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EB" w:rsidRPr="000C6339" w:rsidRDefault="001221EB">
      <w:pPr>
        <w:tabs>
          <w:tab w:val="left" w:pos="426"/>
        </w:tabs>
        <w:spacing w:line="0" w:lineRule="atLeas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C6339">
        <w:rPr>
          <w:rFonts w:ascii="標楷體" w:eastAsia="標楷體" w:hAnsi="標楷體" w:hint="eastAsia"/>
          <w:b/>
          <w:color w:val="000000"/>
          <w:sz w:val="28"/>
          <w:szCs w:val="28"/>
        </w:rPr>
        <w:t>附表</w:t>
      </w:r>
      <w:proofErr w:type="gramStart"/>
      <w:r w:rsidRPr="000C6339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="00302AA8" w:rsidRPr="000C6339">
        <w:rPr>
          <w:rFonts w:ascii="標楷體" w:eastAsia="標楷體" w:hAnsi="標楷體" w:hint="eastAsia"/>
          <w:b/>
          <w:color w:val="000000"/>
          <w:sz w:val="28"/>
          <w:szCs w:val="28"/>
        </w:rPr>
        <w:t>乙</w:t>
      </w:r>
    </w:p>
    <w:p w:rsidR="001221EB" w:rsidRPr="000C6339" w:rsidRDefault="001221EB">
      <w:pPr>
        <w:tabs>
          <w:tab w:val="left" w:pos="426"/>
        </w:tabs>
        <w:spacing w:line="0" w:lineRule="atLeast"/>
        <w:jc w:val="center"/>
        <w:rPr>
          <w:rFonts w:ascii="標楷體" w:eastAsia="標楷體" w:hAnsi="標楷體" w:hint="eastAsia"/>
          <w:color w:val="000000"/>
          <w:sz w:val="40"/>
        </w:rPr>
      </w:pPr>
      <w:r w:rsidRPr="000C6339">
        <w:rPr>
          <w:rFonts w:ascii="標楷體" w:eastAsia="標楷體" w:hAnsi="標楷體" w:hint="eastAsia"/>
          <w:color w:val="000000"/>
          <w:sz w:val="40"/>
        </w:rPr>
        <w:t>公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職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人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員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財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產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申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報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表</w:t>
      </w:r>
    </w:p>
    <w:p w:rsidR="001221EB" w:rsidRPr="000C6339" w:rsidRDefault="001221EB">
      <w:pPr>
        <w:wordWrap w:val="0"/>
        <w:spacing w:line="0" w:lineRule="atLeast"/>
        <w:ind w:right="210"/>
        <w:jc w:val="right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(民國</w:t>
      </w:r>
      <w:r w:rsidRPr="000C6339">
        <w:rPr>
          <w:rFonts w:ascii="標楷體" w:eastAsia="標楷體" w:hAnsi="標楷體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 xml:space="preserve">  </w:t>
      </w:r>
      <w:r w:rsidRPr="000C6339">
        <w:rPr>
          <w:rFonts w:ascii="標楷體" w:eastAsia="標楷體" w:hAnsi="標楷體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年申報)</w:t>
      </w:r>
    </w:p>
    <w:p w:rsidR="001221EB" w:rsidRPr="000C6339" w:rsidRDefault="001221EB">
      <w:pPr>
        <w:spacing w:line="0" w:lineRule="atLeast"/>
        <w:ind w:right="210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（一）基本資料</w:t>
      </w:r>
    </w:p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5"/>
        <w:gridCol w:w="11"/>
        <w:gridCol w:w="2152"/>
        <w:gridCol w:w="720"/>
        <w:gridCol w:w="95"/>
        <w:gridCol w:w="14"/>
        <w:gridCol w:w="845"/>
        <w:gridCol w:w="126"/>
        <w:gridCol w:w="1800"/>
        <w:gridCol w:w="349"/>
        <w:gridCol w:w="911"/>
        <w:gridCol w:w="224"/>
        <w:gridCol w:w="1275"/>
        <w:gridCol w:w="301"/>
        <w:gridCol w:w="124"/>
        <w:gridCol w:w="426"/>
        <w:gridCol w:w="426"/>
        <w:gridCol w:w="426"/>
        <w:gridCol w:w="218"/>
        <w:gridCol w:w="208"/>
        <w:gridCol w:w="426"/>
        <w:gridCol w:w="426"/>
        <w:gridCol w:w="426"/>
        <w:gridCol w:w="426"/>
        <w:gridCol w:w="426"/>
      </w:tblGrid>
      <w:tr w:rsidR="001221EB" w:rsidRPr="000C6339" w:rsidTr="0067454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申報人姓名</w:t>
            </w:r>
          </w:p>
        </w:tc>
        <w:tc>
          <w:tcPr>
            <w:tcW w:w="298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民國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年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月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日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國民身分證統一編號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 w:rsidTr="0067454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302AA8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 w:rsidR="001221EB" w:rsidRPr="000C6339">
              <w:rPr>
                <w:rFonts w:ascii="標楷體" w:eastAsia="標楷體" w:hAnsi="標楷體" w:hint="eastAsia"/>
                <w:color w:val="000000"/>
                <w:sz w:val="22"/>
              </w:rPr>
              <w:t>居留證號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6C4D" w:rsidRPr="000C6339" w:rsidTr="005B6C4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申報日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民國   年  月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申報</w:t>
            </w:r>
          </w:p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新法申報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就（到）職申報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定期申報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代理（兼任）申報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卸（離）職申報</w:t>
            </w:r>
          </w:p>
        </w:tc>
        <w:tc>
          <w:tcPr>
            <w:tcW w:w="2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解除代理（兼任）申報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1.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機關地址</w:t>
            </w: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1.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85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2.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1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2.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85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11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戶籍地址</w:t>
            </w:r>
          </w:p>
        </w:tc>
        <w:tc>
          <w:tcPr>
            <w:tcW w:w="12770" w:type="dxa"/>
            <w:gridSpan w:val="2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12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66" w:type="dxa"/>
        <w:tblBorders>
          <w:top w:val="single" w:sz="6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5"/>
        <w:gridCol w:w="720"/>
        <w:gridCol w:w="2877"/>
        <w:gridCol w:w="540"/>
        <w:gridCol w:w="3420"/>
        <w:gridCol w:w="1626"/>
        <w:gridCol w:w="3598"/>
      </w:tblGrid>
      <w:tr w:rsidR="001221EB" w:rsidRPr="000C6339" w:rsidTr="0063199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940"/>
        <w:gridCol w:w="1533"/>
        <w:gridCol w:w="1462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1059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6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221EB" w:rsidRPr="000C6339" w:rsidRDefault="001221EB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配偶及未成年子女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7A54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 w:rsidR="001221EB" w:rsidRPr="000C6339">
              <w:rPr>
                <w:rFonts w:ascii="標楷體" w:eastAsia="標楷體" w:hAnsi="標楷體" w:hint="eastAsia"/>
                <w:color w:val="000000"/>
                <w:sz w:val="22"/>
              </w:rPr>
              <w:t>居留證號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 w:rsidTr="0063199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221EB" w:rsidRPr="000C6339" w:rsidRDefault="001221EB">
      <w:pPr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申報人之配偶及未成年子女（未滿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二十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歲者）各別所有之財產，符合公職人員財產申報法所定應申報之標準者，應由申報人一併申報。</w:t>
      </w:r>
      <w:r w:rsidRPr="000C6339">
        <w:rPr>
          <w:rFonts w:ascii="細明體" w:eastAsia="細明體" w:hAnsi="細明體" w:hint="eastAsia"/>
          <w:color w:val="000000"/>
          <w:sz w:val="20"/>
        </w:rPr>
        <w:t xml:space="preserve"> </w:t>
      </w:r>
    </w:p>
    <w:p w:rsidR="0097374C" w:rsidRPr="000C6339" w:rsidRDefault="001221EB">
      <w:pPr>
        <w:tabs>
          <w:tab w:val="num" w:pos="180"/>
        </w:tabs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領有國民身分證者，應填寫</w:t>
      </w:r>
      <w:r w:rsidR="00767DFE" w:rsidRPr="000C6339">
        <w:rPr>
          <w:rFonts w:ascii="細明體" w:eastAsia="細明體" w:hAnsi="細明體" w:hint="eastAsia"/>
          <w:color w:val="000000"/>
          <w:sz w:val="20"/>
        </w:rPr>
        <w:t>國民</w:t>
      </w:r>
      <w:r w:rsidRPr="000C6339">
        <w:rPr>
          <w:rFonts w:ascii="細明體" w:eastAsia="細明體" w:hAnsi="細明體" w:hint="eastAsia"/>
          <w:color w:val="000000"/>
          <w:sz w:val="20"/>
        </w:rPr>
        <w:t>身分證統一</w:t>
      </w:r>
      <w:r w:rsidR="00767DFE" w:rsidRPr="000C6339">
        <w:rPr>
          <w:rFonts w:ascii="細明體" w:eastAsia="細明體" w:hAnsi="細明體" w:hint="eastAsia"/>
          <w:color w:val="000000"/>
          <w:sz w:val="20"/>
        </w:rPr>
        <w:t>編號</w:t>
      </w:r>
      <w:r w:rsidRPr="000C6339">
        <w:rPr>
          <w:rFonts w:ascii="細明體" w:eastAsia="細明體" w:hAnsi="細明體" w:hint="eastAsia"/>
          <w:color w:val="000000"/>
          <w:sz w:val="20"/>
        </w:rPr>
        <w:t>於申報表基本資料欄；未領國民身分證者，應填寫國籍及</w:t>
      </w:r>
      <w:r w:rsidR="005A5B10" w:rsidRPr="000C6339">
        <w:rPr>
          <w:rFonts w:ascii="細明體" w:eastAsia="細明體" w:hAnsi="細明體" w:hint="eastAsia"/>
          <w:color w:val="000000"/>
          <w:sz w:val="20"/>
        </w:rPr>
        <w:t>中華民國</w:t>
      </w:r>
      <w:r w:rsidRPr="000C6339">
        <w:rPr>
          <w:rFonts w:ascii="細明體" w:eastAsia="細明體" w:hAnsi="細明體" w:hint="eastAsia"/>
          <w:color w:val="000000"/>
          <w:sz w:val="20"/>
        </w:rPr>
        <w:t>居留證號。</w:t>
      </w: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 w:hint="eastAsia"/>
          <w:color w:val="000000"/>
        </w:rPr>
        <w:sectPr w:rsidR="001221EB" w:rsidRPr="000C6339">
          <w:headerReference w:type="default" r:id="rId7"/>
          <w:footerReference w:type="even" r:id="rId8"/>
          <w:footerReference w:type="default" r:id="rId9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（二）不動產</w:t>
      </w:r>
    </w:p>
    <w:p w:rsidR="001221EB" w:rsidRPr="000C6339" w:rsidRDefault="001221EB">
      <w:pPr>
        <w:ind w:firstLineChars="150" w:firstLine="36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1.土　地</w:t>
      </w: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48"/>
        <w:gridCol w:w="1980"/>
        <w:gridCol w:w="1676"/>
        <w:gridCol w:w="1240"/>
        <w:gridCol w:w="2002"/>
        <w:gridCol w:w="2002"/>
        <w:gridCol w:w="1900"/>
      </w:tblGrid>
      <w:tr w:rsidR="001221EB" w:rsidRPr="000C6339">
        <w:trPr>
          <w:trHeight w:val="397"/>
        </w:trPr>
        <w:tc>
          <w:tcPr>
            <w:tcW w:w="334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土地坐落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面積（平方公尺）</w:t>
            </w:r>
          </w:p>
        </w:tc>
        <w:tc>
          <w:tcPr>
            <w:tcW w:w="1676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權利範圍（持分）</w:t>
            </w:r>
          </w:p>
        </w:tc>
        <w:tc>
          <w:tcPr>
            <w:tcW w:w="1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所有權人</w:t>
            </w:r>
          </w:p>
        </w:tc>
        <w:tc>
          <w:tcPr>
            <w:tcW w:w="2002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2002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0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14148" w:type="dxa"/>
            <w:gridSpan w:val="7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widowControl/>
        <w:spacing w:line="0" w:lineRule="atLeast"/>
        <w:jc w:val="both"/>
        <w:rPr>
          <w:rFonts w:ascii="新細明體" w:hAnsi="新細明體" w:cs="新細明體" w:hint="eastAsia"/>
          <w:color w:val="000000"/>
          <w:kern w:val="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土地坐落」應</w:t>
      </w:r>
      <w:r w:rsidRPr="000C6339">
        <w:rPr>
          <w:rFonts w:ascii="新細明體" w:hAnsi="新細明體" w:cs="新細明體" w:hint="eastAsia"/>
          <w:color w:val="000000"/>
          <w:kern w:val="0"/>
          <w:sz w:val="20"/>
        </w:rPr>
        <w:t>填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寫「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縣（市）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區（鄉、鎮、市）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段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小段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地號」資料</w:t>
      </w:r>
      <w:r w:rsidR="00D0547F" w:rsidRPr="000C6339">
        <w:rPr>
          <w:rFonts w:ascii="新細明體" w:hAnsi="新細明體" w:cs="新細明體" w:hint="eastAsia"/>
          <w:color w:val="000000"/>
          <w:kern w:val="0"/>
          <w:sz w:val="20"/>
        </w:rPr>
        <w:t>；</w:t>
      </w:r>
      <w:r w:rsidR="000E7B5A" w:rsidRPr="000C6339">
        <w:rPr>
          <w:rFonts w:ascii="新細明體" w:hAnsi="新細明體" w:cs="新細明體"/>
          <w:color w:val="000000"/>
          <w:kern w:val="0"/>
          <w:sz w:val="20"/>
        </w:rPr>
        <w:t>若一</w:t>
      </w:r>
      <w:r w:rsidR="000E7B5A" w:rsidRPr="000C6339">
        <w:rPr>
          <w:rFonts w:ascii="新細明體" w:hAnsi="新細明體" w:cs="新細明體" w:hint="eastAsia"/>
          <w:color w:val="000000"/>
          <w:kern w:val="0"/>
          <w:sz w:val="20"/>
        </w:rPr>
        <w:t>宗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土地多個地號，則每筆地</w:t>
      </w:r>
      <w:proofErr w:type="gramStart"/>
      <w:r w:rsidRPr="000C6339">
        <w:rPr>
          <w:rFonts w:ascii="新細明體" w:hAnsi="新細明體" w:cs="新細明體"/>
          <w:color w:val="000000"/>
          <w:kern w:val="0"/>
          <w:sz w:val="20"/>
        </w:rPr>
        <w:t>號均需輸入</w:t>
      </w:r>
      <w:proofErr w:type="gramEnd"/>
      <w:r w:rsidRPr="000C6339">
        <w:rPr>
          <w:rFonts w:ascii="新細明體" w:hAnsi="新細明體" w:cs="新細明體" w:hint="eastAsia"/>
          <w:color w:val="000000"/>
          <w:kern w:val="0"/>
          <w:sz w:val="20"/>
        </w:rPr>
        <w:t>。</w:t>
      </w:r>
    </w:p>
    <w:p w:rsidR="00D0547F" w:rsidRPr="000C6339" w:rsidRDefault="00D0547F">
      <w:pPr>
        <w:widowControl/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土地不論地目為何，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均應申報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1221EB" w:rsidRPr="000C6339" w:rsidRDefault="001221EB">
      <w:pPr>
        <w:tabs>
          <w:tab w:val="num" w:pos="180"/>
        </w:tabs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土地</w:t>
      </w:r>
      <w:proofErr w:type="gramStart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地</w:t>
      </w:r>
      <w:proofErr w:type="gramEnd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號、面積與持分</w:t>
      </w:r>
      <w:proofErr w:type="gramStart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應依權狀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或登記謄本</w:t>
      </w:r>
      <w:proofErr w:type="gramStart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逐筆填載</w:t>
      </w:r>
      <w:proofErr w:type="gramEnd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，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並註明</w:t>
      </w:r>
      <w:r w:rsidR="00D0547F"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。</w:t>
      </w:r>
    </w:p>
    <w:p w:rsidR="001221EB" w:rsidRPr="000C6339" w:rsidRDefault="001221EB">
      <w:pPr>
        <w:tabs>
          <w:tab w:val="num" w:pos="180"/>
        </w:tabs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土地如</w:t>
      </w:r>
      <w:r w:rsidRPr="000C6339">
        <w:rPr>
          <w:rFonts w:ascii="細明體" w:eastAsia="細明體" w:hAnsi="細明體" w:hint="eastAsia"/>
          <w:color w:val="000000"/>
          <w:sz w:val="20"/>
        </w:rPr>
        <w:t>係申報日前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五</w:t>
      </w:r>
      <w:r w:rsidRPr="000C6339">
        <w:rPr>
          <w:rFonts w:ascii="細明體" w:eastAsia="細明體" w:hAnsi="細明體" w:hint="eastAsia"/>
          <w:color w:val="000000"/>
          <w:sz w:val="20"/>
        </w:rPr>
        <w:t>年內取得者，並應申報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實際交易</w:t>
      </w:r>
      <w:r w:rsidRPr="000C6339">
        <w:rPr>
          <w:rFonts w:ascii="細明體" w:eastAsia="細明體" w:hAnsi="細明體" w:hint="eastAsia"/>
          <w:color w:val="000000"/>
          <w:sz w:val="20"/>
        </w:rPr>
        <w:t>價額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，無實際交易價額者，以取得年度之土地公告現值或市價申報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D0547F" w:rsidRPr="000C6339" w:rsidRDefault="00D0547F">
      <w:pPr>
        <w:tabs>
          <w:tab w:val="num" w:pos="180"/>
        </w:tabs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（二）不動產</w:t>
      </w:r>
    </w:p>
    <w:p w:rsidR="001221EB" w:rsidRPr="000C6339" w:rsidRDefault="001221EB">
      <w:pPr>
        <w:ind w:firstLine="425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2.建   物（房屋及停車位）</w:t>
      </w:r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1980"/>
        <w:gridCol w:w="1620"/>
        <w:gridCol w:w="1260"/>
        <w:gridCol w:w="2036"/>
        <w:gridCol w:w="1924"/>
        <w:gridCol w:w="198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建物標示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面積（平方公尺）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權利範圍（持分）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所有權人</w:t>
            </w: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-11" w:left="-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068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E53A5A" w:rsidRPr="000C6339" w:rsidRDefault="001221EB" w:rsidP="00D43A4E">
      <w:pPr>
        <w:tabs>
          <w:tab w:val="num" w:pos="180"/>
        </w:tabs>
        <w:spacing w:line="0" w:lineRule="atLeast"/>
        <w:ind w:leftChars="1" w:left="402" w:hangingChars="200" w:hanging="4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「房屋」已登記者，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應依權狀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或登記謄本確實填寫「建號」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如「○縣（市）○區（鄉、鎮、市）○段○小段○建號」；未登記者，應填寫門牌號碼並加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註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係「未登記建物」，如無門牌號碼，應填寫「稅籍號碼」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；</w:t>
      </w:r>
      <w:r w:rsidRPr="000C6339">
        <w:rPr>
          <w:rFonts w:ascii="細明體" w:eastAsia="細明體" w:hAnsi="細明體" w:hint="eastAsia"/>
          <w:color w:val="000000"/>
          <w:sz w:val="20"/>
        </w:rPr>
        <w:t>「停車位」具獨立之所有權狀者，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應依權狀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或登記謄本確實填寫「建號」、「面積」及「持分」。</w:t>
      </w:r>
    </w:p>
    <w:p w:rsidR="001221EB" w:rsidRPr="000C6339" w:rsidRDefault="001221EB">
      <w:pPr>
        <w:tabs>
          <w:tab w:val="num" w:pos="180"/>
        </w:tabs>
        <w:spacing w:line="0" w:lineRule="atLeast"/>
        <w:ind w:leftChars="-95" w:left="-228" w:firstLineChars="100" w:firstLine="200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E53A5A" w:rsidRPr="000C6339">
        <w:rPr>
          <w:rFonts w:ascii="細明體" w:eastAsia="細明體" w:hAnsi="細明體" w:hint="eastAsia"/>
          <w:bCs/>
          <w:color w:val="000000"/>
          <w:sz w:val="20"/>
        </w:rPr>
        <w:t>建物及其坐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落之土地，</w:t>
      </w:r>
      <w:proofErr w:type="gramStart"/>
      <w:r w:rsidRPr="000C6339">
        <w:rPr>
          <w:rFonts w:ascii="細明體" w:eastAsia="細明體" w:hAnsi="細明體" w:hint="eastAsia"/>
          <w:bCs/>
          <w:color w:val="000000"/>
          <w:sz w:val="20"/>
        </w:rPr>
        <w:t>應分別填載</w:t>
      </w:r>
      <w:proofErr w:type="gramEnd"/>
      <w:r w:rsidRPr="000C6339">
        <w:rPr>
          <w:rFonts w:ascii="細明體" w:eastAsia="細明體" w:hAnsi="細明體" w:hint="eastAsia"/>
          <w:bCs/>
          <w:color w:val="000000"/>
          <w:sz w:val="20"/>
        </w:rPr>
        <w:t>於建物欄及土地欄。</w:t>
      </w:r>
    </w:p>
    <w:p w:rsidR="001221EB" w:rsidRPr="000C6339" w:rsidRDefault="001221EB" w:rsidP="00D43A4E">
      <w:pPr>
        <w:tabs>
          <w:tab w:val="num" w:pos="180"/>
        </w:tabs>
        <w:spacing w:line="0" w:lineRule="atLeast"/>
        <w:ind w:leftChars="-12" w:left="171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建物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應</w:t>
      </w:r>
      <w:r w:rsidR="00D43A4E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="00D43A4E"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或原始製造價額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，無實際交易價額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或原始製造價額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者，以取得年度之房屋課稅現值或市價申報。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 xml:space="preserve">（三）船　</w:t>
      </w:r>
      <w:proofErr w:type="gramStart"/>
      <w:r w:rsidRPr="000C6339">
        <w:rPr>
          <w:rFonts w:ascii="標楷體" w:eastAsia="標楷體" w:hAnsi="標楷體" w:hint="eastAsia"/>
          <w:color w:val="000000"/>
        </w:rPr>
        <w:t>舶</w:t>
      </w:r>
      <w:proofErr w:type="gramEnd"/>
    </w:p>
    <w:tbl>
      <w:tblPr>
        <w:tblW w:w="1403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0"/>
        <w:gridCol w:w="1980"/>
        <w:gridCol w:w="1620"/>
        <w:gridCol w:w="1260"/>
        <w:gridCol w:w="1980"/>
        <w:gridCol w:w="198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980" w:type="dxa"/>
            <w:vAlign w:val="center"/>
          </w:tcPr>
          <w:p w:rsidR="001221EB" w:rsidRPr="00C17E12" w:rsidRDefault="001221EB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C17E12">
              <w:rPr>
                <w:rFonts w:ascii="標楷體" w:eastAsia="標楷體" w:hAnsi="標楷體" w:hint="eastAsia"/>
                <w:sz w:val="20"/>
              </w:rPr>
              <w:t>總噸數</w:t>
            </w:r>
            <w:r w:rsidR="003E4368" w:rsidRPr="00C17E12">
              <w:rPr>
                <w:rFonts w:ascii="標楷體" w:eastAsia="標楷體" w:hAnsi="標楷體" w:hint="eastAsia"/>
                <w:sz w:val="20"/>
              </w:rPr>
              <w:t>（長度、管數）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船籍港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034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「船舶」指動力船舶及非動力船舶，如汽船、遊艇、漁船、帆船、舢板等而言。</w:t>
      </w:r>
    </w:p>
    <w:p w:rsidR="00667754" w:rsidRPr="000C6339" w:rsidRDefault="00667754" w:rsidP="00667754">
      <w:pPr>
        <w:tabs>
          <w:tab w:val="num" w:pos="180"/>
        </w:tabs>
        <w:spacing w:line="0" w:lineRule="atLeast"/>
        <w:ind w:leftChars="-12" w:left="171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船舶應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667754" w:rsidRPr="000C6339" w:rsidRDefault="00667754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（四）汽　車（含大型重型機器腳踏車）</w:t>
      </w:r>
    </w:p>
    <w:tbl>
      <w:tblPr>
        <w:tblW w:w="1403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0"/>
        <w:gridCol w:w="1980"/>
        <w:gridCol w:w="1620"/>
        <w:gridCol w:w="1260"/>
        <w:gridCol w:w="1980"/>
        <w:gridCol w:w="198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廠牌型號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汽缸容量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牌照號碼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034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「汽車」含大型重型機車，亦即汽缸總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排氣量逾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二百五十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立方公分與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電動</w:t>
      </w:r>
      <w:r w:rsidRPr="000C6339">
        <w:rPr>
          <w:rFonts w:ascii="細明體" w:eastAsia="細明體" w:hAnsi="細明體" w:hint="eastAsia"/>
          <w:color w:val="000000"/>
          <w:sz w:val="20"/>
        </w:rPr>
        <w:t>馬達及控制器最大輸出馬力逾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四十</w:t>
      </w:r>
      <w:r w:rsidRPr="000C6339">
        <w:rPr>
          <w:rFonts w:ascii="細明體" w:eastAsia="細明體" w:hAnsi="細明體" w:hint="eastAsia"/>
          <w:color w:val="000000"/>
          <w:sz w:val="20"/>
        </w:rPr>
        <w:t>馬力之二輪機器腳踏車。</w:t>
      </w:r>
    </w:p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汽缸容量請參閱行車執照，牌照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號碼得以引擎號碼或車身號碼代替，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所有人以監理機關登記資料為</w:t>
      </w:r>
      <w:proofErr w:type="gramStart"/>
      <w:r w:rsidRPr="000C6339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="006510BC" w:rsidRPr="000C6339">
        <w:rPr>
          <w:rFonts w:ascii="細明體" w:eastAsia="細明體" w:hAnsi="細明體" w:hint="eastAsia"/>
          <w:bCs/>
          <w:color w:val="000000"/>
          <w:sz w:val="20"/>
        </w:rPr>
        <w:t>，汽車無論價值多少，</w:t>
      </w:r>
      <w:proofErr w:type="gramStart"/>
      <w:r w:rsidR="006510BC" w:rsidRPr="000C6339">
        <w:rPr>
          <w:rFonts w:ascii="細明體" w:eastAsia="細明體" w:hAnsi="細明體" w:hint="eastAsia"/>
          <w:bCs/>
          <w:color w:val="000000"/>
          <w:sz w:val="20"/>
        </w:rPr>
        <w:t>均應申報</w:t>
      </w:r>
      <w:proofErr w:type="gramEnd"/>
      <w:r w:rsidRPr="000C6339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BE547C" w:rsidRPr="000C6339" w:rsidRDefault="00BE547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汽車應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BE547C" w:rsidRPr="000C6339" w:rsidRDefault="00BE547C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（五）航空器</w:t>
      </w:r>
    </w:p>
    <w:tbl>
      <w:tblPr>
        <w:tblW w:w="14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1980"/>
        <w:gridCol w:w="1620"/>
        <w:gridCol w:w="1260"/>
        <w:gridCol w:w="1980"/>
        <w:gridCol w:w="1980"/>
        <w:gridCol w:w="201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型式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製造廠名稱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國籍標示及</w:t>
            </w:r>
            <w:r w:rsidRPr="000C6339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編號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4098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 w:hint="eastAsia"/>
          <w:color w:val="000000"/>
          <w:sz w:val="20"/>
        </w:rPr>
        <w:t>★「航空器」</w:t>
      </w:r>
      <w:r w:rsidR="0035248C" w:rsidRPr="000C6339">
        <w:rPr>
          <w:rFonts w:ascii="細明體" w:eastAsia="細明體" w:hAnsi="細明體" w:hint="eastAsia"/>
          <w:color w:val="000000"/>
          <w:sz w:val="20"/>
        </w:rPr>
        <w:t>指各種飛機、飛艇及滑翔機而言，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無論其價值多少，</w:t>
      </w:r>
      <w:proofErr w:type="gramStart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均須申報</w:t>
      </w:r>
      <w:proofErr w:type="gramEnd"/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。</w:t>
      </w:r>
    </w:p>
    <w:p w:rsidR="0035248C" w:rsidRPr="000C6339" w:rsidRDefault="0035248C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航空器應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（六）現金（指新臺幣、外幣之現金或旅行支票）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3600"/>
        <w:gridCol w:w="3240"/>
        <w:gridCol w:w="395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6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幣別</w:t>
            </w: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外幣總額</w:t>
            </w: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062" w:type="dxa"/>
            <w:gridSpan w:val="4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jc w:val="center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444512" w:rsidRPr="000C6339">
        <w:rPr>
          <w:rFonts w:ascii="細明體" w:eastAsia="細明體" w:hAnsi="細明體" w:hint="eastAsia"/>
          <w:color w:val="000000"/>
          <w:sz w:val="20"/>
        </w:rPr>
        <w:t>現金總額達新台幣</w:t>
      </w:r>
      <w:proofErr w:type="gramStart"/>
      <w:r w:rsidR="00444512" w:rsidRPr="000C6339">
        <w:rPr>
          <w:rFonts w:ascii="細明體" w:eastAsia="細明體" w:hAnsi="細明體" w:hint="eastAsia"/>
          <w:color w:val="000000"/>
          <w:sz w:val="20"/>
        </w:rPr>
        <w:t>一</w:t>
      </w:r>
      <w:proofErr w:type="gramEnd"/>
      <w:r w:rsidR="00444512" w:rsidRPr="000C6339">
        <w:rPr>
          <w:rFonts w:ascii="細明體" w:eastAsia="細明體" w:hAnsi="細明體" w:hint="eastAsia"/>
          <w:color w:val="000000"/>
          <w:sz w:val="20"/>
        </w:rPr>
        <w:t>百萬元以上時，即應逐筆申報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444512" w:rsidRPr="000C6339" w:rsidRDefault="00444512" w:rsidP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外幣現金或旅行支票須折合新臺幣時，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均以申報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日之收盤匯率為計算標準。</w:t>
      </w:r>
    </w:p>
    <w:p w:rsidR="00444512" w:rsidRPr="000C6339" w:rsidRDefault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444512" w:rsidRPr="000C6339" w:rsidRDefault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spacing w:line="0" w:lineRule="atLeast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（七）存款（指新臺幣、外幣之存款）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2340"/>
        <w:gridCol w:w="1260"/>
        <w:gridCol w:w="1440"/>
        <w:gridCol w:w="2880"/>
        <w:gridCol w:w="28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存放機構（應敘明分支機構）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外幣總額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406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93424C" w:rsidRPr="000C6339" w:rsidRDefault="001221EB" w:rsidP="0093424C">
      <w:pPr>
        <w:spacing w:line="0" w:lineRule="atLeast"/>
        <w:ind w:leftChars="-53" w:left="73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93424C" w:rsidRPr="000C6339">
        <w:rPr>
          <w:rFonts w:ascii="細明體" w:eastAsia="細明體" w:hAnsi="細明體" w:hint="eastAsia"/>
          <w:color w:val="000000"/>
          <w:sz w:val="20"/>
        </w:rPr>
        <w:t>「存款」包括支票存款、活期存款、定期存款、儲蓄存款、優惠存款、綜合存款、可轉讓定期存單等金融事業主管機關（構）核定之各種存款及由公司確定用途之信託資金，包括新台幣、外幣（</w:t>
      </w:r>
      <w:proofErr w:type="gramStart"/>
      <w:r w:rsidR="0093424C" w:rsidRPr="000C6339">
        <w:rPr>
          <w:rFonts w:ascii="細明體" w:eastAsia="細明體" w:hAnsi="細明體" w:hint="eastAsia"/>
          <w:color w:val="000000"/>
          <w:sz w:val="20"/>
        </w:rPr>
        <w:t>匯</w:t>
      </w:r>
      <w:proofErr w:type="gramEnd"/>
      <w:r w:rsidR="0093424C" w:rsidRPr="000C6339">
        <w:rPr>
          <w:rFonts w:ascii="細明體" w:eastAsia="細明體" w:hAnsi="細明體" w:hint="eastAsia"/>
          <w:color w:val="000000"/>
          <w:sz w:val="20"/>
        </w:rPr>
        <w:t>）存款在內。</w:t>
      </w:r>
    </w:p>
    <w:p w:rsidR="001221EB" w:rsidRPr="000C6339" w:rsidRDefault="0093424C">
      <w:pPr>
        <w:spacing w:line="0" w:lineRule="atLeast"/>
        <w:ind w:leftChars="-95" w:left="-228" w:firstLineChars="50" w:firstLine="1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申報人</w:t>
      </w:r>
      <w:r w:rsidR="00B42A8E" w:rsidRPr="000C6339">
        <w:rPr>
          <w:rFonts w:ascii="細明體" w:eastAsia="細明體" w:hAnsi="細明體" w:hint="eastAsia"/>
          <w:color w:val="000000"/>
          <w:sz w:val="20"/>
        </w:rPr>
        <w:t>本人、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配偶及未成年子女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名下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「各別」之存款總額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累計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達新台幣</w:t>
      </w:r>
      <w:proofErr w:type="gramStart"/>
      <w:r w:rsidR="001221EB" w:rsidRPr="000C6339">
        <w:rPr>
          <w:rFonts w:ascii="細明體" w:eastAsia="細明體" w:hAnsi="細明體" w:hint="eastAsia"/>
          <w:color w:val="000000"/>
          <w:sz w:val="20"/>
        </w:rPr>
        <w:t>一</w:t>
      </w:r>
      <w:proofErr w:type="gramEnd"/>
      <w:r w:rsidR="001221EB" w:rsidRPr="000C6339">
        <w:rPr>
          <w:rFonts w:ascii="細明體" w:eastAsia="細明體" w:hAnsi="細明體" w:hint="eastAsia"/>
          <w:color w:val="000000"/>
          <w:sz w:val="20"/>
        </w:rPr>
        <w:t>百萬元者，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即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應由申報人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逐筆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申報。</w:t>
      </w:r>
    </w:p>
    <w:p w:rsidR="001221EB" w:rsidRPr="000C6339" w:rsidRDefault="001221EB">
      <w:pPr>
        <w:spacing w:line="0" w:lineRule="atLeast"/>
        <w:ind w:leftChars="-95" w:left="-228" w:firstLineChars="50" w:firstLine="1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外幣（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匯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）須折合新臺幣時，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均以申報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日之收盤匯率為計算標準。</w:t>
      </w:r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（八）有價證券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        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    </w:t>
      </w: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申報人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本人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、配偶及未成年子女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名下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「各別」之</w:t>
      </w:r>
      <w:r w:rsidR="00453704" w:rsidRPr="000C6339">
        <w:rPr>
          <w:rFonts w:ascii="細明體" w:eastAsia="細明體" w:hAnsi="細明體" w:hint="eastAsia"/>
          <w:b/>
          <w:bCs/>
          <w:color w:val="000000"/>
          <w:sz w:val="20"/>
        </w:rPr>
        <w:t>各類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有價證券總額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累計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達新臺幣</w:t>
      </w:r>
      <w:proofErr w:type="gramStart"/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一</w:t>
      </w:r>
      <w:proofErr w:type="gramEnd"/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百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萬元者，即應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由申報人逐筆申報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。</w:t>
      </w:r>
    </w:p>
    <w:p w:rsidR="001221EB" w:rsidRPr="000C6339" w:rsidRDefault="001221EB">
      <w:pPr>
        <w:tabs>
          <w:tab w:val="right" w:pos="10772"/>
        </w:tabs>
        <w:ind w:leftChars="150" w:left="360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1.股票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總價額：新</w:t>
      </w:r>
      <w:r w:rsidRPr="000C6339">
        <w:rPr>
          <w:rFonts w:ascii="標楷體" w:eastAsia="標楷體" w:hAnsi="標楷體" w:hint="eastAsia"/>
          <w:color w:val="000000"/>
          <w:szCs w:val="24"/>
        </w:rPr>
        <w:t>臺</w:t>
      </w:r>
      <w:r w:rsidRPr="000C6339">
        <w:rPr>
          <w:rFonts w:ascii="標楷體" w:eastAsia="標楷體" w:hAnsi="標楷體" w:hint="eastAsia"/>
          <w:color w:val="000000"/>
        </w:rPr>
        <w:t>幣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  <w:r w:rsidRPr="000C6339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9"/>
        <w:gridCol w:w="2340"/>
        <w:gridCol w:w="2158"/>
        <w:gridCol w:w="1984"/>
        <w:gridCol w:w="1438"/>
        <w:gridCol w:w="2825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66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股數</w:t>
            </w:r>
          </w:p>
        </w:tc>
        <w:tc>
          <w:tcPr>
            <w:tcW w:w="708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票面價額</w:t>
            </w: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</w:t>
            </w:r>
            <w:proofErr w:type="gramStart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</w:t>
            </w:r>
            <w:proofErr w:type="gramEnd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000" w:type="pct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spacing w:line="0" w:lineRule="atLeast"/>
        <w:rPr>
          <w:rFonts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上市（櫃）股票、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興櫃股票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、其他未上市（櫃）股票及下市</w:t>
      </w:r>
      <w:r w:rsidR="00741BA8" w:rsidRPr="000C6339">
        <w:rPr>
          <w:rFonts w:ascii="細明體" w:eastAsia="細明體" w:hAnsi="細明體" w:hint="eastAsia"/>
          <w:color w:val="000000"/>
          <w:sz w:val="20"/>
        </w:rPr>
        <w:t>（櫃）</w:t>
      </w:r>
      <w:r w:rsidRPr="000C6339">
        <w:rPr>
          <w:rFonts w:ascii="細明體" w:eastAsia="細明體" w:hAnsi="細明體" w:hint="eastAsia"/>
          <w:color w:val="000000"/>
          <w:sz w:val="20"/>
        </w:rPr>
        <w:t>股票，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均應申報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，並以票面價額計算。</w:t>
      </w:r>
    </w:p>
    <w:p w:rsidR="002A15AD" w:rsidRDefault="002A15AD">
      <w:pPr>
        <w:ind w:leftChars="169" w:left="406" w:firstLineChars="100" w:firstLine="240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169" w:left="406"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2.債券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  <w:r w:rsidRPr="000C6339"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499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7"/>
        <w:gridCol w:w="902"/>
        <w:gridCol w:w="1440"/>
        <w:gridCol w:w="1440"/>
        <w:gridCol w:w="2160"/>
        <w:gridCol w:w="1978"/>
        <w:gridCol w:w="1440"/>
        <w:gridCol w:w="2821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代碼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買賣機構</w:t>
            </w: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單位數</w:t>
            </w: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票面價額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</w:t>
            </w:r>
            <w:proofErr w:type="gramStart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</w:t>
            </w:r>
            <w:proofErr w:type="gramEnd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00" w:type="pct"/>
            <w:gridSpan w:val="8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 w:hint="eastAsia"/>
          <w:color w:val="000000"/>
          <w:sz w:val="20"/>
        </w:rPr>
        <w:t>★上市（櫃）或未上市（櫃）之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債券均應</w:t>
      </w:r>
      <w:r w:rsidR="00AA29C9" w:rsidRPr="000C6339">
        <w:rPr>
          <w:rFonts w:ascii="細明體" w:eastAsia="細明體" w:hAnsi="細明體" w:hint="eastAsia"/>
          <w:color w:val="000000"/>
          <w:sz w:val="20"/>
        </w:rPr>
        <w:t>申報</w:t>
      </w:r>
      <w:proofErr w:type="gramEnd"/>
      <w:r w:rsidR="00AA29C9" w:rsidRPr="000C6339">
        <w:rPr>
          <w:rFonts w:ascii="細明體" w:eastAsia="細明體" w:hAnsi="細明體" w:hint="eastAsia"/>
          <w:color w:val="000000"/>
          <w:sz w:val="20"/>
        </w:rPr>
        <w:t>，並以</w:t>
      </w:r>
      <w:r w:rsidRPr="000C6339">
        <w:rPr>
          <w:rFonts w:ascii="細明體" w:eastAsia="細明體" w:hAnsi="細明體" w:hint="eastAsia"/>
          <w:color w:val="000000"/>
          <w:sz w:val="20"/>
        </w:rPr>
        <w:t>票面價額</w:t>
      </w:r>
      <w:r w:rsidR="00AA29C9" w:rsidRPr="000C6339">
        <w:rPr>
          <w:rFonts w:ascii="細明體" w:eastAsia="細明體" w:hAnsi="細明體" w:hint="eastAsia"/>
          <w:color w:val="000000"/>
          <w:sz w:val="20"/>
        </w:rPr>
        <w:t>計算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1221EB" w:rsidRPr="000C6339" w:rsidRDefault="001221EB">
      <w:pPr>
        <w:ind w:leftChars="169" w:left="406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 xml:space="preserve">3.基金受益憑證 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7"/>
        <w:gridCol w:w="1799"/>
        <w:gridCol w:w="1979"/>
        <w:gridCol w:w="2161"/>
        <w:gridCol w:w="1979"/>
        <w:gridCol w:w="1439"/>
        <w:gridCol w:w="281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名稱</w:t>
            </w:r>
          </w:p>
        </w:tc>
        <w:tc>
          <w:tcPr>
            <w:tcW w:w="64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所有人</w:t>
            </w:r>
          </w:p>
        </w:tc>
        <w:tc>
          <w:tcPr>
            <w:tcW w:w="707" w:type="pct"/>
            <w:tcBorders>
              <w:top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受託投資機構</w:t>
            </w:r>
          </w:p>
        </w:tc>
        <w:tc>
          <w:tcPr>
            <w:tcW w:w="7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單位數</w:t>
            </w:r>
          </w:p>
        </w:tc>
        <w:tc>
          <w:tcPr>
            <w:tcW w:w="70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F96E2F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票面價額/</w:t>
            </w:r>
            <w:r w:rsidR="001221EB" w:rsidRPr="000C6339">
              <w:rPr>
                <w:rFonts w:ascii="標楷體" w:eastAsia="標楷體" w:hint="eastAsia"/>
                <w:color w:val="000000"/>
                <w:sz w:val="20"/>
              </w:rPr>
              <w:t>單位淨值</w:t>
            </w:r>
          </w:p>
        </w:tc>
        <w:tc>
          <w:tcPr>
            <w:tcW w:w="51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外幣</w:t>
            </w:r>
            <w:proofErr w:type="gramStart"/>
            <w:r w:rsidRPr="000C6339">
              <w:rPr>
                <w:rFonts w:ascii="標楷體" w:eastAsia="標楷體" w:hint="eastAsia"/>
                <w:color w:val="000000"/>
                <w:sz w:val="20"/>
              </w:rPr>
              <w:t>幣</w:t>
            </w:r>
            <w:proofErr w:type="gramEnd"/>
            <w:r w:rsidRPr="000C6339">
              <w:rPr>
                <w:rFonts w:ascii="標楷體" w:eastAsia="標楷體" w:hint="eastAsia"/>
                <w:color w:val="000000"/>
                <w:sz w:val="20"/>
              </w:rPr>
              <w:t>別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新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r w:rsidRPr="000C6339">
              <w:rPr>
                <w:rFonts w:ascii="標楷體" w:eastAsia="標楷體" w:hint="eastAsia"/>
                <w:color w:val="000000"/>
                <w:sz w:val="20"/>
              </w:rPr>
              <w:t>幣或折合新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r w:rsidRPr="000C6339">
              <w:rPr>
                <w:rFonts w:ascii="標楷體" w:eastAsia="標楷體" w:hint="eastAsia"/>
                <w:color w:val="000000"/>
                <w:sz w:val="20"/>
              </w:rPr>
              <w:t>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基金受益憑證</w:t>
      </w:r>
      <w:r w:rsidR="00715420" w:rsidRPr="000C6339">
        <w:rPr>
          <w:rFonts w:ascii="細明體" w:eastAsia="細明體" w:hAnsi="細明體" w:hint="eastAsia"/>
          <w:color w:val="000000"/>
          <w:sz w:val="20"/>
        </w:rPr>
        <w:t>之價額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，應以</w:t>
      </w:r>
      <w:r w:rsidR="00B4069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票面價額計算，無票面價額者，以</w:t>
      </w:r>
      <w:r w:rsidRPr="000C6339">
        <w:rPr>
          <w:rFonts w:ascii="細明體" w:eastAsia="細明體" w:hAnsi="細明體" w:hint="eastAsia"/>
          <w:color w:val="000000"/>
          <w:sz w:val="20"/>
        </w:rPr>
        <w:t>申報日之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單位淨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值</w:t>
      </w:r>
      <w:r w:rsidR="0071542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計算</w:t>
      </w:r>
      <w:r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無單位淨值者，以原交易價額計算</w:t>
      </w:r>
      <w:r w:rsidRPr="000C6339">
        <w:rPr>
          <w:rFonts w:ascii="細明體" w:eastAsia="細明體" w:hAnsi="細明體"/>
          <w:bCs/>
          <w:color w:val="000000"/>
          <w:sz w:val="20"/>
        </w:rPr>
        <w:t>。</w:t>
      </w:r>
    </w:p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所謂「</w:t>
      </w:r>
      <w:r w:rsidRPr="000C6339">
        <w:rPr>
          <w:rFonts w:ascii="細明體" w:eastAsia="細明體" w:hAnsi="細明體" w:hint="eastAsia"/>
          <w:color w:val="000000"/>
          <w:sz w:val="20"/>
        </w:rPr>
        <w:t>受託投資機構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」</w:t>
      </w:r>
      <w:r w:rsidR="0071542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指申報人申購基金之「證券投資信託事業」、「銀行」或「證券商」。</w:t>
      </w:r>
    </w:p>
    <w:p w:rsidR="001221EB" w:rsidRPr="000C6339" w:rsidRDefault="001221EB">
      <w:pPr>
        <w:ind w:leftChars="-95" w:left="-228" w:firstLineChars="100" w:firstLine="240"/>
        <w:jc w:val="center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169" w:left="406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4.其他有價證券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980"/>
        <w:gridCol w:w="2160"/>
        <w:gridCol w:w="1980"/>
        <w:gridCol w:w="1440"/>
        <w:gridCol w:w="288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單位數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價額</w:t>
            </w: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</w:t>
            </w:r>
            <w:proofErr w:type="gramStart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</w:t>
            </w:r>
            <w:proofErr w:type="gramEnd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068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「其他有價證券」指存託憑證、認購（售）權證、受益證券及資產基礎證券、國庫券、商業本票或匯票，或其他具財產價值且得為交易客體之證券。</w:t>
      </w:r>
    </w:p>
    <w:p w:rsidR="001221EB" w:rsidRPr="000C6339" w:rsidRDefault="001221EB">
      <w:pPr>
        <w:spacing w:line="0" w:lineRule="atLeast"/>
        <w:ind w:leftChars="-11" w:left="274" w:hangingChars="150" w:hanging="3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 xml:space="preserve"> 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其他有價證券之價額，以</w:t>
      </w:r>
      <w:r w:rsidRPr="000C6339">
        <w:rPr>
          <w:rFonts w:ascii="細明體" w:eastAsia="細明體" w:hAnsi="細明體" w:hint="eastAsia"/>
          <w:color w:val="000000"/>
          <w:sz w:val="20"/>
        </w:rPr>
        <w:t>票面價額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計算，</w:t>
      </w:r>
      <w:r w:rsidRPr="000C6339">
        <w:rPr>
          <w:rFonts w:ascii="細明體" w:eastAsia="細明體" w:hAnsi="細明體" w:hint="eastAsia"/>
          <w:color w:val="000000"/>
          <w:sz w:val="20"/>
        </w:rPr>
        <w:t>無票面價額者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應填載申報日之收盤價、成交價或原交易價額。</w:t>
      </w:r>
    </w:p>
    <w:p w:rsidR="001221EB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2A15AD" w:rsidRPr="000C6339" w:rsidRDefault="002A15AD">
      <w:pPr>
        <w:jc w:val="both"/>
        <w:rPr>
          <w:rFonts w:ascii="標楷體" w:eastAsia="標楷體" w:hAnsi="標楷體" w:hint="eastAsia"/>
          <w:color w:val="000000"/>
        </w:rPr>
      </w:pPr>
    </w:p>
    <w:p w:rsidR="001221EB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（九）珠寶、古董、字畫及其他具有相當價值之財產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p w:rsidR="00FA084E" w:rsidRPr="00FA084E" w:rsidRDefault="00FA084E" w:rsidP="00FA084E">
      <w:pPr>
        <w:ind w:leftChars="169" w:left="406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Pr="000C6339">
        <w:rPr>
          <w:rFonts w:ascii="標楷體" w:eastAsia="標楷體" w:hAnsi="標楷體" w:hint="eastAsia"/>
          <w:color w:val="000000"/>
        </w:rPr>
        <w:t>.</w:t>
      </w:r>
      <w:r w:rsidRPr="00FA084E">
        <w:rPr>
          <w:rFonts w:ascii="標楷體" w:eastAsia="標楷體" w:hAnsi="標楷體" w:hint="eastAsia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珠寶、古董、字畫及其他具有相當價值之財產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980"/>
        <w:gridCol w:w="4186"/>
        <w:gridCol w:w="4268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6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財產種類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項/件</w:t>
            </w: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4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F95670" w:rsidRPr="00D42B94" w:rsidRDefault="00F95670" w:rsidP="00F95670">
      <w:pPr>
        <w:pStyle w:val="a5"/>
        <w:spacing w:line="0" w:lineRule="atLeast"/>
        <w:ind w:left="300" w:hangingChars="150" w:hanging="300"/>
        <w:jc w:val="both"/>
        <w:rPr>
          <w:rFonts w:ascii="新細明體" w:hAnsi="新細明體" w:hint="eastAsia"/>
          <w:color w:val="000000"/>
          <w:sz w:val="20"/>
          <w:szCs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1C3213" w:rsidRPr="000C6339">
        <w:rPr>
          <w:rFonts w:hint="eastAsia"/>
          <w:color w:val="000000"/>
          <w:sz w:val="20"/>
          <w:szCs w:val="20"/>
        </w:rPr>
        <w:t>「其他具有相當價值之財產」包括礦業權、漁業權、專利權、商標專用權、著作權、黃金條塊、黃金存摺、衍生性金融商品、結構性</w:t>
      </w:r>
      <w:r w:rsidR="001C3213" w:rsidRPr="000C6339">
        <w:rPr>
          <w:rFonts w:hint="eastAsia"/>
          <w:color w:val="000000"/>
          <w:sz w:val="20"/>
          <w:szCs w:val="20"/>
        </w:rPr>
        <w:t>(</w:t>
      </w:r>
      <w:r w:rsidR="001C3213" w:rsidRPr="000C6339">
        <w:rPr>
          <w:rFonts w:hint="eastAsia"/>
          <w:color w:val="000000"/>
          <w:sz w:val="20"/>
          <w:szCs w:val="20"/>
        </w:rPr>
        <w:t>型</w:t>
      </w:r>
      <w:r w:rsidR="001C3213" w:rsidRPr="000C6339">
        <w:rPr>
          <w:rFonts w:hint="eastAsia"/>
          <w:color w:val="000000"/>
          <w:sz w:val="20"/>
          <w:szCs w:val="20"/>
        </w:rPr>
        <w:t>)</w:t>
      </w:r>
      <w:r w:rsidR="001C3213" w:rsidRPr="000C6339">
        <w:rPr>
          <w:rFonts w:hint="eastAsia"/>
          <w:color w:val="000000"/>
          <w:sz w:val="20"/>
          <w:szCs w:val="20"/>
        </w:rPr>
        <w:t>商品</w:t>
      </w:r>
      <w:r w:rsidR="001C3213" w:rsidRPr="000C6339">
        <w:rPr>
          <w:rFonts w:hint="eastAsia"/>
          <w:color w:val="000000"/>
          <w:sz w:val="20"/>
          <w:szCs w:val="20"/>
        </w:rPr>
        <w:t>(</w:t>
      </w:r>
      <w:r w:rsidR="001C3213" w:rsidRPr="000C6339">
        <w:rPr>
          <w:rFonts w:hint="eastAsia"/>
          <w:color w:val="000000"/>
          <w:sz w:val="20"/>
          <w:szCs w:val="20"/>
        </w:rPr>
        <w:t>包括</w:t>
      </w:r>
      <w:proofErr w:type="gramStart"/>
      <w:r w:rsidR="001C3213" w:rsidRPr="000C6339">
        <w:rPr>
          <w:rFonts w:hint="eastAsia"/>
          <w:color w:val="000000"/>
          <w:sz w:val="20"/>
          <w:szCs w:val="20"/>
        </w:rPr>
        <w:t>連動債</w:t>
      </w:r>
      <w:proofErr w:type="gramEnd"/>
      <w:r w:rsidR="001C3213" w:rsidRPr="000C6339">
        <w:rPr>
          <w:rFonts w:hint="eastAsia"/>
          <w:color w:val="000000"/>
          <w:sz w:val="20"/>
          <w:szCs w:val="20"/>
        </w:rPr>
        <w:t>)</w:t>
      </w:r>
      <w:r w:rsidR="001C3213">
        <w:rPr>
          <w:rFonts w:hint="eastAsia"/>
          <w:color w:val="000000"/>
          <w:sz w:val="20"/>
          <w:szCs w:val="20"/>
        </w:rPr>
        <w:t>、</w:t>
      </w:r>
      <w:r w:rsidR="001C3213" w:rsidRPr="000C6339">
        <w:rPr>
          <w:rFonts w:hint="eastAsia"/>
          <w:color w:val="000000"/>
          <w:sz w:val="20"/>
          <w:szCs w:val="20"/>
        </w:rPr>
        <w:t>高爾夫球證及會</w:t>
      </w:r>
      <w:r w:rsidR="001C3213" w:rsidRPr="00D42B94">
        <w:rPr>
          <w:rFonts w:hint="eastAsia"/>
          <w:color w:val="000000"/>
          <w:sz w:val="20"/>
          <w:szCs w:val="20"/>
        </w:rPr>
        <w:t>員證、</w:t>
      </w:r>
      <w:r w:rsidR="001C3213" w:rsidRPr="00D42B94">
        <w:rPr>
          <w:rFonts w:ascii="新細明體" w:hAnsi="新細明體" w:hint="eastAsia"/>
          <w:color w:val="000000"/>
          <w:sz w:val="20"/>
          <w:szCs w:val="20"/>
        </w:rPr>
        <w:t>植栽等</w:t>
      </w:r>
      <w:r w:rsidR="001C3213" w:rsidRPr="00D42B94">
        <w:rPr>
          <w:rFonts w:ascii="新細明體" w:hAnsi="新細明體"/>
          <w:sz w:val="20"/>
          <w:szCs w:val="20"/>
        </w:rPr>
        <w:t>具</w:t>
      </w:r>
      <w:r w:rsidR="001C3213" w:rsidRPr="00D42B94">
        <w:rPr>
          <w:rFonts w:ascii="新細明體" w:hAnsi="新細明體" w:hint="eastAsia"/>
          <w:sz w:val="20"/>
          <w:szCs w:val="20"/>
        </w:rPr>
        <w:t>有財產價值</w:t>
      </w:r>
      <w:r w:rsidR="001C3213">
        <w:rPr>
          <w:rFonts w:ascii="新細明體" w:hAnsi="新細明體" w:hint="eastAsia"/>
          <w:sz w:val="20"/>
          <w:szCs w:val="20"/>
        </w:rPr>
        <w:t>之</w:t>
      </w:r>
      <w:r w:rsidR="001C3213" w:rsidRPr="00D42B94">
        <w:rPr>
          <w:rFonts w:ascii="新細明體" w:hAnsi="新細明體" w:hint="eastAsia"/>
          <w:color w:val="000000"/>
          <w:sz w:val="20"/>
          <w:szCs w:val="20"/>
        </w:rPr>
        <w:t>權利或財物。</w:t>
      </w:r>
    </w:p>
    <w:p w:rsidR="00F95670" w:rsidRPr="000C6339" w:rsidRDefault="00F95670" w:rsidP="00F95670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珠寶、古董、字畫及</w:t>
      </w:r>
      <w:r w:rsidRPr="000C6339">
        <w:rPr>
          <w:rFonts w:ascii="細明體" w:eastAsia="細明體" w:hAnsi="細明體" w:hint="eastAsia"/>
          <w:color w:val="000000"/>
          <w:sz w:val="20"/>
        </w:rPr>
        <w:t>其他</w:t>
      </w:r>
      <w:r w:rsidRPr="000C6339">
        <w:rPr>
          <w:rFonts w:ascii="細明體" w:eastAsia="細明體" w:hAnsi="細明體"/>
          <w:color w:val="000000"/>
          <w:sz w:val="20"/>
        </w:rPr>
        <w:t>具有相當價值</w:t>
      </w:r>
      <w:r w:rsidRPr="000C6339">
        <w:rPr>
          <w:rFonts w:ascii="細明體" w:eastAsia="細明體" w:hAnsi="細明體" w:hint="eastAsia"/>
          <w:color w:val="000000"/>
          <w:sz w:val="20"/>
        </w:rPr>
        <w:t>之財產」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F95670" w:rsidRPr="000C6339" w:rsidRDefault="00F95670" w:rsidP="00F95670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珠寶、古董、字畫及</w:t>
      </w:r>
      <w:r w:rsidRPr="000C6339">
        <w:rPr>
          <w:rFonts w:ascii="細明體" w:eastAsia="細明體" w:hAnsi="細明體" w:hint="eastAsia"/>
          <w:color w:val="000000"/>
          <w:sz w:val="20"/>
        </w:rPr>
        <w:t>其他</w:t>
      </w:r>
      <w:r w:rsidRPr="000C6339">
        <w:rPr>
          <w:rFonts w:ascii="細明體" w:eastAsia="細明體" w:hAnsi="細明體"/>
          <w:color w:val="000000"/>
          <w:sz w:val="20"/>
        </w:rPr>
        <w:t>具有相當價值</w:t>
      </w:r>
      <w:r w:rsidRPr="000C6339">
        <w:rPr>
          <w:rFonts w:ascii="細明體" w:eastAsia="細明體" w:hAnsi="細明體" w:hint="eastAsia"/>
          <w:color w:val="000000"/>
          <w:sz w:val="20"/>
        </w:rPr>
        <w:t>之財產」價額之計算，有掛牌之市價者，應填載掛牌市價，無市價者，應填載該項財產已知之交易價額。</w:t>
      </w:r>
    </w:p>
    <w:p w:rsidR="00F95670" w:rsidRPr="000C6339" w:rsidRDefault="00F95670" w:rsidP="00F95670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「結構性(型)商品(包括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連動債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)」因無活絡之次級市場或公平市價，其價額計算方式以投資金額作為申報標準，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FA084E" w:rsidRPr="000C6339" w:rsidRDefault="00FA084E" w:rsidP="00FA084E">
      <w:pPr>
        <w:ind w:leftChars="169" w:left="4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</w:t>
      </w:r>
      <w:r w:rsidRPr="000C6339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7"/>
        <w:gridCol w:w="3517"/>
        <w:gridCol w:w="3517"/>
        <w:gridCol w:w="3517"/>
      </w:tblGrid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保險公司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要保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068" w:type="dxa"/>
            <w:gridSpan w:val="4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C70F91" w:rsidRPr="00B360B1" w:rsidRDefault="00C70F91" w:rsidP="00C70F91">
      <w:pPr>
        <w:spacing w:line="0" w:lineRule="atLeast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B360B1">
        <w:rPr>
          <w:rFonts w:ascii="細明體" w:eastAsia="細明體" w:hAnsi="細明體" w:hint="eastAsia"/>
          <w:sz w:val="20"/>
        </w:rPr>
        <w:t>「保險」指</w:t>
      </w:r>
      <w:r w:rsidRPr="00B360B1">
        <w:rPr>
          <w:rFonts w:ascii="細明體" w:eastAsia="細明體" w:hAnsi="細明體"/>
          <w:sz w:val="20"/>
        </w:rPr>
        <w:t>「儲蓄型壽險」、「投資型壽險」及「年金型保險」</w:t>
      </w:r>
      <w:r w:rsidRPr="00B360B1">
        <w:rPr>
          <w:rFonts w:ascii="細明體" w:eastAsia="細明體" w:hAnsi="細明體" w:hint="eastAsia"/>
          <w:sz w:val="20"/>
        </w:rPr>
        <w:t>之保險契約類型。</w:t>
      </w:r>
    </w:p>
    <w:p w:rsidR="00C70F91" w:rsidRDefault="00C70F91" w:rsidP="00C70F91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★「儲蓄型壽險」</w:t>
      </w:r>
      <w:r w:rsidRPr="00B360B1">
        <w:rPr>
          <w:rFonts w:ascii="細明體" w:eastAsia="細明體" w:hAnsi="細明體"/>
          <w:sz w:val="20"/>
        </w:rPr>
        <w:t>指滿期保險金、生存（還本）保險金、繳費期滿生存保險金、祝壽保險金、教育保險金、立業保險金、養老保險金等商品內容含有生存保險金特性之保險契約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「投資型壽險」</w:t>
      </w:r>
      <w:r w:rsidRPr="00B360B1">
        <w:rPr>
          <w:rFonts w:ascii="細明體" w:eastAsia="細明體" w:hAnsi="細明體"/>
          <w:sz w:val="20"/>
        </w:rPr>
        <w:t>指商品名稱含有變額壽險、</w:t>
      </w:r>
      <w:r>
        <w:rPr>
          <w:rFonts w:ascii="細明體" w:eastAsia="細明體" w:hAnsi="細明體"/>
          <w:sz w:val="20"/>
        </w:rPr>
        <w:t>變額萬能壽險、投資型保險、投資連（鏈）</w:t>
      </w:r>
      <w:proofErr w:type="gramStart"/>
      <w:r>
        <w:rPr>
          <w:rFonts w:ascii="細明體" w:eastAsia="細明體" w:hAnsi="細明體"/>
          <w:sz w:val="20"/>
        </w:rPr>
        <w:t>結型保險</w:t>
      </w:r>
      <w:proofErr w:type="gramEnd"/>
      <w:r>
        <w:rPr>
          <w:rFonts w:ascii="細明體" w:eastAsia="細明體" w:hAnsi="細明體"/>
          <w:sz w:val="20"/>
        </w:rPr>
        <w:t>等文字之保險契約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「年金型保險」</w:t>
      </w:r>
      <w:r w:rsidRPr="00B360B1">
        <w:rPr>
          <w:rFonts w:ascii="細明體" w:eastAsia="細明體" w:hAnsi="細明體"/>
          <w:sz w:val="20"/>
        </w:rPr>
        <w:t>指即期年金保險、遞延年金保險、利率變動型年金保險、勞退企業年金保險、勞退個人年金保險等商品名稱含有年金保險等文字之保險契約。</w:t>
      </w:r>
    </w:p>
    <w:p w:rsidR="00B8387D" w:rsidRDefault="00B8387D">
      <w:pPr>
        <w:jc w:val="both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（十）債權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3700"/>
        <w:gridCol w:w="2114"/>
        <w:gridCol w:w="1751"/>
        <w:gridCol w:w="1933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2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債權人</w:t>
            </w: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債務人及地址</w:t>
            </w: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餘額</w:t>
            </w: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</w:t>
            </w:r>
            <w:proofErr w:type="gramStart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proofErr w:type="gramEnd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時間</w:t>
            </w: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「債權」之申報金額，應以「申報日」當日之債權餘額為</w:t>
      </w:r>
      <w:proofErr w:type="gramStart"/>
      <w:r w:rsidRPr="000C6339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Pr="000C6339">
        <w:rPr>
          <w:rFonts w:ascii="細明體" w:eastAsia="細明體" w:hAnsi="細明體" w:hint="eastAsia"/>
          <w:bCs/>
          <w:color w:val="000000"/>
          <w:sz w:val="20"/>
        </w:rPr>
        <w:t>，須扣除債務人已清償部分，非以原始借貸數額申報。</w:t>
      </w:r>
    </w:p>
    <w:p w:rsidR="001221EB" w:rsidRPr="000C6339" w:rsidRDefault="001221EB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申報人本人、配偶及未成年子女「各別」名下債權金額達新臺幣</w:t>
      </w:r>
      <w:proofErr w:type="gramStart"/>
      <w:r w:rsidR="00162741" w:rsidRPr="000C6339">
        <w:rPr>
          <w:rFonts w:ascii="細明體" w:eastAsia="細明體" w:hAnsi="細明體" w:hint="eastAsia"/>
          <w:color w:val="000000"/>
          <w:sz w:val="20"/>
        </w:rPr>
        <w:t>一</w:t>
      </w:r>
      <w:proofErr w:type="gramEnd"/>
      <w:r w:rsidR="00162741" w:rsidRPr="000C6339">
        <w:rPr>
          <w:rFonts w:ascii="細明體" w:eastAsia="細明體" w:hAnsi="細明體" w:hint="eastAsia"/>
          <w:color w:val="000000"/>
          <w:sz w:val="20"/>
        </w:rPr>
        <w:t>百</w:t>
      </w:r>
      <w:r w:rsidRPr="000C6339">
        <w:rPr>
          <w:rFonts w:ascii="細明體" w:eastAsia="細明體" w:hAnsi="細明體" w:hint="eastAsia"/>
          <w:color w:val="000000"/>
          <w:sz w:val="20"/>
        </w:rPr>
        <w:t>萬元以上者，即應申報。</w:t>
      </w:r>
    </w:p>
    <w:p w:rsidR="0053722A" w:rsidRPr="000C6339" w:rsidRDefault="0053722A" w:rsidP="0053722A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債權應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取得之時間及原因。</w:t>
      </w:r>
    </w:p>
    <w:p w:rsidR="0053722A" w:rsidRPr="000C6339" w:rsidRDefault="0053722A" w:rsidP="0053722A">
      <w:pPr>
        <w:spacing w:line="0" w:lineRule="atLeast"/>
        <w:ind w:left="240" w:hangingChars="100" w:hanging="240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（十一）債務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3700"/>
        <w:gridCol w:w="2114"/>
        <w:gridCol w:w="1751"/>
        <w:gridCol w:w="1933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2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債務人</w:t>
            </w: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債權人及地址</w:t>
            </w: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餘額</w:t>
            </w: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</w:t>
            </w:r>
            <w:proofErr w:type="gramStart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proofErr w:type="gramEnd"/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時間</w:t>
            </w: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ind w:left="200" w:hangingChars="100" w:hanging="2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「債務」之申報金額，應以「申報日」當日之債務餘額為</w:t>
      </w:r>
      <w:proofErr w:type="gramStart"/>
      <w:r w:rsidRPr="000C6339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Pr="000C6339">
        <w:rPr>
          <w:rFonts w:ascii="細明體" w:eastAsia="細明體" w:hAnsi="細明體" w:hint="eastAsia"/>
          <w:bCs/>
          <w:color w:val="000000"/>
          <w:sz w:val="20"/>
        </w:rPr>
        <w:t>，須扣除已清償之部分，非以原始借貸數額申報。</w:t>
      </w:r>
    </w:p>
    <w:p w:rsidR="001221EB" w:rsidRPr="000C6339" w:rsidRDefault="001221EB">
      <w:pPr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申報人本人、配偶及未成年子女「各別」名下債務達新臺幣</w:t>
      </w:r>
      <w:proofErr w:type="gramStart"/>
      <w:r w:rsidR="0053722A" w:rsidRPr="000C6339">
        <w:rPr>
          <w:rFonts w:ascii="細明體" w:eastAsia="細明體" w:hAnsi="細明體" w:hint="eastAsia"/>
          <w:color w:val="000000"/>
          <w:sz w:val="20"/>
        </w:rPr>
        <w:t>一</w:t>
      </w:r>
      <w:proofErr w:type="gramEnd"/>
      <w:r w:rsidR="0053722A" w:rsidRPr="000C6339">
        <w:rPr>
          <w:rFonts w:ascii="細明體" w:eastAsia="細明體" w:hAnsi="細明體" w:hint="eastAsia"/>
          <w:color w:val="000000"/>
          <w:sz w:val="20"/>
        </w:rPr>
        <w:t>百</w:t>
      </w:r>
      <w:r w:rsidRPr="000C6339">
        <w:rPr>
          <w:rFonts w:ascii="細明體" w:eastAsia="細明體" w:hAnsi="細明體" w:hint="eastAsia"/>
          <w:color w:val="000000"/>
          <w:sz w:val="20"/>
        </w:rPr>
        <w:t>萬元以上者，即應申報。</w:t>
      </w:r>
    </w:p>
    <w:p w:rsidR="0053722A" w:rsidRPr="000C6339" w:rsidRDefault="0053722A" w:rsidP="0053722A">
      <w:pPr>
        <w:ind w:left="200" w:hangingChars="100" w:hanging="20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債務應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</w:t>
      </w:r>
      <w:r w:rsidR="00130E9F" w:rsidRPr="000C6339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（十二）事業投資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2700"/>
        <w:gridCol w:w="3780"/>
        <w:gridCol w:w="1980"/>
        <w:gridCol w:w="180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投資人</w:t>
            </w: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投資事業名稱</w:t>
            </w: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投資事業地址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 資 金 額</w:t>
            </w: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取得(發生)時間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BC0827" w:rsidRPr="000C6339" w:rsidRDefault="00BC0827" w:rsidP="00BC0827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「事業投資」指對於未發行股票或其他有價證券之各種公司、合夥、獨資等事業之投資，包括儲蓄互助社之社員股金。</w:t>
      </w:r>
    </w:p>
    <w:p w:rsidR="00BC0827" w:rsidRPr="000C6339" w:rsidRDefault="00BC0827" w:rsidP="00BC0827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申報人本人、配偶及未成年子女「各別」名下事業投資達新臺幣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一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百萬元以上者，即應申報。</w:t>
      </w:r>
    </w:p>
    <w:p w:rsidR="00BC0827" w:rsidRPr="000C6339" w:rsidRDefault="00BC0827" w:rsidP="00BC0827">
      <w:pPr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事業投資金額以「申報日」當日實際投資金額申報，並應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取得之時間及原因。</w:t>
      </w:r>
    </w:p>
    <w:p w:rsidR="00130E9F" w:rsidRPr="000C6339" w:rsidRDefault="00130E9F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 xml:space="preserve">（十三）備　</w:t>
      </w:r>
      <w:proofErr w:type="gramStart"/>
      <w:r w:rsidRPr="000C6339">
        <w:rPr>
          <w:rFonts w:ascii="標楷體" w:eastAsia="標楷體" w:hAnsi="標楷體" w:hint="eastAsia"/>
          <w:color w:val="000000"/>
        </w:rPr>
        <w:t>註</w:t>
      </w:r>
      <w:proofErr w:type="gramEnd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/>
      </w:tblPr>
      <w:tblGrid>
        <w:gridCol w:w="13906"/>
      </w:tblGrid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申報人於申報財產時，對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申報表各欄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應填寫之事項有需補充說明者，如某項財產之取得時間及原因，係他人借用申報人本人、配偶、未成年子女名義購置或存放之財產等，應於「備註欄」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內按填寫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事項之先後順序逐一說明。</w:t>
      </w:r>
    </w:p>
    <w:p w:rsidR="001221EB" w:rsidRPr="000C6339" w:rsidRDefault="001221EB">
      <w:pPr>
        <w:rPr>
          <w:rFonts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★申報</w:t>
      </w:r>
      <w:r w:rsidRPr="000C6339">
        <w:rPr>
          <w:rFonts w:ascii="細明體" w:eastAsia="細明體" w:hAnsi="細明體" w:hint="eastAsia"/>
          <w:color w:val="000000"/>
          <w:sz w:val="20"/>
        </w:rPr>
        <w:t>人確有無法申報配偶或未成年子女財產之正當理由者，應</w:t>
      </w:r>
      <w:r w:rsidRPr="000C6339">
        <w:rPr>
          <w:rFonts w:ascii="細明體" w:eastAsia="細明體" w:hAnsi="細明體"/>
          <w:color w:val="000000"/>
          <w:sz w:val="20"/>
        </w:rPr>
        <w:t>於備註欄中敘明</w:t>
      </w:r>
      <w:r w:rsidR="00130E9F" w:rsidRPr="000C6339">
        <w:rPr>
          <w:rFonts w:ascii="細明體" w:eastAsia="細明體" w:hAnsi="細明體" w:hint="eastAsia"/>
          <w:color w:val="000000"/>
          <w:sz w:val="20"/>
        </w:rPr>
        <w:t>其理由，並於受理申報機關（構）進行實質審核</w:t>
      </w:r>
      <w:r w:rsidRPr="000C6339">
        <w:rPr>
          <w:rFonts w:ascii="細明體" w:eastAsia="細明體" w:hAnsi="細明體" w:hint="eastAsia"/>
          <w:color w:val="000000"/>
          <w:sz w:val="20"/>
        </w:rPr>
        <w:t>時，提出具體事證供審</w:t>
      </w:r>
      <w:r w:rsidR="00130E9F" w:rsidRPr="000C6339">
        <w:rPr>
          <w:rFonts w:ascii="細明體" w:eastAsia="細明體" w:hAnsi="細明體" w:hint="eastAsia"/>
          <w:color w:val="000000"/>
          <w:sz w:val="20"/>
        </w:rPr>
        <w:t>核</w:t>
      </w:r>
      <w:r w:rsidRPr="000C6339">
        <w:rPr>
          <w:rFonts w:ascii="細明體" w:eastAsia="細明體" w:hAnsi="細明體"/>
          <w:color w:val="000000"/>
          <w:sz w:val="20"/>
        </w:rPr>
        <w:t>。</w:t>
      </w:r>
    </w:p>
    <w:p w:rsidR="009E535D" w:rsidRPr="00B360B1" w:rsidRDefault="009E535D" w:rsidP="009E535D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此　致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/>
          <w:noProof/>
          <w:color w:val="000000"/>
          <w:sz w:val="20"/>
        </w:rPr>
        <w:pict>
          <v:line id="_x0000_s1026" style="position:absolute;left:0;text-align:left;z-index:251657728" from="14pt,17.45pt" to="360.65pt,17.45pt" o:allowincell="f"/>
        </w:pict>
      </w:r>
      <w:r w:rsidRPr="000C6339">
        <w:rPr>
          <w:rFonts w:ascii="標楷體" w:eastAsia="標楷體" w:hAnsi="標楷體" w:hint="eastAsia"/>
          <w:color w:val="000000"/>
        </w:rPr>
        <w:t xml:space="preserve">  </w:t>
      </w:r>
    </w:p>
    <w:p w:rsidR="001221EB" w:rsidRPr="000C6339" w:rsidRDefault="001221EB">
      <w:pPr>
        <w:ind w:firstLine="48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　（ 受 理 申 報 機 關 [ 構 ] 全 稱 ）</w:t>
      </w: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 w:rsidP="009E535D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以上資料，本人係依法誠實申報，如有不實，將依公職人員財產申報法第十二條第三項規定，處新台幣六萬元以上一百二十萬元以下罰鍰。</w:t>
      </w:r>
    </w:p>
    <w:p w:rsidR="001221EB" w:rsidRPr="000C6339" w:rsidRDefault="001221EB">
      <w:pPr>
        <w:ind w:firstLine="576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申報人：</w:t>
      </w:r>
      <w:r w:rsidRPr="000C6339">
        <w:rPr>
          <w:rFonts w:ascii="標楷體" w:eastAsia="標楷體" w:hAnsi="標楷體" w:hint="eastAsia"/>
          <w:i/>
          <w:color w:val="000000"/>
          <w:u w:val="single"/>
        </w:rPr>
        <w:t xml:space="preserve"> 　            </w:t>
      </w:r>
      <w:r w:rsidRPr="000C6339">
        <w:rPr>
          <w:rFonts w:ascii="標楷體" w:eastAsia="標楷體" w:hAnsi="標楷體" w:hint="eastAsia"/>
          <w:color w:val="000000"/>
        </w:rPr>
        <w:t xml:space="preserve"> (簽 章) </w:t>
      </w:r>
      <w:r w:rsidRPr="000C6339">
        <w:rPr>
          <w:rFonts w:ascii="標楷體" w:eastAsia="標楷體" w:hAnsi="標楷體"/>
          <w:color w:val="000000"/>
        </w:rPr>
        <w:t xml:space="preserve">  </w:t>
      </w:r>
      <w:r w:rsidRPr="000C6339">
        <w:rPr>
          <w:rFonts w:ascii="標楷體" w:eastAsia="標楷體" w:hAnsi="標楷體" w:hint="eastAsia"/>
          <w:color w:val="000000"/>
        </w:rPr>
        <w:t xml:space="preserve"> </w:t>
      </w:r>
      <w:r w:rsidR="00252E1A" w:rsidRPr="000C6339">
        <w:rPr>
          <w:rFonts w:ascii="標楷體" w:eastAsia="標楷體" w:hAnsi="標楷體" w:hint="eastAsia"/>
          <w:color w:val="000000"/>
        </w:rPr>
        <w:t>交件</w:t>
      </w:r>
      <w:r w:rsidRPr="000C6339">
        <w:rPr>
          <w:rFonts w:ascii="標楷體" w:eastAsia="標楷體" w:hAnsi="標楷體" w:hint="eastAsia"/>
          <w:color w:val="000000"/>
        </w:rPr>
        <w:t>日：____年____月____日</w:t>
      </w:r>
    </w:p>
    <w:p w:rsidR="001221EB" w:rsidRPr="000C6339" w:rsidRDefault="001221EB">
      <w:pPr>
        <w:ind w:leftChars="2400" w:left="10320" w:hangingChars="1900" w:hanging="45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　　　　　　　　　　　　　　　　　　</w:t>
      </w:r>
    </w:p>
    <w:sectPr w:rsidR="001221EB" w:rsidRPr="000C6339">
      <w:headerReference w:type="default" r:id="rId10"/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35" w:rsidRDefault="00FF6A35">
      <w:r>
        <w:separator/>
      </w:r>
    </w:p>
  </w:endnote>
  <w:endnote w:type="continuationSeparator" w:id="0">
    <w:p w:rsidR="00FF6A35" w:rsidRDefault="00FF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EB" w:rsidRDefault="001221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1EB" w:rsidRDefault="001221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EB" w:rsidRDefault="001221EB">
    <w:pPr>
      <w:pStyle w:val="a4"/>
      <w:framePr w:wrap="around" w:vAnchor="text" w:hAnchor="margin" w:xAlign="center" w:y="1"/>
      <w:rPr>
        <w:rStyle w:val="a6"/>
        <w:rFonts w:hint="eastAsia"/>
      </w:rPr>
    </w:pPr>
    <w:r>
      <w:rPr>
        <w:rStyle w:val="a6"/>
        <w:rFonts w:hint="eastAsia"/>
      </w:rPr>
      <w:t xml:space="preserve">    </w:t>
    </w:r>
  </w:p>
  <w:p w:rsidR="001221EB" w:rsidRDefault="001221EB">
    <w:pPr>
      <w:pStyle w:val="a4"/>
      <w:jc w:val="center"/>
      <w:rPr>
        <w:b/>
      </w:rPr>
    </w:pPr>
    <w:r>
      <w:rPr>
        <w:rFonts w:hint="eastAsia"/>
        <w:b/>
        <w:kern w:val="0"/>
      </w:rPr>
      <w:t>第</w:t>
    </w:r>
    <w:r>
      <w:rPr>
        <w:rFonts w:hint="eastAsia"/>
        <w:b/>
        <w:kern w:val="0"/>
      </w:rPr>
      <w:t xml:space="preserve">  </w:t>
    </w:r>
    <w:r>
      <w:rPr>
        <w:rFonts w:hint="eastAsia"/>
        <w:b/>
        <w:kern w:val="0"/>
      </w:rPr>
      <w:t>頁，共</w:t>
    </w:r>
    <w:r>
      <w:rPr>
        <w:rFonts w:hint="eastAsia"/>
        <w:b/>
        <w:kern w:val="0"/>
      </w:rPr>
      <w:t xml:space="preserve">   </w:t>
    </w:r>
    <w:r>
      <w:rPr>
        <w:rFonts w:hint="eastAsia"/>
        <w:b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35" w:rsidRDefault="00FF6A35">
      <w:r>
        <w:separator/>
      </w:r>
    </w:p>
  </w:footnote>
  <w:footnote w:type="continuationSeparator" w:id="0">
    <w:p w:rsidR="00FF6A35" w:rsidRDefault="00FF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EB" w:rsidRDefault="001221EB">
    <w:pPr>
      <w:pStyle w:val="a3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.65pt;width:680.4pt;height:20.9pt;z-index:251657216" stroked="f">
          <v:textbox style="mso-next-textbox:#_x0000_s2049">
            <w:txbxContent>
              <w:p w:rsidR="001221EB" w:rsidRDefault="001221EB">
                <w:pPr>
                  <w:jc w:val="center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……………………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>..</w:t>
                </w:r>
                <w:r>
                  <w:rPr>
                    <w:rFonts w:eastAsia="標楷體"/>
                    <w:sz w:val="20"/>
                  </w:rPr>
                  <w:t>…………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EB" w:rsidRDefault="001221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6.65pt;width:680.4pt;height:20.9pt;z-index:251658240" stroked="f">
          <v:textbox style="mso-next-textbox:#_x0000_s2050">
            <w:txbxContent>
              <w:p w:rsidR="001221EB" w:rsidRDefault="001221EB">
                <w:pPr>
                  <w:jc w:val="center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……………………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>..</w:t>
                </w:r>
                <w:r>
                  <w:rPr>
                    <w:rFonts w:eastAsia="標楷體"/>
                    <w:sz w:val="20"/>
                  </w:rPr>
                  <w:t>…………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12D"/>
    <w:multiLevelType w:val="multilevel"/>
    <w:tmpl w:val="CBE6C3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F5"/>
    <w:rsid w:val="00041E72"/>
    <w:rsid w:val="00042C27"/>
    <w:rsid w:val="00096379"/>
    <w:rsid w:val="000C6339"/>
    <w:rsid w:val="000E7B5A"/>
    <w:rsid w:val="001221EB"/>
    <w:rsid w:val="0012636F"/>
    <w:rsid w:val="0012637F"/>
    <w:rsid w:val="00130E9F"/>
    <w:rsid w:val="00162741"/>
    <w:rsid w:val="001C3213"/>
    <w:rsid w:val="001C39B9"/>
    <w:rsid w:val="0020700C"/>
    <w:rsid w:val="00243089"/>
    <w:rsid w:val="00252E1A"/>
    <w:rsid w:val="002536F5"/>
    <w:rsid w:val="002554C5"/>
    <w:rsid w:val="00275C0C"/>
    <w:rsid w:val="002A15AD"/>
    <w:rsid w:val="002D4712"/>
    <w:rsid w:val="002D5998"/>
    <w:rsid w:val="00302AA8"/>
    <w:rsid w:val="0035248C"/>
    <w:rsid w:val="003E4368"/>
    <w:rsid w:val="00444512"/>
    <w:rsid w:val="00453704"/>
    <w:rsid w:val="004E183A"/>
    <w:rsid w:val="004E48FD"/>
    <w:rsid w:val="004F73F1"/>
    <w:rsid w:val="005065E0"/>
    <w:rsid w:val="0053722A"/>
    <w:rsid w:val="00565A96"/>
    <w:rsid w:val="005A5B10"/>
    <w:rsid w:val="005B6C4D"/>
    <w:rsid w:val="00631997"/>
    <w:rsid w:val="006510BC"/>
    <w:rsid w:val="00667754"/>
    <w:rsid w:val="00674541"/>
    <w:rsid w:val="006859B6"/>
    <w:rsid w:val="006F0DAC"/>
    <w:rsid w:val="00715420"/>
    <w:rsid w:val="00741BA8"/>
    <w:rsid w:val="00767DFE"/>
    <w:rsid w:val="00770A97"/>
    <w:rsid w:val="007915B7"/>
    <w:rsid w:val="007A5435"/>
    <w:rsid w:val="007C2AD0"/>
    <w:rsid w:val="007E2101"/>
    <w:rsid w:val="007F0722"/>
    <w:rsid w:val="0081166A"/>
    <w:rsid w:val="008274B9"/>
    <w:rsid w:val="00847CAB"/>
    <w:rsid w:val="008816F8"/>
    <w:rsid w:val="00885BDB"/>
    <w:rsid w:val="008E145A"/>
    <w:rsid w:val="0092573D"/>
    <w:rsid w:val="00927383"/>
    <w:rsid w:val="0093424C"/>
    <w:rsid w:val="0097374C"/>
    <w:rsid w:val="009A14A2"/>
    <w:rsid w:val="009B1CAF"/>
    <w:rsid w:val="009B7615"/>
    <w:rsid w:val="009B7B9A"/>
    <w:rsid w:val="009E535D"/>
    <w:rsid w:val="00A64575"/>
    <w:rsid w:val="00AA29C9"/>
    <w:rsid w:val="00B0458E"/>
    <w:rsid w:val="00B17B46"/>
    <w:rsid w:val="00B40690"/>
    <w:rsid w:val="00B42A8E"/>
    <w:rsid w:val="00B8387D"/>
    <w:rsid w:val="00BA026C"/>
    <w:rsid w:val="00BC0827"/>
    <w:rsid w:val="00BE547C"/>
    <w:rsid w:val="00C15A8A"/>
    <w:rsid w:val="00C17E12"/>
    <w:rsid w:val="00C62B66"/>
    <w:rsid w:val="00C70F91"/>
    <w:rsid w:val="00CA7A04"/>
    <w:rsid w:val="00CC38AE"/>
    <w:rsid w:val="00CC6142"/>
    <w:rsid w:val="00CF0705"/>
    <w:rsid w:val="00CF51A2"/>
    <w:rsid w:val="00D0547F"/>
    <w:rsid w:val="00D37301"/>
    <w:rsid w:val="00D42B94"/>
    <w:rsid w:val="00D43A4E"/>
    <w:rsid w:val="00D71AB2"/>
    <w:rsid w:val="00D97A3A"/>
    <w:rsid w:val="00D97D26"/>
    <w:rsid w:val="00DA6D8A"/>
    <w:rsid w:val="00DC349C"/>
    <w:rsid w:val="00DD5B1A"/>
    <w:rsid w:val="00DF59DB"/>
    <w:rsid w:val="00E04EC6"/>
    <w:rsid w:val="00E20A9D"/>
    <w:rsid w:val="00E20DD1"/>
    <w:rsid w:val="00E43CA9"/>
    <w:rsid w:val="00E53A5A"/>
    <w:rsid w:val="00F00172"/>
    <w:rsid w:val="00F87E4A"/>
    <w:rsid w:val="00F95670"/>
    <w:rsid w:val="00F96E2F"/>
    <w:rsid w:val="00FA084E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3743</Words>
  <Characters>2226</Characters>
  <Application>Microsoft Office Word</Application>
  <DocSecurity>0</DocSecurity>
  <Lines>18</Lines>
  <Paragraphs>11</Paragraphs>
  <ScaleCrop>false</ScaleCrop>
  <Company>政風司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970926附表一乙：財產申報表（公告版）.doc</dc:title>
  <dc:subject>(新法)公職人員財產申報法規專區</dc:subject>
  <dc:creator>政風司</dc:creator>
  <dc:description>(新法)公職人員財產申報法規專區</dc:description>
  <cp:lastModifiedBy>Administrator</cp:lastModifiedBy>
  <cp:revision>3</cp:revision>
  <cp:lastPrinted>2011-03-24T07:16:00Z</cp:lastPrinted>
  <dcterms:created xsi:type="dcterms:W3CDTF">2011-10-18T08:33:00Z</dcterms:created>
  <dcterms:modified xsi:type="dcterms:W3CDTF">2011-10-18T08:33:00Z</dcterms:modified>
  <cp:category>I6Z</cp:category>
</cp:coreProperties>
</file>