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7473"/>
      </w:tblGrid>
      <w:tr w:rsidR="006B0189" w:rsidRPr="004A60BA" w:rsidTr="00EE5141">
        <w:trPr>
          <w:trHeight w:hRule="exact" w:val="369"/>
          <w:jc w:val="center"/>
        </w:trPr>
        <w:tc>
          <w:tcPr>
            <w:tcW w:w="5000" w:type="pct"/>
          </w:tcPr>
          <w:p w:rsidR="006B0189" w:rsidRPr="004A60BA" w:rsidRDefault="006B0189" w:rsidP="004974D9">
            <w:pPr>
              <w:spacing w:beforeLines="100" w:afterLines="100" w:line="440" w:lineRule="exact"/>
              <w:contextualSpacing/>
              <w:jc w:val="center"/>
              <w:rPr>
                <w:rFonts w:eastAsia="新細明體"/>
                <w:caps/>
              </w:rPr>
            </w:pPr>
          </w:p>
        </w:tc>
      </w:tr>
      <w:tr w:rsidR="006B0189" w:rsidRPr="004A60BA" w:rsidTr="006B0189">
        <w:trPr>
          <w:trHeight w:val="2240"/>
          <w:jc w:val="center"/>
        </w:trPr>
        <w:tc>
          <w:tcPr>
            <w:tcW w:w="5000" w:type="pct"/>
            <w:tcBorders>
              <w:bottom w:val="single" w:sz="4" w:space="0" w:color="4F81BD"/>
            </w:tcBorders>
            <w:vAlign w:val="center"/>
          </w:tcPr>
          <w:p w:rsidR="006B0189" w:rsidRPr="006B0189" w:rsidRDefault="006B0189" w:rsidP="004974D9">
            <w:pPr>
              <w:spacing w:beforeLines="100" w:afterLines="100" w:line="240" w:lineRule="auto"/>
              <w:contextualSpacing/>
              <w:jc w:val="center"/>
              <w:rPr>
                <w:rFonts w:ascii="華康新特明體" w:eastAsia="華康新特明體"/>
                <w:b/>
                <w:caps/>
                <w:sz w:val="40"/>
                <w:szCs w:val="40"/>
              </w:rPr>
            </w:pPr>
            <w:r w:rsidRPr="006B0189">
              <w:rPr>
                <w:rFonts w:ascii="華康新特明體" w:eastAsia="華康新特明體" w:hint="eastAsia"/>
                <w:b/>
                <w:caps/>
                <w:sz w:val="40"/>
                <w:szCs w:val="40"/>
              </w:rPr>
              <w:t>監察院</w:t>
            </w:r>
          </w:p>
          <w:p w:rsidR="006B0189" w:rsidRPr="006B0189" w:rsidRDefault="006B0189" w:rsidP="004974D9">
            <w:pPr>
              <w:spacing w:beforeLines="100" w:afterLines="100" w:line="240" w:lineRule="auto"/>
              <w:contextualSpacing/>
              <w:jc w:val="center"/>
              <w:rPr>
                <w:rFonts w:ascii="華康新特明體" w:eastAsia="華康新特明體"/>
              </w:rPr>
            </w:pPr>
            <w:r w:rsidRPr="006B0189">
              <w:rPr>
                <w:rFonts w:ascii="華康新特明體" w:eastAsia="華康新特明體" w:hint="eastAsia"/>
                <w:b/>
                <w:caps/>
                <w:sz w:val="40"/>
                <w:szCs w:val="40"/>
              </w:rPr>
              <w:t>102年婦女人權保障實務研討會</w:t>
            </w:r>
          </w:p>
        </w:tc>
      </w:tr>
      <w:tr w:rsidR="006B0189" w:rsidRPr="004A60BA" w:rsidTr="006B0189">
        <w:trPr>
          <w:trHeight w:val="2258"/>
          <w:jc w:val="center"/>
        </w:trPr>
        <w:tc>
          <w:tcPr>
            <w:tcW w:w="5000" w:type="pct"/>
            <w:tcBorders>
              <w:top w:val="single" w:sz="4" w:space="0" w:color="4F81BD"/>
            </w:tcBorders>
            <w:vAlign w:val="center"/>
          </w:tcPr>
          <w:p w:rsidR="006B0189" w:rsidRPr="006B0189" w:rsidRDefault="006B0189" w:rsidP="004974D9">
            <w:pPr>
              <w:spacing w:beforeLines="100" w:afterLines="100" w:line="240" w:lineRule="auto"/>
              <w:contextualSpacing/>
              <w:jc w:val="center"/>
              <w:rPr>
                <w:rFonts w:ascii="華康新特明體" w:eastAsia="華康新特明體"/>
                <w:sz w:val="56"/>
                <w:szCs w:val="56"/>
              </w:rPr>
            </w:pPr>
            <w:r w:rsidRPr="006B0189">
              <w:rPr>
                <w:rFonts w:ascii="華康新特明體" w:eastAsia="華康新特明體" w:hint="eastAsia"/>
                <w:sz w:val="56"/>
                <w:szCs w:val="56"/>
              </w:rPr>
              <w:t>會議實錄</w:t>
            </w:r>
          </w:p>
        </w:tc>
      </w:tr>
      <w:tr w:rsidR="006B0189" w:rsidRPr="004A60BA" w:rsidTr="006B0189">
        <w:trPr>
          <w:trHeight w:val="4293"/>
          <w:jc w:val="center"/>
        </w:trPr>
        <w:tc>
          <w:tcPr>
            <w:tcW w:w="5000" w:type="pct"/>
            <w:vAlign w:val="center"/>
          </w:tcPr>
          <w:p w:rsidR="006B0189" w:rsidRPr="006B0189" w:rsidRDefault="006B0189" w:rsidP="004974D9">
            <w:pPr>
              <w:spacing w:beforeLines="100" w:afterLines="100" w:line="240" w:lineRule="exact"/>
              <w:ind w:firstLineChars="200" w:firstLine="481"/>
              <w:contextualSpacing/>
              <w:rPr>
                <w:rFonts w:eastAsia="新細明體"/>
                <w:szCs w:val="22"/>
              </w:rPr>
            </w:pPr>
            <w:r w:rsidRPr="006B0189">
              <w:rPr>
                <w:rFonts w:eastAsia="新細明體"/>
                <w:b/>
                <w:bCs/>
                <w:szCs w:val="22"/>
              </w:rPr>
              <w:t>主辦單位：監察院人權保障委員會</w:t>
            </w:r>
          </w:p>
          <w:p w:rsidR="006B0189" w:rsidRPr="006B0189" w:rsidRDefault="006B0189" w:rsidP="004974D9">
            <w:pPr>
              <w:spacing w:beforeLines="100" w:afterLines="100" w:line="240" w:lineRule="exact"/>
              <w:ind w:firstLineChars="200" w:firstLine="481"/>
              <w:contextualSpacing/>
              <w:rPr>
                <w:rFonts w:eastAsia="新細明體"/>
                <w:szCs w:val="22"/>
              </w:rPr>
            </w:pPr>
            <w:r w:rsidRPr="006B0189">
              <w:rPr>
                <w:rFonts w:eastAsia="新細明體"/>
                <w:b/>
                <w:bCs/>
                <w:szCs w:val="22"/>
                <w:lang w:val="zh-TW"/>
              </w:rPr>
              <w:t>日</w:t>
            </w:r>
            <w:r w:rsidR="00952815">
              <w:rPr>
                <w:rFonts w:eastAsia="新細明體"/>
                <w:b/>
                <w:bCs/>
                <w:szCs w:val="22"/>
                <w:lang w:val="zh-TW"/>
              </w:rPr>
              <w:t xml:space="preserve">　　</w:t>
            </w:r>
            <w:r w:rsidRPr="006B0189">
              <w:rPr>
                <w:rFonts w:eastAsia="新細明體"/>
                <w:b/>
                <w:bCs/>
                <w:szCs w:val="22"/>
                <w:lang w:val="zh-TW"/>
              </w:rPr>
              <w:t>期：</w:t>
            </w:r>
            <w:smartTag w:uri="urn:schemas-microsoft-com:office:smarttags" w:element="chsdate">
              <w:smartTagPr>
                <w:attr w:name="Year" w:val="2013"/>
                <w:attr w:name="Month" w:val="6"/>
                <w:attr w:name="Day" w:val="7"/>
                <w:attr w:name="IsLunarDate" w:val="False"/>
                <w:attr w:name="IsROCDate" w:val="True"/>
              </w:smartTagPr>
              <w:r w:rsidRPr="006B0189">
                <w:rPr>
                  <w:rFonts w:eastAsia="新細明體"/>
                  <w:b/>
                  <w:bCs/>
                  <w:szCs w:val="22"/>
                  <w:lang w:val="zh-TW"/>
                </w:rPr>
                <w:t>中華民國</w:t>
              </w:r>
              <w:r w:rsidRPr="006B0189">
                <w:rPr>
                  <w:rFonts w:eastAsia="新細明體"/>
                  <w:b/>
                  <w:bCs/>
                  <w:szCs w:val="22"/>
                  <w:lang w:val="zh-TW"/>
                </w:rPr>
                <w:t>102</w:t>
              </w:r>
              <w:r w:rsidRPr="006B0189">
                <w:rPr>
                  <w:rFonts w:eastAsia="新細明體"/>
                  <w:b/>
                  <w:bCs/>
                  <w:szCs w:val="22"/>
                  <w:lang w:val="zh-TW"/>
                </w:rPr>
                <w:t>年</w:t>
              </w:r>
              <w:r w:rsidRPr="006B0189">
                <w:rPr>
                  <w:rFonts w:eastAsia="新細明體"/>
                  <w:b/>
                  <w:bCs/>
                  <w:szCs w:val="22"/>
                  <w:lang w:val="zh-TW"/>
                </w:rPr>
                <w:t>6</w:t>
              </w:r>
              <w:r w:rsidRPr="006B0189">
                <w:rPr>
                  <w:rFonts w:eastAsia="新細明體"/>
                  <w:b/>
                  <w:bCs/>
                  <w:szCs w:val="22"/>
                  <w:lang w:val="zh-TW"/>
                </w:rPr>
                <w:t>月</w:t>
              </w:r>
              <w:r w:rsidRPr="006B0189">
                <w:rPr>
                  <w:rFonts w:eastAsia="新細明體"/>
                  <w:b/>
                  <w:bCs/>
                  <w:szCs w:val="22"/>
                  <w:lang w:val="zh-TW"/>
                </w:rPr>
                <w:t>7</w:t>
              </w:r>
              <w:r w:rsidRPr="006B0189">
                <w:rPr>
                  <w:rFonts w:eastAsia="新細明體"/>
                  <w:b/>
                  <w:bCs/>
                  <w:szCs w:val="22"/>
                  <w:lang w:val="zh-TW"/>
                </w:rPr>
                <w:t>日</w:t>
              </w:r>
            </w:smartTag>
            <w:r w:rsidRPr="006B0189">
              <w:rPr>
                <w:rFonts w:eastAsia="新細明體"/>
                <w:b/>
                <w:bCs/>
                <w:szCs w:val="22"/>
                <w:lang w:val="zh-TW"/>
              </w:rPr>
              <w:t>（星期五）</w:t>
            </w:r>
          </w:p>
          <w:p w:rsidR="006B0189" w:rsidRDefault="006B0189" w:rsidP="004974D9">
            <w:pPr>
              <w:spacing w:beforeLines="100" w:after="381" w:line="240" w:lineRule="exact"/>
              <w:ind w:firstLineChars="200" w:firstLine="481"/>
              <w:contextualSpacing/>
              <w:rPr>
                <w:rFonts w:eastAsia="新細明體"/>
                <w:b/>
                <w:bCs/>
              </w:rPr>
            </w:pPr>
            <w:r w:rsidRPr="006B0189">
              <w:rPr>
                <w:rFonts w:eastAsia="新細明體"/>
                <w:b/>
                <w:bCs/>
                <w:szCs w:val="22"/>
              </w:rPr>
              <w:t>地</w:t>
            </w:r>
            <w:r w:rsidR="00952815">
              <w:rPr>
                <w:rFonts w:eastAsia="新細明體"/>
                <w:b/>
                <w:bCs/>
                <w:szCs w:val="22"/>
              </w:rPr>
              <w:t xml:space="preserve">　　</w:t>
            </w:r>
            <w:r w:rsidRPr="006B0189">
              <w:rPr>
                <w:rFonts w:eastAsia="新細明體"/>
                <w:b/>
                <w:bCs/>
                <w:szCs w:val="22"/>
              </w:rPr>
              <w:t>點：監察院</w:t>
            </w:r>
            <w:r w:rsidRPr="006B0189">
              <w:rPr>
                <w:rFonts w:eastAsia="新細明體"/>
                <w:b/>
                <w:bCs/>
                <w:szCs w:val="22"/>
              </w:rPr>
              <w:t>1</w:t>
            </w:r>
            <w:r w:rsidRPr="006B0189">
              <w:rPr>
                <w:rFonts w:eastAsia="新細明體"/>
                <w:b/>
                <w:bCs/>
                <w:szCs w:val="22"/>
              </w:rPr>
              <w:t>樓禮堂（臺北市中正區忠孝東路</w:t>
            </w:r>
            <w:r w:rsidRPr="006B0189">
              <w:rPr>
                <w:rFonts w:eastAsia="新細明體"/>
                <w:b/>
                <w:bCs/>
                <w:szCs w:val="22"/>
              </w:rPr>
              <w:t>1</w:t>
            </w:r>
            <w:r w:rsidRPr="006B0189">
              <w:rPr>
                <w:rFonts w:eastAsia="新細明體"/>
                <w:b/>
                <w:bCs/>
                <w:szCs w:val="22"/>
              </w:rPr>
              <w:t>段</w:t>
            </w:r>
            <w:r w:rsidRPr="006B0189">
              <w:rPr>
                <w:rFonts w:eastAsia="新細明體"/>
                <w:b/>
                <w:bCs/>
                <w:szCs w:val="22"/>
              </w:rPr>
              <w:t>2</w:t>
            </w:r>
            <w:r w:rsidRPr="006B0189">
              <w:rPr>
                <w:rFonts w:eastAsia="新細明體"/>
                <w:b/>
                <w:bCs/>
                <w:szCs w:val="22"/>
              </w:rPr>
              <w:t>號）</w:t>
            </w:r>
          </w:p>
          <w:p w:rsidR="006B0189" w:rsidRDefault="006B0189" w:rsidP="004974D9">
            <w:pPr>
              <w:spacing w:beforeLines="100" w:after="381" w:line="240" w:lineRule="exact"/>
              <w:ind w:firstLineChars="433" w:firstLine="1042"/>
              <w:contextualSpacing/>
              <w:rPr>
                <w:rFonts w:eastAsia="新細明體"/>
                <w:b/>
                <w:bCs/>
                <w:szCs w:val="22"/>
              </w:rPr>
            </w:pPr>
          </w:p>
          <w:p w:rsidR="00EE5141" w:rsidRDefault="00EE5141" w:rsidP="004974D9">
            <w:pPr>
              <w:spacing w:beforeLines="100" w:after="381" w:line="240" w:lineRule="exact"/>
              <w:ind w:firstLineChars="433" w:firstLine="1042"/>
              <w:contextualSpacing/>
              <w:rPr>
                <w:rFonts w:eastAsia="新細明體"/>
                <w:b/>
                <w:bCs/>
                <w:szCs w:val="22"/>
              </w:rPr>
            </w:pPr>
          </w:p>
          <w:p w:rsidR="00EE5141" w:rsidRPr="006B0189" w:rsidRDefault="00EE5141" w:rsidP="004974D9">
            <w:pPr>
              <w:spacing w:beforeLines="100" w:after="381" w:line="240" w:lineRule="exact"/>
              <w:ind w:firstLineChars="433" w:firstLine="1042"/>
              <w:contextualSpacing/>
              <w:rPr>
                <w:rFonts w:eastAsia="新細明體"/>
                <w:b/>
                <w:bCs/>
                <w:szCs w:val="22"/>
              </w:rPr>
            </w:pPr>
          </w:p>
          <w:p w:rsidR="006B0189" w:rsidRPr="006B0189" w:rsidRDefault="006B0189" w:rsidP="004974D9">
            <w:pPr>
              <w:spacing w:beforeLines="100" w:afterLines="100" w:line="240" w:lineRule="exact"/>
              <w:contextualSpacing/>
              <w:jc w:val="center"/>
              <w:rPr>
                <w:rFonts w:ascii="Arial" w:eastAsia="華康中黑體" w:hAnsi="Arial" w:cs="Arial"/>
                <w:szCs w:val="22"/>
              </w:rPr>
            </w:pPr>
            <w:r w:rsidRPr="006B0189">
              <w:rPr>
                <w:rFonts w:ascii="Arial" w:eastAsia="華康中黑體" w:hAnsi="Arial" w:cs="Arial"/>
                <w:szCs w:val="22"/>
              </w:rPr>
              <w:t>監察院人權保障委員會</w:t>
            </w:r>
            <w:r w:rsidRPr="006B0189">
              <w:rPr>
                <w:rFonts w:ascii="Arial" w:eastAsia="華康中黑體" w:hAnsi="Arial" w:cs="Arial"/>
                <w:szCs w:val="22"/>
              </w:rPr>
              <w:t xml:space="preserve"> </w:t>
            </w:r>
            <w:r w:rsidRPr="006B0189">
              <w:rPr>
                <w:rFonts w:ascii="Arial" w:eastAsia="華康中黑體" w:hAnsi="Arial" w:cs="Arial"/>
                <w:szCs w:val="22"/>
              </w:rPr>
              <w:t>編印</w:t>
            </w:r>
          </w:p>
          <w:p w:rsidR="006B0189" w:rsidRPr="004A60BA" w:rsidRDefault="006B0189" w:rsidP="004974D9">
            <w:pPr>
              <w:spacing w:beforeLines="100" w:afterLines="100" w:line="240" w:lineRule="exact"/>
              <w:contextualSpacing/>
              <w:jc w:val="center"/>
              <w:rPr>
                <w:rFonts w:eastAsia="新細明體"/>
              </w:rPr>
            </w:pPr>
            <w:r w:rsidRPr="006B0189">
              <w:rPr>
                <w:rFonts w:ascii="Arial" w:eastAsia="華康中黑體" w:hAnsi="Arial" w:cs="Arial"/>
                <w:szCs w:val="22"/>
              </w:rPr>
              <w:t>中華民國</w:t>
            </w:r>
            <w:r w:rsidRPr="006B0189">
              <w:rPr>
                <w:rFonts w:ascii="Arial" w:eastAsia="華康中黑體" w:hAnsi="Arial" w:cs="Arial"/>
                <w:szCs w:val="22"/>
              </w:rPr>
              <w:t>103</w:t>
            </w:r>
            <w:r w:rsidRPr="006B0189">
              <w:rPr>
                <w:rFonts w:ascii="Arial" w:eastAsia="華康中黑體" w:hAnsi="Arial" w:cs="Arial"/>
                <w:szCs w:val="22"/>
              </w:rPr>
              <w:t>年</w:t>
            </w:r>
            <w:r w:rsidR="00E70FCF">
              <w:rPr>
                <w:rFonts w:ascii="Arial" w:eastAsia="華康中黑體" w:hAnsi="Arial" w:cs="Arial" w:hint="eastAsia"/>
                <w:szCs w:val="22"/>
              </w:rPr>
              <w:t>3</w:t>
            </w:r>
            <w:r w:rsidRPr="006B0189">
              <w:rPr>
                <w:rFonts w:ascii="Arial" w:eastAsia="華康中黑體" w:hAnsi="Arial" w:cs="Arial"/>
                <w:szCs w:val="22"/>
              </w:rPr>
              <w:t>月</w:t>
            </w:r>
          </w:p>
        </w:tc>
      </w:tr>
    </w:tbl>
    <w:p w:rsidR="00667766" w:rsidRDefault="00667766" w:rsidP="006B0189"/>
    <w:p w:rsidR="006B0189" w:rsidRDefault="00667766" w:rsidP="006B0189">
      <w:r>
        <w:br w:type="page"/>
      </w:r>
    </w:p>
    <w:p w:rsidR="006B0189" w:rsidRDefault="006B0189" w:rsidP="004974D9">
      <w:pPr>
        <w:pStyle w:val="afff7"/>
        <w:spacing w:before="540" w:after="720"/>
      </w:pPr>
      <w:r>
        <w:lastRenderedPageBreak/>
        <w:br w:type="page"/>
      </w:r>
      <w:r w:rsidR="00EE5141" w:rsidRPr="00EE5141">
        <w:rPr>
          <w:rFonts w:hint="eastAsia"/>
        </w:rPr>
        <w:lastRenderedPageBreak/>
        <w:t>院長</w:t>
      </w:r>
      <w:r>
        <w:rPr>
          <w:rFonts w:hint="eastAsia"/>
        </w:rPr>
        <w:t>序</w:t>
      </w:r>
    </w:p>
    <w:p w:rsidR="006B0189" w:rsidRPr="006B0189" w:rsidRDefault="005F61A6" w:rsidP="004974D9">
      <w:pPr>
        <w:pStyle w:val="afffa"/>
        <w:spacing w:before="180"/>
      </w:pPr>
      <w:r>
        <w:rPr>
          <w:rFonts w:hint="eastAsia"/>
          <w:noProof/>
        </w:rPr>
        <w:drawing>
          <wp:anchor distT="0" distB="0" distL="114300" distR="114300" simplePos="0" relativeHeight="251617280" behindDoc="1" locked="0" layoutInCell="1" allowOverlap="1">
            <wp:simplePos x="0" y="0"/>
            <wp:positionH relativeFrom="column">
              <wp:posOffset>-767080</wp:posOffset>
            </wp:positionH>
            <wp:positionV relativeFrom="paragraph">
              <wp:posOffset>-2743200</wp:posOffset>
            </wp:positionV>
            <wp:extent cx="6336030" cy="2359660"/>
            <wp:effectExtent l="19050" t="0" r="7620" b="0"/>
            <wp:wrapNone/>
            <wp:docPr id="26" name="圖片 14" descr="書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書本"/>
                    <pic:cNvPicPr>
                      <a:picLocks noChangeAspect="1" noChangeArrowheads="1"/>
                    </pic:cNvPicPr>
                  </pic:nvPicPr>
                  <pic:blipFill>
                    <a:blip r:embed="rId7" cstate="print"/>
                    <a:srcRect/>
                    <a:stretch>
                      <a:fillRect/>
                    </a:stretch>
                  </pic:blipFill>
                  <pic:spPr bwMode="auto">
                    <a:xfrm>
                      <a:off x="0" y="0"/>
                      <a:ext cx="6336030" cy="2359660"/>
                    </a:xfrm>
                    <a:prstGeom prst="rect">
                      <a:avLst/>
                    </a:prstGeom>
                    <a:noFill/>
                    <a:ln w="9525">
                      <a:noFill/>
                      <a:miter lim="800000"/>
                      <a:headEnd/>
                      <a:tailEnd/>
                    </a:ln>
                  </pic:spPr>
                </pic:pic>
              </a:graphicData>
            </a:graphic>
          </wp:anchor>
        </w:drawing>
      </w:r>
      <w:r w:rsidR="006B0189" w:rsidRPr="006B0189">
        <w:rPr>
          <w:rFonts w:hint="eastAsia"/>
        </w:rPr>
        <w:t>作為國家最高監察機關，監察院的功能不僅要整飭官箴、澄清吏治、除弊興利、紓解民怨，也要監督各級政府機關行使其職權是否符合憲法、相關法律，及業已內</w:t>
      </w:r>
      <w:r w:rsidR="00E70FCF" w:rsidRPr="006B0189">
        <w:rPr>
          <w:rFonts w:hint="eastAsia"/>
        </w:rPr>
        <w:t>國</w:t>
      </w:r>
      <w:r w:rsidR="006B0189" w:rsidRPr="006B0189">
        <w:rPr>
          <w:rFonts w:hint="eastAsia"/>
        </w:rPr>
        <w:t>法化的各項國際公約及其施行法的相關規定，以避免政府機關侵害人權，進而促進人權的實現。監察院自民國</w:t>
      </w:r>
      <w:r w:rsidR="006B0189" w:rsidRPr="006B0189">
        <w:rPr>
          <w:rFonts w:hint="eastAsia"/>
        </w:rPr>
        <w:t>97</w:t>
      </w:r>
      <w:r w:rsidR="006B0189" w:rsidRPr="006B0189">
        <w:rPr>
          <w:rFonts w:hint="eastAsia"/>
        </w:rPr>
        <w:t>年第</w:t>
      </w:r>
      <w:r w:rsidR="006B0189" w:rsidRPr="006B0189">
        <w:rPr>
          <w:rFonts w:hint="eastAsia"/>
        </w:rPr>
        <w:t>4</w:t>
      </w:r>
      <w:r w:rsidR="006B0189" w:rsidRPr="006B0189">
        <w:rPr>
          <w:rFonts w:hint="eastAsia"/>
        </w:rPr>
        <w:t>屆監察委員就任以來（</w:t>
      </w:r>
      <w:r w:rsidR="006B0189" w:rsidRPr="006B0189">
        <w:rPr>
          <w:rFonts w:hint="eastAsia"/>
        </w:rPr>
        <w:t>97</w:t>
      </w:r>
      <w:r w:rsidR="006B0189" w:rsidRPr="006B0189">
        <w:rPr>
          <w:rFonts w:hint="eastAsia"/>
        </w:rPr>
        <w:t>年</w:t>
      </w:r>
      <w:r w:rsidR="006B0189" w:rsidRPr="006B0189">
        <w:rPr>
          <w:rFonts w:hint="eastAsia"/>
        </w:rPr>
        <w:t>8</w:t>
      </w:r>
      <w:r w:rsidR="006B0189" w:rsidRPr="006B0189">
        <w:rPr>
          <w:rFonts w:hint="eastAsia"/>
        </w:rPr>
        <w:t>月至</w:t>
      </w:r>
      <w:r w:rsidR="006B0189" w:rsidRPr="006B0189">
        <w:rPr>
          <w:rFonts w:hint="eastAsia"/>
        </w:rPr>
        <w:t>102</w:t>
      </w:r>
      <w:r w:rsidR="006B0189" w:rsidRPr="006B0189">
        <w:rPr>
          <w:rFonts w:hint="eastAsia"/>
        </w:rPr>
        <w:t>年</w:t>
      </w:r>
      <w:r w:rsidR="006B0189" w:rsidRPr="006B0189">
        <w:rPr>
          <w:rFonts w:hint="eastAsia"/>
        </w:rPr>
        <w:t>12</w:t>
      </w:r>
      <w:r w:rsidR="006B0189" w:rsidRPr="006B0189">
        <w:rPr>
          <w:rFonts w:hint="eastAsia"/>
        </w:rPr>
        <w:t>月），共完成</w:t>
      </w:r>
      <w:r w:rsidR="006B0189" w:rsidRPr="006B0189">
        <w:rPr>
          <w:rFonts w:hint="eastAsia"/>
        </w:rPr>
        <w:t>2,555</w:t>
      </w:r>
      <w:r w:rsidR="006B0189" w:rsidRPr="006B0189">
        <w:rPr>
          <w:rFonts w:hint="eastAsia"/>
        </w:rPr>
        <w:t>件調查案，其中</w:t>
      </w:r>
      <w:r w:rsidR="006B0189" w:rsidRPr="006B0189">
        <w:rPr>
          <w:rFonts w:hint="eastAsia"/>
        </w:rPr>
        <w:t>1,429</w:t>
      </w:r>
      <w:r w:rsidR="006B0189" w:rsidRPr="006B0189">
        <w:rPr>
          <w:rFonts w:hint="eastAsia"/>
        </w:rPr>
        <w:t>件（約占</w:t>
      </w:r>
      <w:r w:rsidR="006B0189" w:rsidRPr="006B0189">
        <w:rPr>
          <w:rFonts w:hint="eastAsia"/>
        </w:rPr>
        <w:t>56%</w:t>
      </w:r>
      <w:r w:rsidR="006B0189" w:rsidRPr="006B0189">
        <w:rPr>
          <w:rFonts w:hint="eastAsia"/>
        </w:rPr>
        <w:t>）涉及各類人權問題。</w:t>
      </w:r>
    </w:p>
    <w:p w:rsidR="006B0189" w:rsidRPr="006B0189" w:rsidRDefault="006B0189" w:rsidP="004974D9">
      <w:pPr>
        <w:pStyle w:val="afffa"/>
        <w:spacing w:before="180"/>
      </w:pPr>
      <w:r w:rsidRPr="006B0189">
        <w:rPr>
          <w:rFonts w:hint="eastAsia"/>
        </w:rPr>
        <w:t>自</w:t>
      </w:r>
      <w:r w:rsidRPr="006B0189">
        <w:rPr>
          <w:rFonts w:hint="eastAsia"/>
        </w:rPr>
        <w:t>98</w:t>
      </w:r>
      <w:r w:rsidRPr="006B0189">
        <w:rPr>
          <w:rFonts w:hint="eastAsia"/>
        </w:rPr>
        <w:t>年以來，監察院人權保障委員會曾先後舉辦過</w:t>
      </w:r>
      <w:r w:rsidRPr="006B0189">
        <w:rPr>
          <w:rFonts w:hint="eastAsia"/>
        </w:rPr>
        <w:t>4</w:t>
      </w:r>
      <w:r w:rsidRPr="006B0189">
        <w:rPr>
          <w:rFonts w:hint="eastAsia"/>
        </w:rPr>
        <w:t>次人權保障工作研討會，探討的議題涵蓋「消費者及外籍配偶人權保障」、「司法人權保障」、「原住民教育權及經濟權保障」，以及「勞動者人權保障」等範疇。每次本院人權保障委員會籌辦研討會時，我總會表達希望能夠務實地討論弱勢團體面臨的人權問題，並透過監察權的行使，協助解決具體問題，而不要流於學術研究或純理論之探討，因為這是國家設立監察院的主要目的之一。</w:t>
      </w:r>
    </w:p>
    <w:p w:rsidR="006B0189" w:rsidRPr="006B0189" w:rsidRDefault="006B0189" w:rsidP="004974D9">
      <w:pPr>
        <w:pStyle w:val="afffa"/>
        <w:spacing w:before="180"/>
      </w:pPr>
      <w:r w:rsidRPr="006B0189">
        <w:rPr>
          <w:rFonts w:hint="eastAsia"/>
        </w:rPr>
        <w:lastRenderedPageBreak/>
        <w:t>102</w:t>
      </w:r>
      <w:r w:rsidRPr="006B0189">
        <w:rPr>
          <w:rFonts w:hint="eastAsia"/>
        </w:rPr>
        <w:t>年</w:t>
      </w:r>
      <w:r w:rsidRPr="006B0189">
        <w:rPr>
          <w:rFonts w:hint="eastAsia"/>
        </w:rPr>
        <w:t>6</w:t>
      </w:r>
      <w:r w:rsidRPr="006B0189">
        <w:rPr>
          <w:rFonts w:hint="eastAsia"/>
        </w:rPr>
        <w:t>月</w:t>
      </w:r>
      <w:r w:rsidRPr="006B0189">
        <w:rPr>
          <w:rFonts w:hint="eastAsia"/>
        </w:rPr>
        <w:t>7</w:t>
      </w:r>
      <w:r w:rsidRPr="006B0189">
        <w:rPr>
          <w:rFonts w:hint="eastAsia"/>
        </w:rPr>
        <w:t>日監察院舉辦第</w:t>
      </w:r>
      <w:r w:rsidRPr="006B0189">
        <w:rPr>
          <w:rFonts w:hint="eastAsia"/>
        </w:rPr>
        <w:t>5</w:t>
      </w:r>
      <w:r w:rsidRPr="006B0189">
        <w:rPr>
          <w:rFonts w:hint="eastAsia"/>
        </w:rPr>
        <w:t>次研討會，討論的主題是「婦女人權保障」。因為我們發現婦女人權遭受侵害案件一再發生，第</w:t>
      </w:r>
      <w:r w:rsidRPr="006B0189">
        <w:rPr>
          <w:rFonts w:hint="eastAsia"/>
        </w:rPr>
        <w:t>4</w:t>
      </w:r>
      <w:r w:rsidRPr="006B0189">
        <w:rPr>
          <w:rFonts w:hint="eastAsia"/>
        </w:rPr>
        <w:t>屆監察委員就已調查了五十餘件，而且我國已在</w:t>
      </w:r>
      <w:r w:rsidRPr="006B0189">
        <w:rPr>
          <w:rFonts w:hint="eastAsia"/>
        </w:rPr>
        <w:t>100</w:t>
      </w:r>
      <w:r w:rsidRPr="006B0189">
        <w:rPr>
          <w:rFonts w:hint="eastAsia"/>
        </w:rPr>
        <w:t>年</w:t>
      </w:r>
      <w:r w:rsidRPr="006B0189">
        <w:rPr>
          <w:rFonts w:hint="eastAsia"/>
        </w:rPr>
        <w:t>5</w:t>
      </w:r>
      <w:r w:rsidRPr="006B0189">
        <w:rPr>
          <w:rFonts w:hint="eastAsia"/>
        </w:rPr>
        <w:t>月</w:t>
      </w:r>
      <w:r w:rsidRPr="006B0189">
        <w:rPr>
          <w:rFonts w:hint="eastAsia"/>
        </w:rPr>
        <w:t>20</w:t>
      </w:r>
      <w:r w:rsidRPr="006B0189">
        <w:rPr>
          <w:rFonts w:hint="eastAsia"/>
        </w:rPr>
        <w:t>日制定「消除對婦女一切形式歧視公約（</w:t>
      </w:r>
      <w:r w:rsidRPr="006B0189">
        <w:rPr>
          <w:rFonts w:hint="eastAsia"/>
        </w:rPr>
        <w:t>CEDAW</w:t>
      </w:r>
      <w:r w:rsidRPr="006B0189">
        <w:rPr>
          <w:rFonts w:hint="eastAsia"/>
        </w:rPr>
        <w:t>）施行法」，監察院有必要與民間人權團體及政府部門共同檢視我國婦女人權保障的現況及存在的問題。這次研討會與會者多達</w:t>
      </w:r>
      <w:r w:rsidRPr="006B0189">
        <w:rPr>
          <w:rFonts w:hint="eastAsia"/>
        </w:rPr>
        <w:t>300</w:t>
      </w:r>
      <w:r w:rsidRPr="006B0189">
        <w:rPr>
          <w:rFonts w:hint="eastAsia"/>
        </w:rPr>
        <w:t>餘人，分別從「司法及醫療體系」、「社政及警政體系」、「教育及勞政體系」等不同領域，詳細檢討多達</w:t>
      </w:r>
      <w:r w:rsidRPr="006B0189">
        <w:rPr>
          <w:rFonts w:hint="eastAsia"/>
        </w:rPr>
        <w:t>84</w:t>
      </w:r>
      <w:r w:rsidRPr="006B0189">
        <w:rPr>
          <w:rFonts w:hint="eastAsia"/>
        </w:rPr>
        <w:t>項婦女人權相關問題，監察院也彙整了與會者的意見，送請主管機關參考並回應。</w:t>
      </w:r>
    </w:p>
    <w:p w:rsidR="006B0189" w:rsidRPr="006B0189" w:rsidRDefault="006B0189" w:rsidP="004974D9">
      <w:pPr>
        <w:pStyle w:val="afffa"/>
        <w:spacing w:before="180"/>
      </w:pPr>
      <w:r w:rsidRPr="006B0189">
        <w:rPr>
          <w:rFonts w:hint="eastAsia"/>
        </w:rPr>
        <w:t>針對上述</w:t>
      </w:r>
      <w:r w:rsidRPr="006B0189">
        <w:rPr>
          <w:rFonts w:hint="eastAsia"/>
        </w:rPr>
        <w:t>84</w:t>
      </w:r>
      <w:r w:rsidRPr="006B0189">
        <w:rPr>
          <w:rFonts w:hint="eastAsia"/>
        </w:rPr>
        <w:t>項問題，監察院人權保障委員會經開會討論，認為其中有</w:t>
      </w:r>
      <w:r w:rsidRPr="006B0189">
        <w:rPr>
          <w:rFonts w:hint="eastAsia"/>
        </w:rPr>
        <w:t>13</w:t>
      </w:r>
      <w:r w:rsidRPr="006B0189">
        <w:rPr>
          <w:rFonts w:hint="eastAsia"/>
        </w:rPr>
        <w:t>項問題較為重大，有必要透過監察權的行使，協助改善，因此決議推派十餘位委員進行調查。可見本次研討會對於強化我國婦女人權的保障與增進，有一定程度的助益，所以監察院人權保障委員會把本次會議的過程、各項問題的提出、各界參與者的意見、政府機關的回應，乃至會後監察院調查婦女人權案件情形，加以彙整成實錄，以供各界參考。茲於本實錄出版之際，謹書數言，刊於卷首，</w:t>
      </w:r>
      <w:r w:rsidRPr="006B0189">
        <w:rPr>
          <w:rFonts w:cs="MicrosoftJhengHeiRegular" w:hint="eastAsia"/>
          <w:kern w:val="0"/>
        </w:rPr>
        <w:t>以為之序，</w:t>
      </w:r>
      <w:r w:rsidRPr="006B0189">
        <w:rPr>
          <w:rFonts w:cs="MS Mincho" w:hint="eastAsia"/>
          <w:kern w:val="0"/>
        </w:rPr>
        <w:t>並請讀者不吝</w:t>
      </w:r>
      <w:r w:rsidRPr="006B0189">
        <w:rPr>
          <w:rFonts w:cs="MicrosoftJhengHeiRegular" w:hint="eastAsia"/>
          <w:kern w:val="0"/>
        </w:rPr>
        <w:t>指正。</w:t>
      </w:r>
    </w:p>
    <w:p w:rsidR="006B0189" w:rsidRPr="00F87828" w:rsidRDefault="005F61A6" w:rsidP="00F87828">
      <w:pPr>
        <w:jc w:val="right"/>
        <w:rPr>
          <w:rFonts w:ascii="Arial" w:eastAsia="華康中黑體" w:hAnsi="Arial" w:cs="Arial"/>
        </w:rPr>
      </w:pPr>
      <w:r>
        <w:rPr>
          <w:rFonts w:ascii="Arial" w:eastAsia="華康中黑體" w:hAnsi="Arial" w:cs="Arial"/>
          <w:noProof/>
        </w:rPr>
        <w:drawing>
          <wp:inline distT="0" distB="0" distL="0" distR="0">
            <wp:extent cx="2027555" cy="731520"/>
            <wp:effectExtent l="19050" t="0" r="0" b="0"/>
            <wp:docPr id="2" name="圖片 2" descr="院長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院長印"/>
                    <pic:cNvPicPr>
                      <a:picLocks noChangeAspect="1" noChangeArrowheads="1"/>
                    </pic:cNvPicPr>
                  </pic:nvPicPr>
                  <pic:blipFill>
                    <a:blip r:embed="rId8" cstate="print"/>
                    <a:srcRect/>
                    <a:stretch>
                      <a:fillRect/>
                    </a:stretch>
                  </pic:blipFill>
                  <pic:spPr bwMode="auto">
                    <a:xfrm>
                      <a:off x="0" y="0"/>
                      <a:ext cx="2027555" cy="731520"/>
                    </a:xfrm>
                    <a:prstGeom prst="rect">
                      <a:avLst/>
                    </a:prstGeom>
                    <a:noFill/>
                    <a:ln w="9525">
                      <a:noFill/>
                      <a:miter lim="800000"/>
                      <a:headEnd/>
                      <a:tailEnd/>
                    </a:ln>
                  </pic:spPr>
                </pic:pic>
              </a:graphicData>
            </a:graphic>
          </wp:inline>
        </w:drawing>
      </w:r>
      <w:r w:rsidR="006B0189" w:rsidRPr="00F87828">
        <w:rPr>
          <w:rFonts w:ascii="Arial" w:eastAsia="華康中黑體" w:hAnsi="Arial" w:cs="Arial"/>
        </w:rPr>
        <w:t>謹序</w:t>
      </w:r>
    </w:p>
    <w:p w:rsidR="006B0189" w:rsidRPr="00F87828" w:rsidRDefault="006B0189" w:rsidP="00F87828">
      <w:pPr>
        <w:jc w:val="right"/>
        <w:rPr>
          <w:rFonts w:ascii="Arial" w:eastAsia="華康中黑體" w:hAnsi="Arial" w:cs="Arial"/>
        </w:rPr>
      </w:pPr>
      <w:smartTag w:uri="urn:schemas-microsoft-com:office:smarttags" w:element="chsdate">
        <w:smartTagPr>
          <w:attr w:name="Year" w:val="2014"/>
          <w:attr w:name="Month" w:val="2"/>
          <w:attr w:name="Day" w:val="11"/>
          <w:attr w:name="IsLunarDate" w:val="False"/>
          <w:attr w:name="IsROCDate" w:val="True"/>
        </w:smartTagPr>
        <w:r w:rsidRPr="00F87828">
          <w:rPr>
            <w:rFonts w:ascii="Arial" w:eastAsia="華康中黑體" w:hAnsi="Arial" w:cs="Arial"/>
          </w:rPr>
          <w:t>民國</w:t>
        </w:r>
        <w:r w:rsidRPr="00F87828">
          <w:rPr>
            <w:rFonts w:ascii="Arial" w:eastAsia="華康中黑體" w:hAnsi="Arial" w:cs="Arial"/>
          </w:rPr>
          <w:t>103</w:t>
        </w:r>
        <w:r w:rsidRPr="00F87828">
          <w:rPr>
            <w:rFonts w:ascii="Arial" w:eastAsia="華康中黑體" w:hAnsi="Arial" w:cs="Arial"/>
          </w:rPr>
          <w:t>年</w:t>
        </w:r>
        <w:r w:rsidRPr="00F87828">
          <w:rPr>
            <w:rFonts w:ascii="Arial" w:eastAsia="華康中黑體" w:hAnsi="Arial" w:cs="Arial"/>
          </w:rPr>
          <w:t>2</w:t>
        </w:r>
        <w:r w:rsidRPr="00F87828">
          <w:rPr>
            <w:rFonts w:ascii="Arial" w:eastAsia="華康中黑體" w:hAnsi="Arial" w:cs="Arial"/>
          </w:rPr>
          <w:t>月</w:t>
        </w:r>
        <w:r w:rsidR="00A70B87">
          <w:rPr>
            <w:rFonts w:ascii="Arial" w:eastAsia="華康中黑體" w:hAnsi="Arial" w:cs="Arial" w:hint="eastAsia"/>
          </w:rPr>
          <w:t>11</w:t>
        </w:r>
        <w:r w:rsidRPr="00F87828">
          <w:rPr>
            <w:rFonts w:ascii="Arial" w:eastAsia="華康中黑體" w:hAnsi="Arial" w:cs="Arial"/>
          </w:rPr>
          <w:t>日</w:t>
        </w:r>
      </w:smartTag>
    </w:p>
    <w:p w:rsidR="00DF351D" w:rsidRPr="00D008CF" w:rsidRDefault="006B0189" w:rsidP="004974D9">
      <w:pPr>
        <w:pStyle w:val="afff7"/>
        <w:spacing w:before="540" w:after="720"/>
      </w:pPr>
      <w:r w:rsidRPr="006B0189">
        <w:rPr>
          <w:rFonts w:ascii="華康中黑體" w:eastAsia="華康中黑體" w:hint="eastAsia"/>
          <w:sz w:val="24"/>
          <w:szCs w:val="24"/>
        </w:rPr>
        <w:br w:type="page"/>
      </w:r>
      <w:r w:rsidR="00DF351D" w:rsidRPr="00D008CF">
        <w:rPr>
          <w:rFonts w:hint="eastAsia"/>
        </w:rPr>
        <w:lastRenderedPageBreak/>
        <w:t>目</w:t>
      </w:r>
      <w:r w:rsidRPr="00D008CF">
        <w:rPr>
          <w:rFonts w:hint="eastAsia"/>
        </w:rPr>
        <w:t>次</w:t>
      </w:r>
    </w:p>
    <w:p w:rsidR="006B0189" w:rsidRPr="00A70B87" w:rsidRDefault="005F61A6" w:rsidP="00963FC1">
      <w:pPr>
        <w:pStyle w:val="afff9"/>
        <w:spacing w:before="90" w:after="90"/>
      </w:pPr>
      <w:r>
        <w:rPr>
          <w:noProof/>
        </w:rPr>
        <w:drawing>
          <wp:anchor distT="0" distB="0" distL="114300" distR="114300" simplePos="0" relativeHeight="251616256" behindDoc="1" locked="0" layoutInCell="1" allowOverlap="1">
            <wp:simplePos x="0" y="0"/>
            <wp:positionH relativeFrom="column">
              <wp:posOffset>-765175</wp:posOffset>
            </wp:positionH>
            <wp:positionV relativeFrom="paragraph">
              <wp:posOffset>-2794000</wp:posOffset>
            </wp:positionV>
            <wp:extent cx="6274435" cy="2336800"/>
            <wp:effectExtent l="19050" t="0" r="0" b="0"/>
            <wp:wrapNone/>
            <wp:docPr id="1" name="圖片 13" descr="書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書本"/>
                    <pic:cNvPicPr>
                      <a:picLocks noChangeAspect="1" noChangeArrowheads="1"/>
                    </pic:cNvPicPr>
                  </pic:nvPicPr>
                  <pic:blipFill>
                    <a:blip r:embed="rId9" cstate="print"/>
                    <a:srcRect/>
                    <a:stretch>
                      <a:fillRect/>
                    </a:stretch>
                  </pic:blipFill>
                  <pic:spPr bwMode="auto">
                    <a:xfrm>
                      <a:off x="0" y="0"/>
                      <a:ext cx="6274435" cy="2336800"/>
                    </a:xfrm>
                    <a:prstGeom prst="rect">
                      <a:avLst/>
                    </a:prstGeom>
                    <a:noFill/>
                    <a:ln w="9525">
                      <a:noFill/>
                      <a:miter lim="800000"/>
                      <a:headEnd/>
                      <a:tailEnd/>
                    </a:ln>
                  </pic:spPr>
                </pic:pic>
              </a:graphicData>
            </a:graphic>
          </wp:anchor>
        </w:drawing>
      </w:r>
      <w:r w:rsidR="006B0189" w:rsidRPr="00A70B87">
        <w:t>院長序</w:t>
      </w:r>
    </w:p>
    <w:p w:rsidR="00891105" w:rsidRDefault="00DD78D5" w:rsidP="004974D9">
      <w:pPr>
        <w:pStyle w:val="afffd"/>
        <w:tabs>
          <w:tab w:val="clear" w:pos="6447"/>
          <w:tab w:val="left" w:leader="dot" w:pos="6725"/>
        </w:tabs>
        <w:spacing w:before="126" w:after="126"/>
        <w:rPr>
          <w:rStyle w:val="affc"/>
        </w:rPr>
      </w:pPr>
      <w:r w:rsidRPr="00DD78D5">
        <w:rPr>
          <w:rFonts w:ascii="華康中圓體" w:eastAsia="華康中圓體"/>
        </w:rPr>
        <w:fldChar w:fldCharType="begin"/>
      </w:r>
      <w:r w:rsidR="00891105">
        <w:rPr>
          <w:rFonts w:ascii="華康中圓體" w:eastAsia="華康中圓體"/>
        </w:rPr>
        <w:instrText xml:space="preserve"> </w:instrText>
      </w:r>
      <w:r w:rsidR="00891105">
        <w:rPr>
          <w:rFonts w:ascii="華康中圓體" w:eastAsia="華康中圓體" w:hint="eastAsia"/>
        </w:rPr>
        <w:instrText>TOC \h \z \t "壹,2,章,1"</w:instrText>
      </w:r>
      <w:r w:rsidR="00891105">
        <w:rPr>
          <w:rFonts w:ascii="華康中圓體" w:eastAsia="華康中圓體"/>
        </w:rPr>
        <w:instrText xml:space="preserve"> </w:instrText>
      </w:r>
      <w:r w:rsidRPr="00DD78D5">
        <w:rPr>
          <w:rFonts w:ascii="華康中圓體" w:eastAsia="華康中圓體"/>
        </w:rPr>
        <w:fldChar w:fldCharType="separate"/>
      </w:r>
      <w:hyperlink w:anchor="_Toc381198456" w:history="1">
        <w:r w:rsidR="00891105" w:rsidRPr="00E70FCF">
          <w:rPr>
            <w:rStyle w:val="affc"/>
            <w:rFonts w:hint="eastAsia"/>
          </w:rPr>
          <w:t>照片集錦</w:t>
        </w:r>
        <w:r w:rsidR="00891105" w:rsidRPr="00E70FCF">
          <w:rPr>
            <w:rStyle w:val="affc"/>
            <w:webHidden/>
          </w:rPr>
          <w:tab/>
        </w:r>
        <w:r w:rsidRPr="00E70FCF">
          <w:rPr>
            <w:rStyle w:val="affc"/>
            <w:webHidden/>
          </w:rPr>
          <w:fldChar w:fldCharType="begin"/>
        </w:r>
        <w:r w:rsidR="00891105" w:rsidRPr="00E70FCF">
          <w:rPr>
            <w:rStyle w:val="affc"/>
            <w:webHidden/>
          </w:rPr>
          <w:instrText xml:space="preserve"> PAGEREF _Toc381198456 \h </w:instrText>
        </w:r>
        <w:r w:rsidRPr="00E70FCF">
          <w:rPr>
            <w:rStyle w:val="affc"/>
            <w:webHidden/>
          </w:rPr>
        </w:r>
        <w:r w:rsidRPr="00E70FCF">
          <w:rPr>
            <w:rStyle w:val="affc"/>
            <w:webHidden/>
          </w:rPr>
          <w:fldChar w:fldCharType="separate"/>
        </w:r>
        <w:r w:rsidR="000F1657">
          <w:rPr>
            <w:rStyle w:val="affc"/>
            <w:webHidden/>
          </w:rPr>
          <w:t>1</w:t>
        </w:r>
        <w:r w:rsidRPr="00E70FCF">
          <w:rPr>
            <w:rStyle w:val="affc"/>
            <w:webHidden/>
          </w:rPr>
          <w:fldChar w:fldCharType="end"/>
        </w:r>
      </w:hyperlink>
    </w:p>
    <w:p w:rsidR="00ED7382" w:rsidRPr="00ED7382" w:rsidRDefault="00ED7382" w:rsidP="004974D9">
      <w:pPr>
        <w:pStyle w:val="afffd"/>
        <w:tabs>
          <w:tab w:val="clear" w:pos="6447"/>
          <w:tab w:val="left" w:leader="dot" w:pos="6725"/>
        </w:tabs>
        <w:spacing w:before="126" w:after="126"/>
        <w:rPr>
          <w:rStyle w:val="affc"/>
          <w:color w:val="000000"/>
          <w:u w:val="none"/>
        </w:rPr>
      </w:pPr>
      <w:r w:rsidRPr="00ED7382">
        <w:rPr>
          <w:rStyle w:val="affc"/>
          <w:rFonts w:hint="eastAsia"/>
          <w:color w:val="000000"/>
          <w:u w:val="none"/>
        </w:rPr>
        <w:t>議程</w:t>
      </w:r>
      <w:r w:rsidRPr="00ED7382">
        <w:rPr>
          <w:rStyle w:val="affc"/>
          <w:rFonts w:hint="eastAsia"/>
          <w:color w:val="000000"/>
          <w:u w:val="none"/>
        </w:rPr>
        <w:tab/>
        <w:t>9</w:t>
      </w:r>
    </w:p>
    <w:p w:rsidR="00891105" w:rsidRPr="00E70FCF" w:rsidRDefault="00DD78D5" w:rsidP="004974D9">
      <w:pPr>
        <w:pStyle w:val="afffd"/>
        <w:tabs>
          <w:tab w:val="clear" w:pos="6447"/>
          <w:tab w:val="left" w:leader="dot" w:pos="6590"/>
        </w:tabs>
        <w:spacing w:before="126" w:after="126"/>
        <w:rPr>
          <w:rStyle w:val="affc"/>
        </w:rPr>
      </w:pPr>
      <w:hyperlink w:anchor="_Toc381198457" w:history="1">
        <w:r w:rsidR="00891105" w:rsidRPr="00E70FCF">
          <w:rPr>
            <w:rStyle w:val="affc"/>
            <w:rFonts w:hint="eastAsia"/>
          </w:rPr>
          <w:t>監察院</w:t>
        </w:r>
        <w:r w:rsidR="007C6CCC">
          <w:rPr>
            <w:rStyle w:val="affc"/>
            <w:rFonts w:hint="eastAsia"/>
          </w:rPr>
          <w:t>院</w:t>
        </w:r>
        <w:r w:rsidR="00891105" w:rsidRPr="00E70FCF">
          <w:rPr>
            <w:rStyle w:val="affc"/>
            <w:rFonts w:hint="eastAsia"/>
          </w:rPr>
          <w:t>長王建煊致開幕詞</w:t>
        </w:r>
        <w:r w:rsidR="00891105" w:rsidRPr="00E70FCF">
          <w:rPr>
            <w:rStyle w:val="affc"/>
            <w:webHidden/>
          </w:rPr>
          <w:tab/>
        </w:r>
        <w:r w:rsidRPr="00E70FCF">
          <w:rPr>
            <w:rStyle w:val="affc"/>
            <w:webHidden/>
          </w:rPr>
          <w:fldChar w:fldCharType="begin"/>
        </w:r>
        <w:r w:rsidR="00891105" w:rsidRPr="00E70FCF">
          <w:rPr>
            <w:rStyle w:val="affc"/>
            <w:webHidden/>
          </w:rPr>
          <w:instrText xml:space="preserve"> PAGEREF _Toc381198457 \h </w:instrText>
        </w:r>
        <w:r w:rsidRPr="00E70FCF">
          <w:rPr>
            <w:rStyle w:val="affc"/>
            <w:webHidden/>
          </w:rPr>
        </w:r>
        <w:r w:rsidRPr="00E70FCF">
          <w:rPr>
            <w:rStyle w:val="affc"/>
            <w:webHidden/>
          </w:rPr>
          <w:fldChar w:fldCharType="separate"/>
        </w:r>
        <w:r w:rsidR="000F1657">
          <w:rPr>
            <w:rStyle w:val="affc"/>
            <w:webHidden/>
          </w:rPr>
          <w:t>11</w:t>
        </w:r>
        <w:r w:rsidRPr="00E70FCF">
          <w:rPr>
            <w:rStyle w:val="affc"/>
            <w:webHidden/>
          </w:rPr>
          <w:fldChar w:fldCharType="end"/>
        </w:r>
      </w:hyperlink>
    </w:p>
    <w:p w:rsidR="00891105" w:rsidRPr="00E70FCF" w:rsidRDefault="00DD78D5" w:rsidP="004974D9">
      <w:pPr>
        <w:pStyle w:val="afffd"/>
        <w:tabs>
          <w:tab w:val="clear" w:pos="6447"/>
          <w:tab w:val="left" w:leader="dot" w:pos="6590"/>
        </w:tabs>
        <w:spacing w:before="126" w:after="126"/>
        <w:rPr>
          <w:rStyle w:val="affc"/>
        </w:rPr>
      </w:pPr>
      <w:hyperlink w:anchor="_Toc381198458" w:history="1">
        <w:r w:rsidR="00891105" w:rsidRPr="00E70FCF">
          <w:rPr>
            <w:rStyle w:val="affc"/>
            <w:rFonts w:hint="eastAsia"/>
          </w:rPr>
          <w:t>第一場　臺灣婦女人權保障現況問題之綜合檢視</w:t>
        </w:r>
        <w:r w:rsidR="00891105" w:rsidRPr="00E70FCF">
          <w:rPr>
            <w:rStyle w:val="affc"/>
            <w:webHidden/>
          </w:rPr>
          <w:tab/>
        </w:r>
        <w:r w:rsidRPr="00E70FCF">
          <w:rPr>
            <w:rStyle w:val="affc"/>
            <w:webHidden/>
          </w:rPr>
          <w:fldChar w:fldCharType="begin"/>
        </w:r>
        <w:r w:rsidR="00891105" w:rsidRPr="00E70FCF">
          <w:rPr>
            <w:rStyle w:val="affc"/>
            <w:webHidden/>
          </w:rPr>
          <w:instrText xml:space="preserve"> PAGEREF _Toc381198458 \h </w:instrText>
        </w:r>
        <w:r w:rsidRPr="00E70FCF">
          <w:rPr>
            <w:rStyle w:val="affc"/>
            <w:webHidden/>
          </w:rPr>
        </w:r>
        <w:r w:rsidRPr="00E70FCF">
          <w:rPr>
            <w:rStyle w:val="affc"/>
            <w:webHidden/>
          </w:rPr>
          <w:fldChar w:fldCharType="separate"/>
        </w:r>
        <w:r w:rsidR="000F1657">
          <w:rPr>
            <w:rStyle w:val="affc"/>
            <w:webHidden/>
          </w:rPr>
          <w:t>15</w:t>
        </w:r>
        <w:r w:rsidRPr="00E70FCF">
          <w:rPr>
            <w:rStyle w:val="affc"/>
            <w:webHidden/>
          </w:rPr>
          <w:fldChar w:fldCharType="end"/>
        </w:r>
      </w:hyperlink>
    </w:p>
    <w:p w:rsidR="00891105" w:rsidRPr="00E70FCF" w:rsidRDefault="00DD78D5" w:rsidP="00E70FCF">
      <w:pPr>
        <w:pStyle w:val="afff8"/>
        <w:rPr>
          <w:noProof/>
        </w:rPr>
      </w:pPr>
      <w:hyperlink w:anchor="_Toc381198459" w:history="1">
        <w:r w:rsidR="00891105" w:rsidRPr="00E70FCF">
          <w:rPr>
            <w:rFonts w:hint="eastAsia"/>
            <w:noProof/>
          </w:rPr>
          <w:t>主持人監察院副院長兼人權保障委員會召集人陳進利致詞</w:t>
        </w:r>
        <w:r w:rsidR="00E70FCF" w:rsidRPr="00E70FCF">
          <w:rPr>
            <w:noProof/>
          </w:rPr>
          <w:br/>
        </w:r>
        <w:r w:rsidR="00891105">
          <w:rPr>
            <w:noProof/>
            <w:webHidden/>
          </w:rPr>
          <w:tab/>
        </w:r>
        <w:r>
          <w:rPr>
            <w:noProof/>
            <w:webHidden/>
          </w:rPr>
          <w:fldChar w:fldCharType="begin"/>
        </w:r>
        <w:r w:rsidR="00891105">
          <w:rPr>
            <w:noProof/>
            <w:webHidden/>
          </w:rPr>
          <w:instrText xml:space="preserve"> PAGEREF _Toc381198459 \h </w:instrText>
        </w:r>
        <w:r>
          <w:rPr>
            <w:noProof/>
            <w:webHidden/>
          </w:rPr>
        </w:r>
        <w:r>
          <w:rPr>
            <w:noProof/>
            <w:webHidden/>
          </w:rPr>
          <w:fldChar w:fldCharType="separate"/>
        </w:r>
        <w:r w:rsidR="000F1657">
          <w:rPr>
            <w:noProof/>
            <w:webHidden/>
          </w:rPr>
          <w:t>15</w:t>
        </w:r>
        <w:r>
          <w:rPr>
            <w:noProof/>
            <w:webHidden/>
          </w:rPr>
          <w:fldChar w:fldCharType="end"/>
        </w:r>
      </w:hyperlink>
    </w:p>
    <w:p w:rsidR="00891105" w:rsidRPr="00E70FCF" w:rsidRDefault="00DD78D5" w:rsidP="00E70FCF">
      <w:pPr>
        <w:pStyle w:val="afff8"/>
        <w:rPr>
          <w:noProof/>
        </w:rPr>
      </w:pPr>
      <w:hyperlink w:anchor="_Toc381198460" w:history="1">
        <w:r w:rsidR="00891105" w:rsidRPr="00E70FCF">
          <w:rPr>
            <w:rFonts w:hint="eastAsia"/>
            <w:noProof/>
          </w:rPr>
          <w:t>引言人發言內容</w:t>
        </w:r>
        <w:r w:rsidR="00891105">
          <w:rPr>
            <w:noProof/>
            <w:webHidden/>
          </w:rPr>
          <w:tab/>
        </w:r>
        <w:r>
          <w:rPr>
            <w:noProof/>
            <w:webHidden/>
          </w:rPr>
          <w:fldChar w:fldCharType="begin"/>
        </w:r>
        <w:r w:rsidR="00891105">
          <w:rPr>
            <w:noProof/>
            <w:webHidden/>
          </w:rPr>
          <w:instrText xml:space="preserve"> PAGEREF _Toc381198460 \h </w:instrText>
        </w:r>
        <w:r>
          <w:rPr>
            <w:noProof/>
            <w:webHidden/>
          </w:rPr>
        </w:r>
        <w:r>
          <w:rPr>
            <w:noProof/>
            <w:webHidden/>
          </w:rPr>
          <w:fldChar w:fldCharType="separate"/>
        </w:r>
        <w:r w:rsidR="000F1657">
          <w:rPr>
            <w:noProof/>
            <w:webHidden/>
          </w:rPr>
          <w:t>15</w:t>
        </w:r>
        <w:r>
          <w:rPr>
            <w:noProof/>
            <w:webHidden/>
          </w:rPr>
          <w:fldChar w:fldCharType="end"/>
        </w:r>
      </w:hyperlink>
    </w:p>
    <w:p w:rsidR="00891105" w:rsidRPr="00E70FCF" w:rsidRDefault="00DD78D5" w:rsidP="00E70FCF">
      <w:pPr>
        <w:pStyle w:val="afff8"/>
        <w:rPr>
          <w:noProof/>
        </w:rPr>
      </w:pPr>
      <w:hyperlink w:anchor="_Toc381198461" w:history="1">
        <w:r w:rsidR="00891105" w:rsidRPr="00E70FCF">
          <w:rPr>
            <w:rFonts w:hint="eastAsia"/>
            <w:noProof/>
          </w:rPr>
          <w:t>問題與討論</w:t>
        </w:r>
        <w:r w:rsidR="00891105">
          <w:rPr>
            <w:noProof/>
            <w:webHidden/>
          </w:rPr>
          <w:tab/>
        </w:r>
        <w:r>
          <w:rPr>
            <w:noProof/>
            <w:webHidden/>
          </w:rPr>
          <w:fldChar w:fldCharType="begin"/>
        </w:r>
        <w:r w:rsidR="00891105">
          <w:rPr>
            <w:noProof/>
            <w:webHidden/>
          </w:rPr>
          <w:instrText xml:space="preserve"> PAGEREF _Toc381198461 \h </w:instrText>
        </w:r>
        <w:r>
          <w:rPr>
            <w:noProof/>
            <w:webHidden/>
          </w:rPr>
        </w:r>
        <w:r>
          <w:rPr>
            <w:noProof/>
            <w:webHidden/>
          </w:rPr>
          <w:fldChar w:fldCharType="separate"/>
        </w:r>
        <w:r w:rsidR="000F1657">
          <w:rPr>
            <w:noProof/>
            <w:webHidden/>
          </w:rPr>
          <w:t>29</w:t>
        </w:r>
        <w:r>
          <w:rPr>
            <w:noProof/>
            <w:webHidden/>
          </w:rPr>
          <w:fldChar w:fldCharType="end"/>
        </w:r>
      </w:hyperlink>
    </w:p>
    <w:p w:rsidR="00ED7382" w:rsidRDefault="00ED7382" w:rsidP="00E70FCF">
      <w:pPr>
        <w:pStyle w:val="afff8"/>
        <w:rPr>
          <w:noProof/>
        </w:rPr>
      </w:pPr>
      <w:r>
        <w:rPr>
          <w:rFonts w:hint="eastAsia"/>
          <w:noProof/>
        </w:rPr>
        <w:t>書面意見</w:t>
      </w:r>
      <w:r>
        <w:rPr>
          <w:rFonts w:hint="eastAsia"/>
          <w:noProof/>
        </w:rPr>
        <w:tab/>
        <w:t>36</w:t>
      </w:r>
    </w:p>
    <w:p w:rsidR="00891105" w:rsidRPr="00E70FCF" w:rsidRDefault="00DD78D5" w:rsidP="00E70FCF">
      <w:pPr>
        <w:pStyle w:val="afff8"/>
        <w:rPr>
          <w:noProof/>
        </w:rPr>
      </w:pPr>
      <w:hyperlink w:anchor="_Toc381198462" w:history="1">
        <w:r w:rsidR="00891105" w:rsidRPr="00E70FCF">
          <w:rPr>
            <w:rFonts w:hint="eastAsia"/>
            <w:noProof/>
          </w:rPr>
          <w:t>回應人之回應</w:t>
        </w:r>
        <w:r w:rsidR="00891105">
          <w:rPr>
            <w:noProof/>
            <w:webHidden/>
          </w:rPr>
          <w:tab/>
        </w:r>
        <w:r>
          <w:rPr>
            <w:noProof/>
            <w:webHidden/>
          </w:rPr>
          <w:fldChar w:fldCharType="begin"/>
        </w:r>
        <w:r w:rsidR="00891105">
          <w:rPr>
            <w:noProof/>
            <w:webHidden/>
          </w:rPr>
          <w:instrText xml:space="preserve"> PAGEREF _Toc381198462 \h </w:instrText>
        </w:r>
        <w:r>
          <w:rPr>
            <w:noProof/>
            <w:webHidden/>
          </w:rPr>
        </w:r>
        <w:r>
          <w:rPr>
            <w:noProof/>
            <w:webHidden/>
          </w:rPr>
          <w:fldChar w:fldCharType="separate"/>
        </w:r>
        <w:r w:rsidR="000F1657">
          <w:rPr>
            <w:noProof/>
            <w:webHidden/>
          </w:rPr>
          <w:t>43</w:t>
        </w:r>
        <w:r>
          <w:rPr>
            <w:noProof/>
            <w:webHidden/>
          </w:rPr>
          <w:fldChar w:fldCharType="end"/>
        </w:r>
      </w:hyperlink>
    </w:p>
    <w:p w:rsidR="00891105" w:rsidRPr="00E70FCF" w:rsidRDefault="00DD78D5" w:rsidP="00E70FCF">
      <w:pPr>
        <w:pStyle w:val="afff8"/>
        <w:rPr>
          <w:noProof/>
        </w:rPr>
      </w:pPr>
      <w:hyperlink w:anchor="_Toc381198463" w:history="1">
        <w:r w:rsidR="00891105" w:rsidRPr="00E70FCF">
          <w:rPr>
            <w:rFonts w:hint="eastAsia"/>
            <w:noProof/>
          </w:rPr>
          <w:t>教育部書面回應</w:t>
        </w:r>
        <w:r w:rsidR="00891105">
          <w:rPr>
            <w:noProof/>
            <w:webHidden/>
          </w:rPr>
          <w:tab/>
        </w:r>
        <w:r>
          <w:rPr>
            <w:noProof/>
            <w:webHidden/>
          </w:rPr>
          <w:fldChar w:fldCharType="begin"/>
        </w:r>
        <w:r w:rsidR="00891105">
          <w:rPr>
            <w:noProof/>
            <w:webHidden/>
          </w:rPr>
          <w:instrText xml:space="preserve"> PAGEREF _Toc381198463 \h </w:instrText>
        </w:r>
        <w:r>
          <w:rPr>
            <w:noProof/>
            <w:webHidden/>
          </w:rPr>
        </w:r>
        <w:r>
          <w:rPr>
            <w:noProof/>
            <w:webHidden/>
          </w:rPr>
          <w:fldChar w:fldCharType="separate"/>
        </w:r>
        <w:r w:rsidR="000F1657">
          <w:rPr>
            <w:noProof/>
            <w:webHidden/>
          </w:rPr>
          <w:t>50</w:t>
        </w:r>
        <w:r>
          <w:rPr>
            <w:noProof/>
            <w:webHidden/>
          </w:rPr>
          <w:fldChar w:fldCharType="end"/>
        </w:r>
      </w:hyperlink>
    </w:p>
    <w:p w:rsidR="00891105" w:rsidRPr="00E70FCF" w:rsidRDefault="00DD78D5" w:rsidP="00E70FCF">
      <w:pPr>
        <w:pStyle w:val="afff8"/>
        <w:rPr>
          <w:noProof/>
        </w:rPr>
      </w:pPr>
      <w:hyperlink w:anchor="_Toc381198464" w:history="1">
        <w:r w:rsidR="00891105" w:rsidRPr="00E70FCF">
          <w:rPr>
            <w:rFonts w:hint="eastAsia"/>
            <w:noProof/>
          </w:rPr>
          <w:t>行政院各部會執行情形</w:t>
        </w:r>
        <w:r w:rsidR="00891105">
          <w:rPr>
            <w:noProof/>
            <w:webHidden/>
          </w:rPr>
          <w:tab/>
        </w:r>
        <w:r>
          <w:rPr>
            <w:noProof/>
            <w:webHidden/>
          </w:rPr>
          <w:fldChar w:fldCharType="begin"/>
        </w:r>
        <w:r w:rsidR="00891105">
          <w:rPr>
            <w:noProof/>
            <w:webHidden/>
          </w:rPr>
          <w:instrText xml:space="preserve"> PAGEREF _Toc381198464 \h </w:instrText>
        </w:r>
        <w:r>
          <w:rPr>
            <w:noProof/>
            <w:webHidden/>
          </w:rPr>
        </w:r>
        <w:r>
          <w:rPr>
            <w:noProof/>
            <w:webHidden/>
          </w:rPr>
          <w:fldChar w:fldCharType="separate"/>
        </w:r>
        <w:r w:rsidR="000F1657">
          <w:rPr>
            <w:noProof/>
            <w:webHidden/>
          </w:rPr>
          <w:t>52</w:t>
        </w:r>
        <w:r>
          <w:rPr>
            <w:noProof/>
            <w:webHidden/>
          </w:rPr>
          <w:fldChar w:fldCharType="end"/>
        </w:r>
      </w:hyperlink>
    </w:p>
    <w:p w:rsidR="00891105" w:rsidRPr="00E70FCF" w:rsidRDefault="00DD78D5" w:rsidP="004974D9">
      <w:pPr>
        <w:pStyle w:val="afffd"/>
        <w:spacing w:before="126" w:after="126"/>
        <w:rPr>
          <w:rStyle w:val="affc"/>
        </w:rPr>
      </w:pPr>
      <w:hyperlink w:anchor="_Toc381198465" w:history="1">
        <w:r w:rsidR="00891105" w:rsidRPr="00E70FCF">
          <w:rPr>
            <w:rStyle w:val="affc"/>
            <w:rFonts w:hint="eastAsia"/>
          </w:rPr>
          <w:t>第二場　就司法及醫療體系</w:t>
        </w:r>
      </w:hyperlink>
      <w:hyperlink w:anchor="_Toc381198466" w:history="1">
        <w:r w:rsidR="00891105" w:rsidRPr="00E70FCF">
          <w:rPr>
            <w:rStyle w:val="affc"/>
            <w:rFonts w:hint="eastAsia"/>
          </w:rPr>
          <w:t>檢視婦女人權問題</w:t>
        </w:r>
        <w:r w:rsidR="00891105" w:rsidRPr="00E70FCF">
          <w:rPr>
            <w:rStyle w:val="affc"/>
            <w:webHidden/>
          </w:rPr>
          <w:tab/>
        </w:r>
        <w:r w:rsidRPr="00E70FCF">
          <w:rPr>
            <w:rStyle w:val="affc"/>
            <w:webHidden/>
          </w:rPr>
          <w:fldChar w:fldCharType="begin"/>
        </w:r>
        <w:r w:rsidR="00891105" w:rsidRPr="00E70FCF">
          <w:rPr>
            <w:rStyle w:val="affc"/>
            <w:webHidden/>
          </w:rPr>
          <w:instrText xml:space="preserve"> PAGEREF _Toc381198466 \h </w:instrText>
        </w:r>
        <w:r w:rsidRPr="00E70FCF">
          <w:rPr>
            <w:rStyle w:val="affc"/>
            <w:webHidden/>
          </w:rPr>
        </w:r>
        <w:r w:rsidRPr="00E70FCF">
          <w:rPr>
            <w:rStyle w:val="affc"/>
            <w:webHidden/>
          </w:rPr>
          <w:fldChar w:fldCharType="separate"/>
        </w:r>
        <w:r w:rsidR="000F1657">
          <w:rPr>
            <w:rStyle w:val="affc"/>
            <w:webHidden/>
          </w:rPr>
          <w:t>105</w:t>
        </w:r>
        <w:r w:rsidRPr="00E70FCF">
          <w:rPr>
            <w:rStyle w:val="affc"/>
            <w:webHidden/>
          </w:rPr>
          <w:fldChar w:fldCharType="end"/>
        </w:r>
      </w:hyperlink>
    </w:p>
    <w:p w:rsidR="00891105" w:rsidRPr="00E70FCF" w:rsidRDefault="00DD78D5" w:rsidP="00E70FCF">
      <w:pPr>
        <w:pStyle w:val="afff8"/>
        <w:tabs>
          <w:tab w:val="left" w:leader="dot" w:pos="6507"/>
        </w:tabs>
        <w:rPr>
          <w:noProof/>
        </w:rPr>
      </w:pPr>
      <w:hyperlink w:anchor="_Toc381198467" w:history="1">
        <w:r w:rsidR="00891105" w:rsidRPr="00E70FCF">
          <w:rPr>
            <w:rFonts w:hint="eastAsia"/>
            <w:noProof/>
          </w:rPr>
          <w:t>主持人監察委員趙昌平致詞</w:t>
        </w:r>
        <w:r w:rsidR="00891105">
          <w:rPr>
            <w:noProof/>
            <w:webHidden/>
          </w:rPr>
          <w:tab/>
        </w:r>
        <w:r>
          <w:rPr>
            <w:noProof/>
            <w:webHidden/>
          </w:rPr>
          <w:fldChar w:fldCharType="begin"/>
        </w:r>
        <w:r w:rsidR="00891105">
          <w:rPr>
            <w:noProof/>
            <w:webHidden/>
          </w:rPr>
          <w:instrText xml:space="preserve"> PAGEREF _Toc381198467 \h </w:instrText>
        </w:r>
        <w:r>
          <w:rPr>
            <w:noProof/>
            <w:webHidden/>
          </w:rPr>
        </w:r>
        <w:r>
          <w:rPr>
            <w:noProof/>
            <w:webHidden/>
          </w:rPr>
          <w:fldChar w:fldCharType="separate"/>
        </w:r>
        <w:r w:rsidR="000F1657">
          <w:rPr>
            <w:noProof/>
            <w:webHidden/>
          </w:rPr>
          <w:t>105</w:t>
        </w:r>
        <w:r>
          <w:rPr>
            <w:noProof/>
            <w:webHidden/>
          </w:rPr>
          <w:fldChar w:fldCharType="end"/>
        </w:r>
      </w:hyperlink>
    </w:p>
    <w:p w:rsidR="00891105" w:rsidRPr="00E70FCF" w:rsidRDefault="00DD78D5" w:rsidP="00E70FCF">
      <w:pPr>
        <w:pStyle w:val="afff8"/>
        <w:tabs>
          <w:tab w:val="left" w:leader="dot" w:pos="6507"/>
        </w:tabs>
        <w:rPr>
          <w:noProof/>
        </w:rPr>
      </w:pPr>
      <w:hyperlink w:anchor="_Toc381198468" w:history="1">
        <w:r w:rsidR="00891105" w:rsidRPr="00E70FCF">
          <w:rPr>
            <w:rFonts w:hint="eastAsia"/>
            <w:noProof/>
          </w:rPr>
          <w:t>引言人發言內容</w:t>
        </w:r>
        <w:r w:rsidR="00891105">
          <w:rPr>
            <w:noProof/>
            <w:webHidden/>
          </w:rPr>
          <w:tab/>
        </w:r>
        <w:r>
          <w:rPr>
            <w:noProof/>
            <w:webHidden/>
          </w:rPr>
          <w:fldChar w:fldCharType="begin"/>
        </w:r>
        <w:r w:rsidR="00891105">
          <w:rPr>
            <w:noProof/>
            <w:webHidden/>
          </w:rPr>
          <w:instrText xml:space="preserve"> PAGEREF _Toc381198468 \h </w:instrText>
        </w:r>
        <w:r>
          <w:rPr>
            <w:noProof/>
            <w:webHidden/>
          </w:rPr>
        </w:r>
        <w:r>
          <w:rPr>
            <w:noProof/>
            <w:webHidden/>
          </w:rPr>
          <w:fldChar w:fldCharType="separate"/>
        </w:r>
        <w:r w:rsidR="000F1657">
          <w:rPr>
            <w:noProof/>
            <w:webHidden/>
          </w:rPr>
          <w:t>105</w:t>
        </w:r>
        <w:r>
          <w:rPr>
            <w:noProof/>
            <w:webHidden/>
          </w:rPr>
          <w:fldChar w:fldCharType="end"/>
        </w:r>
      </w:hyperlink>
    </w:p>
    <w:p w:rsidR="00891105" w:rsidRPr="00E70FCF" w:rsidRDefault="00DD78D5" w:rsidP="00E70FCF">
      <w:pPr>
        <w:pStyle w:val="afff8"/>
        <w:tabs>
          <w:tab w:val="left" w:leader="dot" w:pos="6507"/>
        </w:tabs>
        <w:rPr>
          <w:noProof/>
        </w:rPr>
      </w:pPr>
      <w:hyperlink w:anchor="_Toc381198469" w:history="1">
        <w:r w:rsidR="00891105" w:rsidRPr="00E70FCF">
          <w:rPr>
            <w:rFonts w:hint="eastAsia"/>
            <w:noProof/>
          </w:rPr>
          <w:t>問題與討論</w:t>
        </w:r>
        <w:r w:rsidR="00891105" w:rsidRPr="00E70FCF">
          <w:rPr>
            <w:noProof/>
            <w:webHidden/>
          </w:rPr>
          <w:tab/>
        </w:r>
        <w:r w:rsidRPr="00E70FCF">
          <w:rPr>
            <w:noProof/>
            <w:webHidden/>
          </w:rPr>
          <w:fldChar w:fldCharType="begin"/>
        </w:r>
        <w:r w:rsidR="00891105" w:rsidRPr="00E70FCF">
          <w:rPr>
            <w:noProof/>
            <w:webHidden/>
          </w:rPr>
          <w:instrText xml:space="preserve"> PAGEREF _Toc381198469 \h </w:instrText>
        </w:r>
        <w:r w:rsidRPr="00E70FCF">
          <w:rPr>
            <w:noProof/>
            <w:webHidden/>
          </w:rPr>
        </w:r>
        <w:r w:rsidRPr="00E70FCF">
          <w:rPr>
            <w:noProof/>
            <w:webHidden/>
          </w:rPr>
          <w:fldChar w:fldCharType="separate"/>
        </w:r>
        <w:r w:rsidR="000F1657">
          <w:rPr>
            <w:noProof/>
            <w:webHidden/>
          </w:rPr>
          <w:t>132</w:t>
        </w:r>
        <w:r w:rsidRPr="00E70FCF">
          <w:rPr>
            <w:noProof/>
            <w:webHidden/>
          </w:rPr>
          <w:fldChar w:fldCharType="end"/>
        </w:r>
      </w:hyperlink>
    </w:p>
    <w:p w:rsidR="00891105" w:rsidRPr="00E70FCF" w:rsidRDefault="00DD78D5" w:rsidP="00E70FCF">
      <w:pPr>
        <w:pStyle w:val="afff8"/>
        <w:tabs>
          <w:tab w:val="left" w:leader="dot" w:pos="6507"/>
        </w:tabs>
        <w:rPr>
          <w:noProof/>
        </w:rPr>
      </w:pPr>
      <w:hyperlink w:anchor="_Toc381198470" w:history="1">
        <w:r w:rsidR="00891105" w:rsidRPr="00E70FCF">
          <w:rPr>
            <w:rFonts w:hint="eastAsia"/>
            <w:noProof/>
          </w:rPr>
          <w:t>書面意見</w:t>
        </w:r>
        <w:r w:rsidR="00891105" w:rsidRPr="00E70FCF">
          <w:rPr>
            <w:noProof/>
            <w:webHidden/>
          </w:rPr>
          <w:tab/>
        </w:r>
        <w:r w:rsidRPr="00E70FCF">
          <w:rPr>
            <w:noProof/>
            <w:webHidden/>
          </w:rPr>
          <w:fldChar w:fldCharType="begin"/>
        </w:r>
        <w:r w:rsidR="00891105" w:rsidRPr="00E70FCF">
          <w:rPr>
            <w:noProof/>
            <w:webHidden/>
          </w:rPr>
          <w:instrText xml:space="preserve"> PAGEREF _Toc381198470 \h </w:instrText>
        </w:r>
        <w:r w:rsidRPr="00E70FCF">
          <w:rPr>
            <w:noProof/>
            <w:webHidden/>
          </w:rPr>
        </w:r>
        <w:r w:rsidRPr="00E70FCF">
          <w:rPr>
            <w:noProof/>
            <w:webHidden/>
          </w:rPr>
          <w:fldChar w:fldCharType="separate"/>
        </w:r>
        <w:r w:rsidR="000F1657">
          <w:rPr>
            <w:noProof/>
            <w:webHidden/>
          </w:rPr>
          <w:t>139</w:t>
        </w:r>
        <w:r w:rsidRPr="00E70FCF">
          <w:rPr>
            <w:noProof/>
            <w:webHidden/>
          </w:rPr>
          <w:fldChar w:fldCharType="end"/>
        </w:r>
      </w:hyperlink>
    </w:p>
    <w:p w:rsidR="00891105" w:rsidRPr="00E70FCF" w:rsidRDefault="00DD78D5" w:rsidP="00E70FCF">
      <w:pPr>
        <w:pStyle w:val="afff8"/>
        <w:tabs>
          <w:tab w:val="left" w:leader="dot" w:pos="6507"/>
        </w:tabs>
        <w:rPr>
          <w:noProof/>
        </w:rPr>
      </w:pPr>
      <w:hyperlink w:anchor="_Toc381198471" w:history="1">
        <w:r w:rsidR="00891105" w:rsidRPr="00E70FCF">
          <w:rPr>
            <w:rFonts w:hint="eastAsia"/>
            <w:noProof/>
          </w:rPr>
          <w:t>回應人之回應</w:t>
        </w:r>
        <w:r w:rsidR="00891105" w:rsidRPr="00E70FCF">
          <w:rPr>
            <w:noProof/>
            <w:webHidden/>
          </w:rPr>
          <w:tab/>
        </w:r>
        <w:r w:rsidRPr="00E70FCF">
          <w:rPr>
            <w:noProof/>
            <w:webHidden/>
          </w:rPr>
          <w:fldChar w:fldCharType="begin"/>
        </w:r>
        <w:r w:rsidR="00891105" w:rsidRPr="00E70FCF">
          <w:rPr>
            <w:noProof/>
            <w:webHidden/>
          </w:rPr>
          <w:instrText xml:space="preserve"> PAGEREF _Toc381198471 \h </w:instrText>
        </w:r>
        <w:r w:rsidRPr="00E70FCF">
          <w:rPr>
            <w:noProof/>
            <w:webHidden/>
          </w:rPr>
        </w:r>
        <w:r w:rsidRPr="00E70FCF">
          <w:rPr>
            <w:noProof/>
            <w:webHidden/>
          </w:rPr>
          <w:fldChar w:fldCharType="separate"/>
        </w:r>
        <w:r w:rsidR="000F1657">
          <w:rPr>
            <w:noProof/>
            <w:webHidden/>
          </w:rPr>
          <w:t>141</w:t>
        </w:r>
        <w:r w:rsidRPr="00E70FCF">
          <w:rPr>
            <w:noProof/>
            <w:webHidden/>
          </w:rPr>
          <w:fldChar w:fldCharType="end"/>
        </w:r>
      </w:hyperlink>
    </w:p>
    <w:p w:rsidR="00891105" w:rsidRPr="00E70FCF" w:rsidRDefault="00DD78D5" w:rsidP="00E70FCF">
      <w:pPr>
        <w:pStyle w:val="afff8"/>
        <w:tabs>
          <w:tab w:val="left" w:leader="dot" w:pos="6507"/>
        </w:tabs>
        <w:rPr>
          <w:noProof/>
        </w:rPr>
      </w:pPr>
      <w:hyperlink w:anchor="_Toc381198472" w:history="1">
        <w:r w:rsidR="00891105" w:rsidRPr="00E70FCF">
          <w:rPr>
            <w:rFonts w:hint="eastAsia"/>
            <w:noProof/>
          </w:rPr>
          <w:t>司法院書面回應</w:t>
        </w:r>
        <w:r w:rsidR="00891105" w:rsidRPr="00E70FCF">
          <w:rPr>
            <w:noProof/>
            <w:webHidden/>
          </w:rPr>
          <w:tab/>
        </w:r>
        <w:r w:rsidRPr="00E70FCF">
          <w:rPr>
            <w:noProof/>
            <w:webHidden/>
          </w:rPr>
          <w:fldChar w:fldCharType="begin"/>
        </w:r>
        <w:r w:rsidR="00891105" w:rsidRPr="00E70FCF">
          <w:rPr>
            <w:noProof/>
            <w:webHidden/>
          </w:rPr>
          <w:instrText xml:space="preserve"> PAGEREF _Toc381198472 \h </w:instrText>
        </w:r>
        <w:r w:rsidRPr="00E70FCF">
          <w:rPr>
            <w:noProof/>
            <w:webHidden/>
          </w:rPr>
        </w:r>
        <w:r w:rsidRPr="00E70FCF">
          <w:rPr>
            <w:noProof/>
            <w:webHidden/>
          </w:rPr>
          <w:fldChar w:fldCharType="separate"/>
        </w:r>
        <w:r w:rsidR="000F1657">
          <w:rPr>
            <w:noProof/>
            <w:webHidden/>
          </w:rPr>
          <w:t>150</w:t>
        </w:r>
        <w:r w:rsidRPr="00E70FCF">
          <w:rPr>
            <w:noProof/>
            <w:webHidden/>
          </w:rPr>
          <w:fldChar w:fldCharType="end"/>
        </w:r>
      </w:hyperlink>
    </w:p>
    <w:p w:rsidR="00891105" w:rsidRPr="00E70FCF" w:rsidRDefault="00DD78D5" w:rsidP="00E70FCF">
      <w:pPr>
        <w:pStyle w:val="afff8"/>
        <w:tabs>
          <w:tab w:val="left" w:leader="dot" w:pos="6507"/>
        </w:tabs>
        <w:rPr>
          <w:noProof/>
        </w:rPr>
      </w:pPr>
      <w:hyperlink w:anchor="_Toc381198473" w:history="1">
        <w:r w:rsidR="00891105" w:rsidRPr="00E70FCF">
          <w:rPr>
            <w:rFonts w:hint="eastAsia"/>
            <w:noProof/>
          </w:rPr>
          <w:t>法務部書面回應</w:t>
        </w:r>
        <w:r w:rsidR="00891105" w:rsidRPr="00E70FCF">
          <w:rPr>
            <w:noProof/>
            <w:webHidden/>
          </w:rPr>
          <w:tab/>
        </w:r>
        <w:r w:rsidRPr="00E70FCF">
          <w:rPr>
            <w:noProof/>
            <w:webHidden/>
          </w:rPr>
          <w:fldChar w:fldCharType="begin"/>
        </w:r>
        <w:r w:rsidR="00891105" w:rsidRPr="00E70FCF">
          <w:rPr>
            <w:noProof/>
            <w:webHidden/>
          </w:rPr>
          <w:instrText xml:space="preserve"> PAGEREF _Toc381198473 \h </w:instrText>
        </w:r>
        <w:r w:rsidRPr="00E70FCF">
          <w:rPr>
            <w:noProof/>
            <w:webHidden/>
          </w:rPr>
        </w:r>
        <w:r w:rsidRPr="00E70FCF">
          <w:rPr>
            <w:noProof/>
            <w:webHidden/>
          </w:rPr>
          <w:fldChar w:fldCharType="separate"/>
        </w:r>
        <w:r w:rsidR="000F1657">
          <w:rPr>
            <w:noProof/>
            <w:webHidden/>
          </w:rPr>
          <w:t>167</w:t>
        </w:r>
        <w:r w:rsidRPr="00E70FCF">
          <w:rPr>
            <w:noProof/>
            <w:webHidden/>
          </w:rPr>
          <w:fldChar w:fldCharType="end"/>
        </w:r>
      </w:hyperlink>
    </w:p>
    <w:p w:rsidR="00891105" w:rsidRPr="00E70FCF" w:rsidRDefault="00DD78D5" w:rsidP="00E70FCF">
      <w:pPr>
        <w:pStyle w:val="afff8"/>
        <w:tabs>
          <w:tab w:val="left" w:leader="dot" w:pos="6507"/>
        </w:tabs>
        <w:rPr>
          <w:noProof/>
        </w:rPr>
      </w:pPr>
      <w:hyperlink w:anchor="_Toc381198474" w:history="1">
        <w:r w:rsidR="00891105" w:rsidRPr="00E70FCF">
          <w:rPr>
            <w:rFonts w:hint="eastAsia"/>
            <w:noProof/>
          </w:rPr>
          <w:t>教育部書面回應</w:t>
        </w:r>
        <w:r w:rsidR="00891105" w:rsidRPr="00E70FCF">
          <w:rPr>
            <w:noProof/>
            <w:webHidden/>
          </w:rPr>
          <w:tab/>
        </w:r>
        <w:r w:rsidRPr="00E70FCF">
          <w:rPr>
            <w:noProof/>
            <w:webHidden/>
          </w:rPr>
          <w:fldChar w:fldCharType="begin"/>
        </w:r>
        <w:r w:rsidR="00891105" w:rsidRPr="00E70FCF">
          <w:rPr>
            <w:noProof/>
            <w:webHidden/>
          </w:rPr>
          <w:instrText xml:space="preserve"> PAGEREF _Toc381198474 \h </w:instrText>
        </w:r>
        <w:r w:rsidRPr="00E70FCF">
          <w:rPr>
            <w:noProof/>
            <w:webHidden/>
          </w:rPr>
        </w:r>
        <w:r w:rsidRPr="00E70FCF">
          <w:rPr>
            <w:noProof/>
            <w:webHidden/>
          </w:rPr>
          <w:fldChar w:fldCharType="separate"/>
        </w:r>
        <w:r w:rsidR="000F1657">
          <w:rPr>
            <w:noProof/>
            <w:webHidden/>
          </w:rPr>
          <w:t>175</w:t>
        </w:r>
        <w:r w:rsidRPr="00E70FCF">
          <w:rPr>
            <w:noProof/>
            <w:webHidden/>
          </w:rPr>
          <w:fldChar w:fldCharType="end"/>
        </w:r>
      </w:hyperlink>
    </w:p>
    <w:p w:rsidR="00891105" w:rsidRPr="00891105" w:rsidRDefault="00DD78D5" w:rsidP="004974D9">
      <w:pPr>
        <w:pStyle w:val="afffd"/>
        <w:spacing w:before="126" w:after="126"/>
        <w:rPr>
          <w:rStyle w:val="affc"/>
        </w:rPr>
      </w:pPr>
      <w:hyperlink w:anchor="_Toc381198475" w:history="1">
        <w:r w:rsidR="00891105" w:rsidRPr="00891105">
          <w:rPr>
            <w:rStyle w:val="affc"/>
            <w:rFonts w:hint="eastAsia"/>
          </w:rPr>
          <w:t>第三場　就社政及警政體系檢視婦女人權問題</w:t>
        </w:r>
        <w:r w:rsidR="00891105" w:rsidRPr="00891105">
          <w:rPr>
            <w:rStyle w:val="affc"/>
            <w:webHidden/>
          </w:rPr>
          <w:tab/>
        </w:r>
        <w:r w:rsidRPr="00891105">
          <w:rPr>
            <w:rStyle w:val="affc"/>
            <w:webHidden/>
          </w:rPr>
          <w:fldChar w:fldCharType="begin"/>
        </w:r>
        <w:r w:rsidR="00891105" w:rsidRPr="00891105">
          <w:rPr>
            <w:rStyle w:val="affc"/>
            <w:webHidden/>
          </w:rPr>
          <w:instrText xml:space="preserve"> PAGEREF _Toc381198475 \h </w:instrText>
        </w:r>
        <w:r w:rsidRPr="00891105">
          <w:rPr>
            <w:rStyle w:val="affc"/>
            <w:webHidden/>
          </w:rPr>
        </w:r>
        <w:r w:rsidRPr="00891105">
          <w:rPr>
            <w:rStyle w:val="affc"/>
            <w:webHidden/>
          </w:rPr>
          <w:fldChar w:fldCharType="separate"/>
        </w:r>
        <w:r w:rsidR="000F1657">
          <w:rPr>
            <w:rStyle w:val="affc"/>
            <w:webHidden/>
          </w:rPr>
          <w:t>177</w:t>
        </w:r>
        <w:r w:rsidRPr="00891105">
          <w:rPr>
            <w:rStyle w:val="affc"/>
            <w:webHidden/>
          </w:rPr>
          <w:fldChar w:fldCharType="end"/>
        </w:r>
      </w:hyperlink>
    </w:p>
    <w:p w:rsidR="00891105" w:rsidRPr="00891105" w:rsidRDefault="00DD78D5" w:rsidP="00E70FCF">
      <w:pPr>
        <w:pStyle w:val="afff8"/>
        <w:tabs>
          <w:tab w:val="left" w:leader="dot" w:pos="6507"/>
        </w:tabs>
        <w:rPr>
          <w:rStyle w:val="affc"/>
          <w:noProof/>
        </w:rPr>
      </w:pPr>
      <w:hyperlink w:anchor="_Toc381198476" w:history="1">
        <w:r w:rsidR="00891105" w:rsidRPr="00217872">
          <w:rPr>
            <w:rStyle w:val="affc"/>
            <w:rFonts w:hint="eastAsia"/>
            <w:noProof/>
          </w:rPr>
          <w:t>主持人監察委員劉玉山致詞</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_Toc381198476 \h </w:instrText>
        </w:r>
        <w:r w:rsidRPr="00891105">
          <w:rPr>
            <w:rStyle w:val="affc"/>
            <w:noProof/>
            <w:webHidden/>
          </w:rPr>
        </w:r>
        <w:r w:rsidRPr="00891105">
          <w:rPr>
            <w:rStyle w:val="affc"/>
            <w:noProof/>
            <w:webHidden/>
          </w:rPr>
          <w:fldChar w:fldCharType="separate"/>
        </w:r>
        <w:r w:rsidR="000F1657">
          <w:rPr>
            <w:rStyle w:val="affc"/>
            <w:noProof/>
            <w:webHidden/>
          </w:rPr>
          <w:t>177</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77" w:history="1">
        <w:r w:rsidR="00891105" w:rsidRPr="00217872">
          <w:rPr>
            <w:rStyle w:val="affc"/>
            <w:rFonts w:hint="eastAsia"/>
            <w:noProof/>
          </w:rPr>
          <w:t>引言人發言內容</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_Toc381198477 \h </w:instrText>
        </w:r>
        <w:r w:rsidRPr="00891105">
          <w:rPr>
            <w:rStyle w:val="affc"/>
            <w:noProof/>
            <w:webHidden/>
          </w:rPr>
        </w:r>
        <w:r w:rsidRPr="00891105">
          <w:rPr>
            <w:rStyle w:val="affc"/>
            <w:noProof/>
            <w:webHidden/>
          </w:rPr>
          <w:fldChar w:fldCharType="separate"/>
        </w:r>
        <w:r w:rsidR="000F1657">
          <w:rPr>
            <w:rStyle w:val="affc"/>
            <w:noProof/>
            <w:webHidden/>
          </w:rPr>
          <w:t>177</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78" w:history="1">
        <w:r w:rsidR="00891105" w:rsidRPr="00217872">
          <w:rPr>
            <w:rStyle w:val="affc"/>
            <w:rFonts w:hint="eastAsia"/>
            <w:noProof/>
          </w:rPr>
          <w:t>問題與討論</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_Toc381198478 \h </w:instrText>
        </w:r>
        <w:r w:rsidRPr="00891105">
          <w:rPr>
            <w:rStyle w:val="affc"/>
            <w:noProof/>
            <w:webHidden/>
          </w:rPr>
        </w:r>
        <w:r w:rsidRPr="00891105">
          <w:rPr>
            <w:rStyle w:val="affc"/>
            <w:noProof/>
            <w:webHidden/>
          </w:rPr>
          <w:fldChar w:fldCharType="separate"/>
        </w:r>
        <w:r w:rsidR="000F1657">
          <w:rPr>
            <w:rStyle w:val="affc"/>
            <w:noProof/>
            <w:webHidden/>
          </w:rPr>
          <w:t>193</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79" w:history="1">
        <w:r w:rsidR="00891105" w:rsidRPr="00217872">
          <w:rPr>
            <w:rStyle w:val="affc"/>
            <w:rFonts w:hint="eastAsia"/>
            <w:noProof/>
          </w:rPr>
          <w:t>回應人之回應</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_Toc381198479 \h </w:instrText>
        </w:r>
        <w:r w:rsidRPr="00891105">
          <w:rPr>
            <w:rStyle w:val="affc"/>
            <w:noProof/>
            <w:webHidden/>
          </w:rPr>
        </w:r>
        <w:r w:rsidRPr="00891105">
          <w:rPr>
            <w:rStyle w:val="affc"/>
            <w:noProof/>
            <w:webHidden/>
          </w:rPr>
          <w:fldChar w:fldCharType="separate"/>
        </w:r>
        <w:r w:rsidR="000F1657">
          <w:rPr>
            <w:rStyle w:val="affc"/>
            <w:noProof/>
            <w:webHidden/>
          </w:rPr>
          <w:t>200</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80" w:history="1">
        <w:r w:rsidR="00891105" w:rsidRPr="00217872">
          <w:rPr>
            <w:rStyle w:val="affc"/>
            <w:rFonts w:hint="eastAsia"/>
            <w:noProof/>
          </w:rPr>
          <w:t>內政部（含警政署）書面回應</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_Toc381198480 \h </w:instrText>
        </w:r>
        <w:r w:rsidRPr="00891105">
          <w:rPr>
            <w:rStyle w:val="affc"/>
            <w:noProof/>
            <w:webHidden/>
          </w:rPr>
        </w:r>
        <w:r w:rsidRPr="00891105">
          <w:rPr>
            <w:rStyle w:val="affc"/>
            <w:noProof/>
            <w:webHidden/>
          </w:rPr>
          <w:fldChar w:fldCharType="separate"/>
        </w:r>
        <w:r w:rsidR="000F1657">
          <w:rPr>
            <w:rStyle w:val="affc"/>
            <w:noProof/>
            <w:webHidden/>
          </w:rPr>
          <w:t>207</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81" w:history="1">
        <w:r w:rsidR="00891105" w:rsidRPr="00217872">
          <w:rPr>
            <w:rStyle w:val="affc"/>
            <w:rFonts w:hint="eastAsia"/>
            <w:noProof/>
          </w:rPr>
          <w:t>教育部書面回應</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_Toc381198481 \h </w:instrText>
        </w:r>
        <w:r w:rsidRPr="00891105">
          <w:rPr>
            <w:rStyle w:val="affc"/>
            <w:noProof/>
            <w:webHidden/>
          </w:rPr>
        </w:r>
        <w:r w:rsidRPr="00891105">
          <w:rPr>
            <w:rStyle w:val="affc"/>
            <w:noProof/>
            <w:webHidden/>
          </w:rPr>
          <w:fldChar w:fldCharType="separate"/>
        </w:r>
        <w:r w:rsidR="000F1657">
          <w:rPr>
            <w:rStyle w:val="affc"/>
            <w:noProof/>
            <w:webHidden/>
          </w:rPr>
          <w:t>237</w:t>
        </w:r>
        <w:r w:rsidRPr="00891105">
          <w:rPr>
            <w:rStyle w:val="affc"/>
            <w:noProof/>
            <w:webHidden/>
          </w:rPr>
          <w:fldChar w:fldCharType="end"/>
        </w:r>
      </w:hyperlink>
    </w:p>
    <w:p w:rsidR="00891105" w:rsidRPr="00891105" w:rsidRDefault="00DD78D5" w:rsidP="004974D9">
      <w:pPr>
        <w:pStyle w:val="afffd"/>
        <w:spacing w:before="126" w:after="126"/>
        <w:rPr>
          <w:rStyle w:val="affc"/>
        </w:rPr>
      </w:pPr>
      <w:hyperlink w:anchor="_Toc381198482" w:history="1">
        <w:r w:rsidR="00891105" w:rsidRPr="00891105">
          <w:rPr>
            <w:rStyle w:val="affc"/>
            <w:rFonts w:hint="eastAsia"/>
          </w:rPr>
          <w:t>第四場　就教育及勞政體系檢視婦女人權問題</w:t>
        </w:r>
        <w:r w:rsidR="00891105" w:rsidRPr="00891105">
          <w:rPr>
            <w:rStyle w:val="affc"/>
            <w:webHidden/>
          </w:rPr>
          <w:tab/>
        </w:r>
        <w:r w:rsidRPr="00891105">
          <w:rPr>
            <w:rStyle w:val="affc"/>
            <w:webHidden/>
          </w:rPr>
          <w:fldChar w:fldCharType="begin"/>
        </w:r>
        <w:r w:rsidR="00891105" w:rsidRPr="00891105">
          <w:rPr>
            <w:rStyle w:val="affc"/>
            <w:webHidden/>
          </w:rPr>
          <w:instrText xml:space="preserve"> PAGEREF _Toc381198482 \h </w:instrText>
        </w:r>
        <w:r w:rsidRPr="00891105">
          <w:rPr>
            <w:rStyle w:val="affc"/>
            <w:webHidden/>
          </w:rPr>
        </w:r>
        <w:r w:rsidRPr="00891105">
          <w:rPr>
            <w:rStyle w:val="affc"/>
            <w:webHidden/>
          </w:rPr>
          <w:fldChar w:fldCharType="separate"/>
        </w:r>
        <w:r w:rsidR="000F1657">
          <w:rPr>
            <w:rStyle w:val="affc"/>
            <w:webHidden/>
          </w:rPr>
          <w:t>241</w:t>
        </w:r>
        <w:r w:rsidRPr="00891105">
          <w:rPr>
            <w:rStyle w:val="affc"/>
            <w:webHidden/>
          </w:rPr>
          <w:fldChar w:fldCharType="end"/>
        </w:r>
      </w:hyperlink>
    </w:p>
    <w:p w:rsidR="00891105" w:rsidRPr="00891105" w:rsidRDefault="00DD78D5" w:rsidP="00E70FCF">
      <w:pPr>
        <w:pStyle w:val="afff8"/>
        <w:tabs>
          <w:tab w:val="left" w:leader="dot" w:pos="6507"/>
        </w:tabs>
        <w:rPr>
          <w:rStyle w:val="affc"/>
          <w:noProof/>
        </w:rPr>
      </w:pPr>
      <w:hyperlink w:anchor="_Toc381198483" w:history="1">
        <w:r w:rsidR="00891105" w:rsidRPr="00217872">
          <w:rPr>
            <w:rStyle w:val="affc"/>
            <w:rFonts w:hint="eastAsia"/>
            <w:noProof/>
          </w:rPr>
          <w:t>主持人監察委員趙榮耀致詞</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_Toc381198483 \h </w:instrText>
        </w:r>
        <w:r w:rsidRPr="00891105">
          <w:rPr>
            <w:rStyle w:val="affc"/>
            <w:noProof/>
            <w:webHidden/>
          </w:rPr>
        </w:r>
        <w:r w:rsidRPr="00891105">
          <w:rPr>
            <w:rStyle w:val="affc"/>
            <w:noProof/>
            <w:webHidden/>
          </w:rPr>
          <w:fldChar w:fldCharType="separate"/>
        </w:r>
        <w:r w:rsidR="000F1657">
          <w:rPr>
            <w:rStyle w:val="affc"/>
            <w:noProof/>
            <w:webHidden/>
          </w:rPr>
          <w:t>241</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84" w:history="1">
        <w:r w:rsidR="00891105" w:rsidRPr="00217872">
          <w:rPr>
            <w:rStyle w:val="affc"/>
            <w:rFonts w:hint="eastAsia"/>
            <w:noProof/>
          </w:rPr>
          <w:t>引言人發言內容</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_Toc381198484 \h </w:instrText>
        </w:r>
        <w:r w:rsidRPr="00891105">
          <w:rPr>
            <w:rStyle w:val="affc"/>
            <w:noProof/>
            <w:webHidden/>
          </w:rPr>
        </w:r>
        <w:r w:rsidRPr="00891105">
          <w:rPr>
            <w:rStyle w:val="affc"/>
            <w:noProof/>
            <w:webHidden/>
          </w:rPr>
          <w:fldChar w:fldCharType="separate"/>
        </w:r>
        <w:r w:rsidR="000F1657">
          <w:rPr>
            <w:rStyle w:val="affc"/>
            <w:noProof/>
            <w:webHidden/>
          </w:rPr>
          <w:t>241</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85" w:history="1">
        <w:r w:rsidR="00891105" w:rsidRPr="00217872">
          <w:rPr>
            <w:rStyle w:val="affc"/>
            <w:rFonts w:hint="eastAsia"/>
            <w:noProof/>
          </w:rPr>
          <w:t>問題與討論</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_Toc381198485 \h </w:instrText>
        </w:r>
        <w:r w:rsidRPr="00891105">
          <w:rPr>
            <w:rStyle w:val="affc"/>
            <w:noProof/>
            <w:webHidden/>
          </w:rPr>
        </w:r>
        <w:r w:rsidRPr="00891105">
          <w:rPr>
            <w:rStyle w:val="affc"/>
            <w:noProof/>
            <w:webHidden/>
          </w:rPr>
          <w:fldChar w:fldCharType="separate"/>
        </w:r>
        <w:r w:rsidR="000F1657">
          <w:rPr>
            <w:rStyle w:val="affc"/>
            <w:noProof/>
            <w:webHidden/>
          </w:rPr>
          <w:t>261</w:t>
        </w:r>
        <w:r w:rsidRPr="00891105">
          <w:rPr>
            <w:rStyle w:val="affc"/>
            <w:noProof/>
            <w:webHidden/>
          </w:rPr>
          <w:fldChar w:fldCharType="end"/>
        </w:r>
      </w:hyperlink>
    </w:p>
    <w:p w:rsidR="00ED7382" w:rsidRPr="00ED7382" w:rsidRDefault="00ED7382" w:rsidP="00E70FCF">
      <w:pPr>
        <w:pStyle w:val="afff8"/>
        <w:tabs>
          <w:tab w:val="left" w:leader="dot" w:pos="6507"/>
        </w:tabs>
        <w:rPr>
          <w:rStyle w:val="affc"/>
          <w:noProof/>
          <w:color w:val="000000"/>
          <w:u w:val="none"/>
        </w:rPr>
      </w:pPr>
      <w:r w:rsidRPr="00ED7382">
        <w:rPr>
          <w:rStyle w:val="affc"/>
          <w:rFonts w:hint="eastAsia"/>
          <w:noProof/>
          <w:color w:val="000000"/>
          <w:u w:val="none"/>
        </w:rPr>
        <w:t>書面意見</w:t>
      </w:r>
      <w:r w:rsidRPr="00ED7382">
        <w:rPr>
          <w:rStyle w:val="affc"/>
          <w:rFonts w:hint="eastAsia"/>
          <w:noProof/>
          <w:color w:val="000000"/>
          <w:u w:val="none"/>
        </w:rPr>
        <w:tab/>
        <w:t>269</w:t>
      </w:r>
    </w:p>
    <w:p w:rsidR="00891105" w:rsidRPr="00891105" w:rsidRDefault="00DD78D5" w:rsidP="00E70FCF">
      <w:pPr>
        <w:pStyle w:val="afff8"/>
        <w:tabs>
          <w:tab w:val="left" w:leader="dot" w:pos="6507"/>
        </w:tabs>
        <w:rPr>
          <w:rStyle w:val="affc"/>
          <w:noProof/>
        </w:rPr>
      </w:pPr>
      <w:hyperlink w:anchor="_Toc381198486" w:history="1">
        <w:r w:rsidR="00891105" w:rsidRPr="00217872">
          <w:rPr>
            <w:rStyle w:val="affc"/>
            <w:rFonts w:hint="eastAsia"/>
            <w:noProof/>
          </w:rPr>
          <w:t>回應人之回應</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_Toc381198486 \h </w:instrText>
        </w:r>
        <w:r w:rsidRPr="00891105">
          <w:rPr>
            <w:rStyle w:val="affc"/>
            <w:noProof/>
            <w:webHidden/>
          </w:rPr>
        </w:r>
        <w:r w:rsidRPr="00891105">
          <w:rPr>
            <w:rStyle w:val="affc"/>
            <w:noProof/>
            <w:webHidden/>
          </w:rPr>
          <w:fldChar w:fldCharType="separate"/>
        </w:r>
        <w:r w:rsidR="000F1657">
          <w:rPr>
            <w:rStyle w:val="affc"/>
            <w:noProof/>
            <w:webHidden/>
          </w:rPr>
          <w:t>271</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87" w:history="1">
        <w:r w:rsidR="00891105" w:rsidRPr="00217872">
          <w:rPr>
            <w:rStyle w:val="affc"/>
            <w:rFonts w:hint="eastAsia"/>
            <w:noProof/>
          </w:rPr>
          <w:t>教育部書面回應</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_Toc381198487 \h </w:instrText>
        </w:r>
        <w:r w:rsidRPr="00891105">
          <w:rPr>
            <w:rStyle w:val="affc"/>
            <w:noProof/>
            <w:webHidden/>
          </w:rPr>
        </w:r>
        <w:r w:rsidRPr="00891105">
          <w:rPr>
            <w:rStyle w:val="affc"/>
            <w:noProof/>
            <w:webHidden/>
          </w:rPr>
          <w:fldChar w:fldCharType="separate"/>
        </w:r>
        <w:r w:rsidR="000F1657">
          <w:rPr>
            <w:rStyle w:val="affc"/>
            <w:noProof/>
            <w:webHidden/>
          </w:rPr>
          <w:t>278</w:t>
        </w:r>
        <w:r w:rsidRPr="00891105">
          <w:rPr>
            <w:rStyle w:val="affc"/>
            <w:noProof/>
            <w:webHidden/>
          </w:rPr>
          <w:fldChar w:fldCharType="end"/>
        </w:r>
      </w:hyperlink>
    </w:p>
    <w:p w:rsidR="00891105" w:rsidRPr="00891105" w:rsidRDefault="00DD78D5" w:rsidP="00E70FCF">
      <w:pPr>
        <w:pStyle w:val="afff8"/>
        <w:tabs>
          <w:tab w:val="left" w:leader="dot" w:pos="6507"/>
        </w:tabs>
        <w:rPr>
          <w:rStyle w:val="affc"/>
          <w:noProof/>
        </w:rPr>
      </w:pPr>
      <w:hyperlink w:anchor="_Toc381198488" w:history="1">
        <w:r w:rsidR="00891105" w:rsidRPr="00217872">
          <w:rPr>
            <w:rStyle w:val="affc"/>
            <w:rFonts w:hint="eastAsia"/>
            <w:noProof/>
          </w:rPr>
          <w:t>行政院勞工委員會書面回應</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_Toc381198488 \h </w:instrText>
        </w:r>
        <w:r w:rsidRPr="00891105">
          <w:rPr>
            <w:rStyle w:val="affc"/>
            <w:noProof/>
            <w:webHidden/>
          </w:rPr>
        </w:r>
        <w:r w:rsidRPr="00891105">
          <w:rPr>
            <w:rStyle w:val="affc"/>
            <w:noProof/>
            <w:webHidden/>
          </w:rPr>
          <w:fldChar w:fldCharType="separate"/>
        </w:r>
        <w:r w:rsidR="000F1657">
          <w:rPr>
            <w:rStyle w:val="affc"/>
            <w:noProof/>
            <w:webHidden/>
          </w:rPr>
          <w:t>287</w:t>
        </w:r>
        <w:r w:rsidRPr="00891105">
          <w:rPr>
            <w:rStyle w:val="affc"/>
            <w:noProof/>
            <w:webHidden/>
          </w:rPr>
          <w:fldChar w:fldCharType="end"/>
        </w:r>
      </w:hyperlink>
    </w:p>
    <w:p w:rsidR="00891105" w:rsidRDefault="00DD78D5" w:rsidP="004974D9">
      <w:pPr>
        <w:pStyle w:val="afffd"/>
        <w:spacing w:before="126" w:after="126"/>
        <w:rPr>
          <w:rStyle w:val="affc"/>
        </w:rPr>
      </w:pPr>
      <w:hyperlink w:anchor="_Toc381198489" w:history="1">
        <w:r w:rsidR="00891105" w:rsidRPr="00891105">
          <w:rPr>
            <w:rStyle w:val="affc"/>
            <w:rFonts w:hint="eastAsia"/>
          </w:rPr>
          <w:t>監察院副院長陳進利致閉幕詞</w:t>
        </w:r>
        <w:r w:rsidR="00891105" w:rsidRPr="00891105">
          <w:rPr>
            <w:rStyle w:val="affc"/>
            <w:webHidden/>
          </w:rPr>
          <w:tab/>
        </w:r>
        <w:r w:rsidR="00C7079E">
          <w:rPr>
            <w:rStyle w:val="affc"/>
            <w:rFonts w:hint="eastAsia"/>
            <w:webHidden/>
          </w:rPr>
          <w:t>301</w:t>
        </w:r>
      </w:hyperlink>
    </w:p>
    <w:p w:rsidR="00C7079E" w:rsidRPr="00C7079E" w:rsidRDefault="00C7079E" w:rsidP="004974D9">
      <w:pPr>
        <w:pStyle w:val="afffd"/>
        <w:spacing w:before="126" w:after="126"/>
        <w:rPr>
          <w:rStyle w:val="affc"/>
          <w:color w:val="000000"/>
          <w:u w:val="none"/>
        </w:rPr>
      </w:pPr>
      <w:r w:rsidRPr="00C7079E">
        <w:rPr>
          <w:rStyle w:val="affc"/>
          <w:rFonts w:hint="eastAsia"/>
          <w:color w:val="000000"/>
          <w:u w:val="none"/>
        </w:rPr>
        <w:t>會議結果</w:t>
      </w:r>
      <w:r>
        <w:rPr>
          <w:rStyle w:val="affc"/>
          <w:rFonts w:hint="eastAsia"/>
          <w:color w:val="000000"/>
          <w:u w:val="none"/>
        </w:rPr>
        <w:tab/>
        <w:t>303</w:t>
      </w:r>
    </w:p>
    <w:p w:rsidR="00891105" w:rsidRPr="00891105" w:rsidRDefault="00DD78D5" w:rsidP="00C7079E">
      <w:pPr>
        <w:pStyle w:val="afff8"/>
        <w:tabs>
          <w:tab w:val="left" w:leader="dot" w:pos="6507"/>
        </w:tabs>
        <w:rPr>
          <w:rStyle w:val="affc"/>
          <w:noProof/>
        </w:rPr>
      </w:pPr>
      <w:hyperlink w:anchor="_Toc381198490" w:history="1">
        <w:r w:rsidR="00891105" w:rsidRPr="00217872">
          <w:rPr>
            <w:rStyle w:val="affc"/>
            <w:rFonts w:hint="eastAsia"/>
            <w:noProof/>
          </w:rPr>
          <w:t>引言人發言議題彙總表</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_Toc381198490 \h </w:instrText>
        </w:r>
        <w:r w:rsidRPr="00891105">
          <w:rPr>
            <w:rStyle w:val="affc"/>
            <w:noProof/>
            <w:webHidden/>
          </w:rPr>
        </w:r>
        <w:r w:rsidRPr="00891105">
          <w:rPr>
            <w:rStyle w:val="affc"/>
            <w:noProof/>
            <w:webHidden/>
          </w:rPr>
          <w:fldChar w:fldCharType="separate"/>
        </w:r>
        <w:r w:rsidR="000F1657">
          <w:rPr>
            <w:rStyle w:val="affc"/>
            <w:noProof/>
            <w:webHidden/>
          </w:rPr>
          <w:t>303</w:t>
        </w:r>
        <w:r w:rsidRPr="00891105">
          <w:rPr>
            <w:rStyle w:val="affc"/>
            <w:noProof/>
            <w:webHidden/>
          </w:rPr>
          <w:fldChar w:fldCharType="end"/>
        </w:r>
      </w:hyperlink>
    </w:p>
    <w:p w:rsidR="00891105" w:rsidRPr="00891105" w:rsidRDefault="00DD78D5" w:rsidP="00C7079E">
      <w:pPr>
        <w:pStyle w:val="afff8"/>
        <w:tabs>
          <w:tab w:val="left" w:leader="dot" w:pos="6507"/>
        </w:tabs>
        <w:rPr>
          <w:rStyle w:val="affc"/>
          <w:noProof/>
        </w:rPr>
      </w:pPr>
      <w:hyperlink w:anchor="_Toc381198491" w:history="1">
        <w:r w:rsidR="00891105" w:rsidRPr="00217872">
          <w:rPr>
            <w:rStyle w:val="affc"/>
            <w:rFonts w:hint="eastAsia"/>
            <w:noProof/>
          </w:rPr>
          <w:t>問題與討論發言議題彙總表</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_Toc381198491 \h </w:instrText>
        </w:r>
        <w:r w:rsidRPr="00891105">
          <w:rPr>
            <w:rStyle w:val="affc"/>
            <w:noProof/>
            <w:webHidden/>
          </w:rPr>
        </w:r>
        <w:r w:rsidRPr="00891105">
          <w:rPr>
            <w:rStyle w:val="affc"/>
            <w:noProof/>
            <w:webHidden/>
          </w:rPr>
          <w:fldChar w:fldCharType="separate"/>
        </w:r>
        <w:r w:rsidR="000F1657">
          <w:rPr>
            <w:rStyle w:val="affc"/>
            <w:noProof/>
            <w:webHidden/>
          </w:rPr>
          <w:t>312</w:t>
        </w:r>
        <w:r w:rsidRPr="00891105">
          <w:rPr>
            <w:rStyle w:val="affc"/>
            <w:noProof/>
            <w:webHidden/>
          </w:rPr>
          <w:fldChar w:fldCharType="end"/>
        </w:r>
      </w:hyperlink>
    </w:p>
    <w:p w:rsidR="00891105" w:rsidRPr="00891105" w:rsidRDefault="00DD78D5" w:rsidP="00C7079E">
      <w:pPr>
        <w:pStyle w:val="afff8"/>
        <w:tabs>
          <w:tab w:val="left" w:leader="dot" w:pos="6507"/>
        </w:tabs>
        <w:rPr>
          <w:rStyle w:val="affc"/>
          <w:noProof/>
        </w:rPr>
      </w:pPr>
      <w:hyperlink w:anchor="_Toc381198492" w:history="1">
        <w:r w:rsidR="00891105" w:rsidRPr="00217872">
          <w:rPr>
            <w:rStyle w:val="affc"/>
            <w:rFonts w:hint="eastAsia"/>
            <w:noProof/>
          </w:rPr>
          <w:t>監察院立案調查之重要議題</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_Toc381198492 \h </w:instrText>
        </w:r>
        <w:r w:rsidRPr="00891105">
          <w:rPr>
            <w:rStyle w:val="affc"/>
            <w:noProof/>
            <w:webHidden/>
          </w:rPr>
        </w:r>
        <w:r w:rsidRPr="00891105">
          <w:rPr>
            <w:rStyle w:val="affc"/>
            <w:noProof/>
            <w:webHidden/>
          </w:rPr>
          <w:fldChar w:fldCharType="separate"/>
        </w:r>
        <w:r w:rsidR="000F1657">
          <w:rPr>
            <w:rStyle w:val="affc"/>
            <w:noProof/>
            <w:webHidden/>
          </w:rPr>
          <w:t>318</w:t>
        </w:r>
        <w:r w:rsidRPr="00891105">
          <w:rPr>
            <w:rStyle w:val="affc"/>
            <w:noProof/>
            <w:webHidden/>
          </w:rPr>
          <w:fldChar w:fldCharType="end"/>
        </w:r>
      </w:hyperlink>
    </w:p>
    <w:p w:rsidR="00891105" w:rsidRPr="00891105" w:rsidRDefault="00DD78D5" w:rsidP="004974D9">
      <w:pPr>
        <w:pStyle w:val="afffd"/>
        <w:spacing w:before="126" w:after="126"/>
        <w:rPr>
          <w:rStyle w:val="affc"/>
        </w:rPr>
      </w:pPr>
      <w:hyperlink w:anchor="_Toc381198493" w:history="1">
        <w:r w:rsidR="00891105" w:rsidRPr="00891105">
          <w:rPr>
            <w:rStyle w:val="affc"/>
            <w:rFonts w:hint="eastAsia"/>
          </w:rPr>
          <w:t>參考資料</w:t>
        </w:r>
        <w:r w:rsidR="00891105" w:rsidRPr="00891105">
          <w:rPr>
            <w:rStyle w:val="affc"/>
            <w:webHidden/>
          </w:rPr>
          <w:tab/>
        </w:r>
        <w:r w:rsidRPr="00891105">
          <w:rPr>
            <w:rStyle w:val="affc"/>
            <w:webHidden/>
          </w:rPr>
          <w:fldChar w:fldCharType="begin"/>
        </w:r>
        <w:r w:rsidR="00891105" w:rsidRPr="00891105">
          <w:rPr>
            <w:rStyle w:val="affc"/>
            <w:webHidden/>
          </w:rPr>
          <w:instrText xml:space="preserve"> PAGEREF _Toc381198493 \h </w:instrText>
        </w:r>
        <w:r w:rsidRPr="00891105">
          <w:rPr>
            <w:rStyle w:val="affc"/>
            <w:webHidden/>
          </w:rPr>
        </w:r>
        <w:r w:rsidRPr="00891105">
          <w:rPr>
            <w:rStyle w:val="affc"/>
            <w:webHidden/>
          </w:rPr>
          <w:fldChar w:fldCharType="separate"/>
        </w:r>
        <w:r w:rsidR="000F1657">
          <w:rPr>
            <w:rStyle w:val="affc"/>
            <w:webHidden/>
          </w:rPr>
          <w:t>323</w:t>
        </w:r>
        <w:r w:rsidRPr="00891105">
          <w:rPr>
            <w:rStyle w:val="affc"/>
            <w:webHidden/>
          </w:rPr>
          <w:fldChar w:fldCharType="end"/>
        </w:r>
      </w:hyperlink>
    </w:p>
    <w:p w:rsidR="00DF351D" w:rsidRDefault="00DD78D5" w:rsidP="00C7079E">
      <w:pPr>
        <w:pStyle w:val="afff8"/>
        <w:tabs>
          <w:tab w:val="left" w:leader="dot" w:pos="6507"/>
        </w:tabs>
        <w:rPr>
          <w:rFonts w:ascii="華康中圓體" w:eastAsia="華康中圓體"/>
          <w:sz w:val="28"/>
          <w:szCs w:val="28"/>
        </w:rPr>
      </w:pPr>
      <w:hyperlink w:anchor="_Toc381198494" w:history="1">
        <w:r w:rsidR="00891105" w:rsidRPr="00217872">
          <w:rPr>
            <w:rStyle w:val="affc"/>
            <w:rFonts w:hint="eastAsia"/>
            <w:noProof/>
          </w:rPr>
          <w:t>監察院調查婦女人權案件統計表</w:t>
        </w:r>
        <w:r w:rsidR="00891105" w:rsidRPr="00891105">
          <w:rPr>
            <w:rStyle w:val="affc"/>
            <w:noProof/>
            <w:webHidden/>
          </w:rPr>
          <w:tab/>
        </w:r>
        <w:r w:rsidRPr="00891105">
          <w:rPr>
            <w:rStyle w:val="affc"/>
            <w:noProof/>
            <w:webHidden/>
          </w:rPr>
          <w:fldChar w:fldCharType="begin"/>
        </w:r>
        <w:r w:rsidR="00891105" w:rsidRPr="00891105">
          <w:rPr>
            <w:rStyle w:val="affc"/>
            <w:noProof/>
            <w:webHidden/>
          </w:rPr>
          <w:instrText xml:space="preserve"> PAGEREF _Toc381198494 \h </w:instrText>
        </w:r>
        <w:r w:rsidRPr="00891105">
          <w:rPr>
            <w:rStyle w:val="affc"/>
            <w:noProof/>
            <w:webHidden/>
          </w:rPr>
        </w:r>
        <w:r w:rsidRPr="00891105">
          <w:rPr>
            <w:rStyle w:val="affc"/>
            <w:noProof/>
            <w:webHidden/>
          </w:rPr>
          <w:fldChar w:fldCharType="separate"/>
        </w:r>
        <w:r w:rsidR="000F1657">
          <w:rPr>
            <w:rStyle w:val="affc"/>
            <w:noProof/>
            <w:webHidden/>
          </w:rPr>
          <w:t>323</w:t>
        </w:r>
        <w:r w:rsidRPr="00891105">
          <w:rPr>
            <w:rStyle w:val="affc"/>
            <w:noProof/>
            <w:webHidden/>
          </w:rPr>
          <w:fldChar w:fldCharType="end"/>
        </w:r>
      </w:hyperlink>
      <w:r>
        <w:rPr>
          <w:rFonts w:ascii="華康中圓體" w:eastAsia="華康中圓體"/>
          <w:sz w:val="28"/>
          <w:szCs w:val="28"/>
        </w:rPr>
        <w:fldChar w:fldCharType="end"/>
      </w:r>
    </w:p>
    <w:p w:rsidR="00DF351D" w:rsidRDefault="00DF351D" w:rsidP="004974D9">
      <w:pPr>
        <w:spacing w:beforeLines="100" w:afterLines="50"/>
        <w:rPr>
          <w:rFonts w:ascii="華康中圓體" w:eastAsia="華康中圓體"/>
          <w:sz w:val="28"/>
          <w:szCs w:val="28"/>
        </w:rPr>
        <w:sectPr w:rsidR="00DF351D" w:rsidSect="00F80B88">
          <w:headerReference w:type="default" r:id="rId10"/>
          <w:pgSz w:w="9639" w:h="13041" w:code="290"/>
          <w:pgMar w:top="1644" w:right="1191" w:bottom="1021" w:left="1191" w:header="907" w:footer="567" w:gutter="0"/>
          <w:cols w:space="425"/>
          <w:docGrid w:type="linesAndChars" w:linePitch="360" w:charSpace="105"/>
        </w:sectPr>
      </w:pPr>
    </w:p>
    <w:p w:rsidR="00460D1A" w:rsidRPr="00124280" w:rsidRDefault="00460D1A" w:rsidP="004974D9">
      <w:pPr>
        <w:pStyle w:val="afffb"/>
        <w:spacing w:before="360" w:after="360"/>
      </w:pPr>
      <w:bookmarkStart w:id="0" w:name="_Toc379461774"/>
      <w:bookmarkStart w:id="1" w:name="_Toc381198456"/>
      <w:r w:rsidRPr="00124280">
        <w:lastRenderedPageBreak/>
        <w:t>照片集錦</w:t>
      </w:r>
      <w:bookmarkEnd w:id="0"/>
      <w:bookmarkEnd w:id="1"/>
    </w:p>
    <w:p w:rsidR="00333954" w:rsidRDefault="005F61A6" w:rsidP="00D008CF">
      <w:r>
        <w:rPr>
          <w:rFonts w:hint="eastAsia"/>
          <w:noProof/>
        </w:rPr>
        <w:drawing>
          <wp:inline distT="0" distB="0" distL="0" distR="0">
            <wp:extent cx="4612005" cy="4779010"/>
            <wp:effectExtent l="19050" t="0" r="0" b="0"/>
            <wp:docPr id="3" name="圖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1" cstate="print"/>
                    <a:srcRect/>
                    <a:stretch>
                      <a:fillRect/>
                    </a:stretch>
                  </pic:blipFill>
                  <pic:spPr bwMode="auto">
                    <a:xfrm>
                      <a:off x="0" y="0"/>
                      <a:ext cx="4612005" cy="4779010"/>
                    </a:xfrm>
                    <a:prstGeom prst="rect">
                      <a:avLst/>
                    </a:prstGeom>
                    <a:noFill/>
                    <a:ln w="9525">
                      <a:noFill/>
                      <a:miter lim="800000"/>
                      <a:headEnd/>
                      <a:tailEnd/>
                    </a:ln>
                  </pic:spPr>
                </pic:pic>
              </a:graphicData>
            </a:graphic>
          </wp:inline>
        </w:drawing>
      </w:r>
    </w:p>
    <w:p w:rsidR="00D008CF" w:rsidRPr="00C7079E" w:rsidRDefault="00D008CF" w:rsidP="00C7079E">
      <w:pPr>
        <w:pStyle w:val="affff3"/>
      </w:pPr>
      <w:r w:rsidRPr="00C7079E">
        <w:rPr>
          <w:rFonts w:hint="eastAsia"/>
        </w:rPr>
        <w:t xml:space="preserve">第一場　</w:t>
      </w:r>
      <w:r w:rsidR="00ED7382" w:rsidRPr="00C7079E">
        <w:rPr>
          <w:rFonts w:hint="eastAsia"/>
        </w:rPr>
        <w:t>臺</w:t>
      </w:r>
      <w:r w:rsidRPr="00C7079E">
        <w:rPr>
          <w:rFonts w:hint="eastAsia"/>
        </w:rPr>
        <w:t>灣婦女人權現況問題之綜合檢視</w:t>
      </w:r>
    </w:p>
    <w:p w:rsidR="00D008CF" w:rsidRPr="00C7079E" w:rsidRDefault="00D008CF" w:rsidP="00963FC1">
      <w:pPr>
        <w:pStyle w:val="affff4"/>
        <w:tabs>
          <w:tab w:val="clear" w:pos="480"/>
          <w:tab w:val="left" w:pos="241"/>
        </w:tabs>
        <w:ind w:left="402" w:hanging="400"/>
        <w:rPr>
          <w:color w:val="000000"/>
        </w:rPr>
      </w:pPr>
      <w:r w:rsidRPr="00C7079E">
        <w:rPr>
          <w:rFonts w:hint="eastAsia"/>
          <w:color w:val="000000"/>
        </w:rPr>
        <w:t>上：（由左到右）行政院性別平等處處長黃碧霞、行政院副秘書長簡太郎、監察委員高鳳仙、監察院副院長陳進利、臺灣婦女團體全國聯合會前理事長林理俐、臺灣防暴聯盟理事長張錦麗、中華民國殘障聯盟副秘書長王幼玲、臺灣國際移工聯盟代表天主教新竹教區越南</w:t>
      </w:r>
      <w:r w:rsidR="007C6CCC" w:rsidRPr="00C7079E">
        <w:rPr>
          <w:rFonts w:hint="eastAsia"/>
          <w:color w:val="000000"/>
        </w:rPr>
        <w:t>外</w:t>
      </w:r>
      <w:r w:rsidR="00B12F7B" w:rsidRPr="00C7079E">
        <w:rPr>
          <w:rFonts w:hint="eastAsia"/>
          <w:color w:val="000000"/>
        </w:rPr>
        <w:t>勞</w:t>
      </w:r>
      <w:r w:rsidRPr="00C7079E">
        <w:rPr>
          <w:rFonts w:hint="eastAsia"/>
          <w:color w:val="000000"/>
        </w:rPr>
        <w:t>配</w:t>
      </w:r>
      <w:r w:rsidR="00B12F7B" w:rsidRPr="00C7079E">
        <w:rPr>
          <w:rFonts w:hint="eastAsia"/>
          <w:color w:val="000000"/>
        </w:rPr>
        <w:t>偶</w:t>
      </w:r>
      <w:r w:rsidRPr="00C7079E">
        <w:rPr>
          <w:rFonts w:hint="eastAsia"/>
          <w:color w:val="000000"/>
        </w:rPr>
        <w:t>辦公室督導張裕焯</w:t>
      </w:r>
    </w:p>
    <w:p w:rsidR="00D008CF" w:rsidRPr="00C7079E" w:rsidRDefault="00D008CF" w:rsidP="00963FC1">
      <w:pPr>
        <w:pStyle w:val="affff4"/>
        <w:ind w:left="402" w:hanging="400"/>
        <w:rPr>
          <w:color w:val="000000"/>
        </w:rPr>
      </w:pPr>
      <w:r w:rsidRPr="00C7079E">
        <w:rPr>
          <w:rFonts w:hint="eastAsia"/>
          <w:color w:val="000000"/>
        </w:rPr>
        <w:t>下：（由左到右）監察院院長王建煊致開幕詞，現場座無虛席；監察院院長王建煊與</w:t>
      </w:r>
      <w:r w:rsidRPr="00C7079E">
        <w:rPr>
          <w:rFonts w:hint="eastAsia"/>
          <w:color w:val="000000"/>
        </w:rPr>
        <w:lastRenderedPageBreak/>
        <w:t>貴賓合影留念</w:t>
      </w:r>
    </w:p>
    <w:p w:rsidR="00DC78FD" w:rsidRDefault="00333954" w:rsidP="004E4F8D">
      <w:r w:rsidRPr="00C7079E">
        <w:rPr>
          <w:color w:val="000000"/>
        </w:rPr>
        <w:br w:type="page"/>
      </w:r>
      <w:r w:rsidR="005F61A6">
        <w:rPr>
          <w:rFonts w:hint="eastAsia"/>
          <w:noProof/>
        </w:rPr>
        <w:lastRenderedPageBreak/>
        <w:drawing>
          <wp:inline distT="0" distB="0" distL="0" distR="0">
            <wp:extent cx="4612005" cy="5716905"/>
            <wp:effectExtent l="19050" t="0" r="0" b="0"/>
            <wp:docPr id="5" name="圖片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12" cstate="print"/>
                    <a:srcRect/>
                    <a:stretch>
                      <a:fillRect/>
                    </a:stretch>
                  </pic:blipFill>
                  <pic:spPr bwMode="auto">
                    <a:xfrm>
                      <a:off x="0" y="0"/>
                      <a:ext cx="4612005" cy="5716905"/>
                    </a:xfrm>
                    <a:prstGeom prst="rect">
                      <a:avLst/>
                    </a:prstGeom>
                    <a:noFill/>
                    <a:ln w="9525">
                      <a:noFill/>
                      <a:miter lim="800000"/>
                      <a:headEnd/>
                      <a:tailEnd/>
                    </a:ln>
                  </pic:spPr>
                </pic:pic>
              </a:graphicData>
            </a:graphic>
          </wp:inline>
        </w:drawing>
      </w:r>
    </w:p>
    <w:p w:rsidR="00DC78FD" w:rsidRPr="00C7079E" w:rsidRDefault="00DC78FD" w:rsidP="00C7079E">
      <w:pPr>
        <w:pStyle w:val="affff3"/>
      </w:pPr>
      <w:r w:rsidRPr="00C7079E">
        <w:rPr>
          <w:rFonts w:hint="eastAsia"/>
        </w:rPr>
        <w:t xml:space="preserve">第一場　</w:t>
      </w:r>
      <w:r w:rsidR="007C6CCC" w:rsidRPr="00C7079E">
        <w:rPr>
          <w:rFonts w:hint="eastAsia"/>
        </w:rPr>
        <w:t>臺</w:t>
      </w:r>
      <w:r w:rsidRPr="00C7079E">
        <w:rPr>
          <w:rFonts w:hint="eastAsia"/>
        </w:rPr>
        <w:t>灣婦女人權現況問題之綜合檢視</w:t>
      </w:r>
    </w:p>
    <w:p w:rsidR="00DC78FD" w:rsidRDefault="00DC78FD" w:rsidP="00963FC1">
      <w:pPr>
        <w:pStyle w:val="affff4"/>
        <w:ind w:left="402" w:hanging="400"/>
      </w:pPr>
      <w:r w:rsidRPr="00B8281B">
        <w:rPr>
          <w:rFonts w:hint="eastAsia"/>
        </w:rPr>
        <w:t>上：</w:t>
      </w:r>
      <w:r>
        <w:rPr>
          <w:rFonts w:hint="eastAsia"/>
        </w:rPr>
        <w:t>（由左到右）</w:t>
      </w:r>
      <w:r w:rsidRPr="00B8281B">
        <w:rPr>
          <w:rFonts w:hint="eastAsia"/>
        </w:rPr>
        <w:t>監察委員洪德旋就外籍看護工權益及國內醫療設施之硬體配置問題表示意見</w:t>
      </w:r>
      <w:r>
        <w:rPr>
          <w:rFonts w:hint="eastAsia"/>
        </w:rPr>
        <w:t>；</w:t>
      </w:r>
      <w:r w:rsidRPr="00B8281B">
        <w:rPr>
          <w:rFonts w:hint="eastAsia"/>
        </w:rPr>
        <w:t>監察委員高鳳仙針對引言人與現場來賓之提問發表回應</w:t>
      </w:r>
    </w:p>
    <w:p w:rsidR="00DC78FD" w:rsidRPr="00B8281B" w:rsidRDefault="00DC78FD" w:rsidP="00963FC1">
      <w:pPr>
        <w:pStyle w:val="affff4"/>
        <w:ind w:left="402" w:hanging="400"/>
      </w:pPr>
      <w:r>
        <w:rPr>
          <w:rFonts w:hint="eastAsia"/>
        </w:rPr>
        <w:t>下：（由左到右）</w:t>
      </w:r>
      <w:r w:rsidRPr="00B8281B">
        <w:rPr>
          <w:rFonts w:hint="eastAsia"/>
        </w:rPr>
        <w:t>總統府人權諮詢委員會副召集人柴松林與監察委員洪昭男、監察委員楊美鈴相見歡</w:t>
      </w:r>
      <w:r>
        <w:rPr>
          <w:rFonts w:hint="eastAsia"/>
        </w:rPr>
        <w:t>；</w:t>
      </w:r>
      <w:r w:rsidRPr="00B8281B">
        <w:rPr>
          <w:rFonts w:hint="eastAsia"/>
        </w:rPr>
        <w:t>監察委員吳豐山針對保障在</w:t>
      </w:r>
      <w:r w:rsidR="00B12F7B">
        <w:rPr>
          <w:rFonts w:hint="eastAsia"/>
        </w:rPr>
        <w:t>臺</w:t>
      </w:r>
      <w:r w:rsidRPr="00B8281B">
        <w:rPr>
          <w:rFonts w:hint="eastAsia"/>
        </w:rPr>
        <w:t>外籍勞工權益表示意見</w:t>
      </w:r>
    </w:p>
    <w:p w:rsidR="00DC78FD" w:rsidRDefault="005F61A6" w:rsidP="00DC78FD">
      <w:r>
        <w:rPr>
          <w:rFonts w:hint="eastAsia"/>
          <w:noProof/>
        </w:rPr>
        <w:lastRenderedPageBreak/>
        <w:drawing>
          <wp:inline distT="0" distB="0" distL="0" distR="0">
            <wp:extent cx="4603750" cy="5677535"/>
            <wp:effectExtent l="19050" t="0" r="6350" b="0"/>
            <wp:docPr id="6" name="圖片 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
                    <pic:cNvPicPr>
                      <a:picLocks noChangeAspect="1" noChangeArrowheads="1"/>
                    </pic:cNvPicPr>
                  </pic:nvPicPr>
                  <pic:blipFill>
                    <a:blip r:embed="rId13" cstate="print"/>
                    <a:srcRect/>
                    <a:stretch>
                      <a:fillRect/>
                    </a:stretch>
                  </pic:blipFill>
                  <pic:spPr bwMode="auto">
                    <a:xfrm>
                      <a:off x="0" y="0"/>
                      <a:ext cx="4603750" cy="5677535"/>
                    </a:xfrm>
                    <a:prstGeom prst="rect">
                      <a:avLst/>
                    </a:prstGeom>
                    <a:noFill/>
                    <a:ln w="9525">
                      <a:noFill/>
                      <a:miter lim="800000"/>
                      <a:headEnd/>
                      <a:tailEnd/>
                    </a:ln>
                  </pic:spPr>
                </pic:pic>
              </a:graphicData>
            </a:graphic>
          </wp:inline>
        </w:drawing>
      </w:r>
    </w:p>
    <w:p w:rsidR="00DC78FD" w:rsidRPr="000207D5" w:rsidRDefault="00DC78FD" w:rsidP="00C7079E">
      <w:pPr>
        <w:pStyle w:val="affff3"/>
        <w:rPr>
          <w:sz w:val="24"/>
          <w:szCs w:val="24"/>
        </w:rPr>
      </w:pPr>
      <w:r w:rsidRPr="00B8281B">
        <w:rPr>
          <w:rFonts w:hint="eastAsia"/>
        </w:rPr>
        <w:t>第二場　就司法及醫療體系檢視婦女人權問題</w:t>
      </w:r>
    </w:p>
    <w:p w:rsidR="00DC78FD" w:rsidRPr="00C35524" w:rsidRDefault="00DC78FD" w:rsidP="00963FC1">
      <w:pPr>
        <w:pStyle w:val="affff4"/>
        <w:ind w:left="402" w:hanging="400"/>
      </w:pPr>
      <w:r w:rsidRPr="00C35524">
        <w:rPr>
          <w:rFonts w:hint="eastAsia"/>
        </w:rPr>
        <w:t>上：</w:t>
      </w:r>
      <w:r w:rsidR="00B12F7B">
        <w:rPr>
          <w:rFonts w:hint="eastAsia"/>
        </w:rPr>
        <w:t>臺</w:t>
      </w:r>
      <w:r w:rsidRPr="00C35524">
        <w:rPr>
          <w:rFonts w:hint="eastAsia"/>
        </w:rPr>
        <w:t>北大學法律學院院長徐慧怡就司法人員之性別意識、女性於軍中之保護及家庭暴力保護令等問題發表引言</w:t>
      </w:r>
    </w:p>
    <w:p w:rsidR="00DC78FD" w:rsidRPr="00C35524" w:rsidRDefault="00DC78FD" w:rsidP="00963FC1">
      <w:pPr>
        <w:pStyle w:val="affff4"/>
        <w:ind w:left="402" w:hanging="400"/>
      </w:pPr>
      <w:r w:rsidRPr="00C35524">
        <w:rPr>
          <w:rFonts w:hint="eastAsia"/>
        </w:rPr>
        <w:t>下：（由左到右）主持人監察委員趙昌平回應現場發言情形；司法院少年及家事廳廳長黃梅月回應民眾提問；行政院衛生署副署長許銘能回應現場提問</w:t>
      </w:r>
    </w:p>
    <w:p w:rsidR="00DC78FD" w:rsidRDefault="005F61A6" w:rsidP="00DC78FD">
      <w:r>
        <w:rPr>
          <w:rFonts w:hint="eastAsia"/>
          <w:noProof/>
        </w:rPr>
        <w:lastRenderedPageBreak/>
        <w:drawing>
          <wp:inline distT="0" distB="0" distL="0" distR="0">
            <wp:extent cx="4603750" cy="5836285"/>
            <wp:effectExtent l="19050" t="0" r="6350" b="0"/>
            <wp:docPr id="7" name="圖片 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
                    <pic:cNvPicPr>
                      <a:picLocks noChangeAspect="1" noChangeArrowheads="1"/>
                    </pic:cNvPicPr>
                  </pic:nvPicPr>
                  <pic:blipFill>
                    <a:blip r:embed="rId14" cstate="print"/>
                    <a:srcRect/>
                    <a:stretch>
                      <a:fillRect/>
                    </a:stretch>
                  </pic:blipFill>
                  <pic:spPr bwMode="auto">
                    <a:xfrm>
                      <a:off x="0" y="0"/>
                      <a:ext cx="4603750" cy="5836285"/>
                    </a:xfrm>
                    <a:prstGeom prst="rect">
                      <a:avLst/>
                    </a:prstGeom>
                    <a:noFill/>
                    <a:ln w="9525">
                      <a:noFill/>
                      <a:miter lim="800000"/>
                      <a:headEnd/>
                      <a:tailEnd/>
                    </a:ln>
                  </pic:spPr>
                </pic:pic>
              </a:graphicData>
            </a:graphic>
          </wp:inline>
        </w:drawing>
      </w:r>
    </w:p>
    <w:p w:rsidR="00DC78FD" w:rsidRPr="00B8281B" w:rsidRDefault="00DC78FD" w:rsidP="00C7079E">
      <w:pPr>
        <w:pStyle w:val="affff3"/>
      </w:pPr>
      <w:r w:rsidRPr="00B8281B">
        <w:rPr>
          <w:rFonts w:hint="eastAsia"/>
        </w:rPr>
        <w:t>第二場　就司法及醫療體系檢視婦女人權問題</w:t>
      </w:r>
    </w:p>
    <w:p w:rsidR="00DC78FD" w:rsidRPr="00C35524" w:rsidRDefault="00DC78FD" w:rsidP="00963FC1">
      <w:pPr>
        <w:pStyle w:val="affff4"/>
        <w:ind w:left="402" w:hanging="400"/>
      </w:pPr>
      <w:r w:rsidRPr="00C35524">
        <w:rPr>
          <w:rFonts w:hint="eastAsia"/>
        </w:rPr>
        <w:t>上：</w:t>
      </w:r>
      <w:r>
        <w:rPr>
          <w:rFonts w:hint="eastAsia"/>
        </w:rPr>
        <w:t>（由左到右）</w:t>
      </w:r>
      <w:r w:rsidRPr="00C35524">
        <w:rPr>
          <w:rFonts w:hint="eastAsia"/>
        </w:rPr>
        <w:t>中華民國律師公會全國聯合會家事及婦幼委員會主任委員楊芳婉發表引言</w:t>
      </w:r>
      <w:r>
        <w:rPr>
          <w:rFonts w:hint="eastAsia"/>
        </w:rPr>
        <w:t>；</w:t>
      </w:r>
      <w:r w:rsidRPr="00C35524">
        <w:rPr>
          <w:rFonts w:hint="eastAsia"/>
        </w:rPr>
        <w:t>監察委員</w:t>
      </w:r>
      <w:smartTag w:uri="urn:schemas-microsoft-com:office:smarttags" w:element="PersonName">
        <w:smartTagPr>
          <w:attr w:name="ProductID" w:val="錢林慧"/>
        </w:smartTagPr>
        <w:r w:rsidRPr="00C35524">
          <w:rPr>
            <w:rFonts w:hint="eastAsia"/>
          </w:rPr>
          <w:t>錢林慧</w:t>
        </w:r>
      </w:smartTag>
      <w:r w:rsidRPr="00C35524">
        <w:rPr>
          <w:rFonts w:hint="eastAsia"/>
        </w:rPr>
        <w:t>君於會場與貴賓相談甚歡</w:t>
      </w:r>
    </w:p>
    <w:p w:rsidR="00DC78FD" w:rsidRPr="00DC78FD" w:rsidRDefault="00DC78FD" w:rsidP="00963FC1">
      <w:pPr>
        <w:pStyle w:val="affff4"/>
        <w:ind w:left="402" w:hanging="400"/>
      </w:pPr>
      <w:r>
        <w:rPr>
          <w:rFonts w:hint="eastAsia"/>
        </w:rPr>
        <w:t>下</w:t>
      </w:r>
      <w:r w:rsidRPr="00C35524">
        <w:rPr>
          <w:rFonts w:hint="eastAsia"/>
        </w:rPr>
        <w:t>：法務部</w:t>
      </w:r>
      <w:r>
        <w:rPr>
          <w:rFonts w:hint="eastAsia"/>
        </w:rPr>
        <w:t>主任</w:t>
      </w:r>
      <w:r w:rsidRPr="00C35524">
        <w:rPr>
          <w:rFonts w:hint="eastAsia"/>
        </w:rPr>
        <w:t>檢察官張春暉回應現場來賓發言</w:t>
      </w:r>
    </w:p>
    <w:p w:rsidR="00DC78FD" w:rsidRDefault="005F61A6" w:rsidP="00DC78FD">
      <w:r>
        <w:rPr>
          <w:rFonts w:hint="eastAsia"/>
          <w:noProof/>
        </w:rPr>
        <w:lastRenderedPageBreak/>
        <w:drawing>
          <wp:inline distT="0" distB="0" distL="0" distR="0">
            <wp:extent cx="4612005" cy="4651375"/>
            <wp:effectExtent l="19050" t="0" r="0" b="0"/>
            <wp:docPr id="8" name="圖片 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
                    <pic:cNvPicPr>
                      <a:picLocks noChangeAspect="1" noChangeArrowheads="1"/>
                    </pic:cNvPicPr>
                  </pic:nvPicPr>
                  <pic:blipFill>
                    <a:blip r:embed="rId15" cstate="print"/>
                    <a:srcRect/>
                    <a:stretch>
                      <a:fillRect/>
                    </a:stretch>
                  </pic:blipFill>
                  <pic:spPr bwMode="auto">
                    <a:xfrm>
                      <a:off x="0" y="0"/>
                      <a:ext cx="4612005" cy="4651375"/>
                    </a:xfrm>
                    <a:prstGeom prst="rect">
                      <a:avLst/>
                    </a:prstGeom>
                    <a:noFill/>
                    <a:ln w="9525">
                      <a:noFill/>
                      <a:miter lim="800000"/>
                      <a:headEnd/>
                      <a:tailEnd/>
                    </a:ln>
                  </pic:spPr>
                </pic:pic>
              </a:graphicData>
            </a:graphic>
          </wp:inline>
        </w:drawing>
      </w:r>
    </w:p>
    <w:p w:rsidR="00DC78FD" w:rsidRPr="00B8281B" w:rsidRDefault="00DC78FD" w:rsidP="00C7079E">
      <w:pPr>
        <w:pStyle w:val="affff3"/>
      </w:pPr>
      <w:r w:rsidRPr="00B8281B">
        <w:rPr>
          <w:rFonts w:hint="eastAsia"/>
        </w:rPr>
        <w:t>第三場　就社政及</w:t>
      </w:r>
      <w:r w:rsidR="00ED7382">
        <w:rPr>
          <w:rFonts w:hint="eastAsia"/>
        </w:rPr>
        <w:t>警</w:t>
      </w:r>
      <w:r w:rsidRPr="00B8281B">
        <w:rPr>
          <w:rFonts w:hint="eastAsia"/>
        </w:rPr>
        <w:t>政體系檢視婦女人權問題</w:t>
      </w:r>
    </w:p>
    <w:p w:rsidR="00DC78FD" w:rsidRPr="00C35524" w:rsidRDefault="00DC78FD" w:rsidP="00963FC1">
      <w:pPr>
        <w:pStyle w:val="affff4"/>
        <w:ind w:left="402" w:hanging="400"/>
      </w:pPr>
      <w:r>
        <w:rPr>
          <w:rFonts w:hint="eastAsia"/>
        </w:rPr>
        <w:t>上：（由左到</w:t>
      </w:r>
      <w:r w:rsidRPr="00C35524">
        <w:rPr>
          <w:rFonts w:hint="eastAsia"/>
        </w:rPr>
        <w:t>右）婦</w:t>
      </w:r>
      <w:r>
        <w:rPr>
          <w:rFonts w:hint="eastAsia"/>
        </w:rPr>
        <w:t>女救</w:t>
      </w:r>
      <w:r w:rsidRPr="00C35524">
        <w:rPr>
          <w:rFonts w:hint="eastAsia"/>
        </w:rPr>
        <w:t>援</w:t>
      </w:r>
      <w:r>
        <w:rPr>
          <w:rFonts w:hint="eastAsia"/>
        </w:rPr>
        <w:t>社會福利事業基金</w:t>
      </w:r>
      <w:r w:rsidRPr="00C35524">
        <w:rPr>
          <w:rFonts w:hint="eastAsia"/>
        </w:rPr>
        <w:t>會前董事長葉毓蘭就人口販運、兒少保護及社工人力配置等問題發表意見；國際家庭互助協會秘書長張育華就婚姻移民之權益發表意見</w:t>
      </w:r>
    </w:p>
    <w:p w:rsidR="00DC78FD" w:rsidRPr="00C35524" w:rsidRDefault="00DC78FD" w:rsidP="00963FC1">
      <w:pPr>
        <w:pStyle w:val="affff4"/>
        <w:ind w:left="402" w:hanging="400"/>
      </w:pPr>
      <w:r>
        <w:rPr>
          <w:rFonts w:hint="eastAsia"/>
        </w:rPr>
        <w:t>中：（由左到</w:t>
      </w:r>
      <w:r w:rsidRPr="00C35524">
        <w:rPr>
          <w:rFonts w:hint="eastAsia"/>
        </w:rPr>
        <w:t>右）內政部家庭暴</w:t>
      </w:r>
      <w:r>
        <w:rPr>
          <w:rFonts w:hint="eastAsia"/>
        </w:rPr>
        <w:t>力</w:t>
      </w:r>
      <w:r w:rsidRPr="00C35524">
        <w:rPr>
          <w:rFonts w:hint="eastAsia"/>
        </w:rPr>
        <w:t>及性侵害防治委員會執行秘書李美珍、內政部</w:t>
      </w:r>
      <w:r w:rsidR="00B12F7B">
        <w:rPr>
          <w:rFonts w:hint="eastAsia"/>
        </w:rPr>
        <w:t>社會</w:t>
      </w:r>
      <w:r w:rsidRPr="00C35524">
        <w:rPr>
          <w:rFonts w:hint="eastAsia"/>
        </w:rPr>
        <w:t>司司長簡慧娟、監察委員沈美真、監察委員劉玉山、婦</w:t>
      </w:r>
      <w:r>
        <w:rPr>
          <w:rFonts w:hint="eastAsia"/>
        </w:rPr>
        <w:t>女救</w:t>
      </w:r>
      <w:r w:rsidRPr="00C35524">
        <w:rPr>
          <w:rFonts w:hint="eastAsia"/>
        </w:rPr>
        <w:t>援</w:t>
      </w:r>
      <w:r>
        <w:rPr>
          <w:rFonts w:hint="eastAsia"/>
        </w:rPr>
        <w:t>社會福利事業基金</w:t>
      </w:r>
      <w:r w:rsidRPr="00C35524">
        <w:rPr>
          <w:rFonts w:hint="eastAsia"/>
        </w:rPr>
        <w:t>會前董事長葉毓蘭、</w:t>
      </w:r>
      <w:r>
        <w:rPr>
          <w:rFonts w:hint="eastAsia"/>
        </w:rPr>
        <w:t>中華民國</w:t>
      </w:r>
      <w:r w:rsidRPr="00C35524">
        <w:rPr>
          <w:rFonts w:hint="eastAsia"/>
        </w:rPr>
        <w:t>犯罪學學會常務理事鄭瑞隆、現代婦女基金會執行長姚淑文、國際家庭互助協會秘書長張育華；中華民國犯罪學學會常務理事鄭瑞隆就保障新移民權益發表意見</w:t>
      </w:r>
    </w:p>
    <w:p w:rsidR="00DC78FD" w:rsidRPr="00B417CF" w:rsidRDefault="00DC78FD" w:rsidP="00963FC1">
      <w:pPr>
        <w:pStyle w:val="affff4"/>
        <w:ind w:left="402" w:hanging="400"/>
      </w:pPr>
      <w:r>
        <w:rPr>
          <w:rFonts w:hint="eastAsia"/>
        </w:rPr>
        <w:t>下：（由左到</w:t>
      </w:r>
      <w:r w:rsidRPr="00C35524">
        <w:rPr>
          <w:rFonts w:hint="eastAsia"/>
        </w:rPr>
        <w:t>右）現代婦女基金會執行長姚淑文就中高等學校之約會暴力及職場性騷擾防治政策提出意見；內政部家庭暴</w:t>
      </w:r>
      <w:r>
        <w:rPr>
          <w:rFonts w:hint="eastAsia"/>
        </w:rPr>
        <w:t>力</w:t>
      </w:r>
      <w:r w:rsidRPr="00C35524">
        <w:rPr>
          <w:rFonts w:hint="eastAsia"/>
        </w:rPr>
        <w:t>及性侵</w:t>
      </w:r>
      <w:r>
        <w:rPr>
          <w:rFonts w:hint="eastAsia"/>
        </w:rPr>
        <w:t>害</w:t>
      </w:r>
      <w:r w:rsidRPr="00C35524">
        <w:rPr>
          <w:rFonts w:hint="eastAsia"/>
        </w:rPr>
        <w:t>防治委員會執行秘書李美珍回應現場提問</w:t>
      </w:r>
    </w:p>
    <w:p w:rsidR="00DC78FD" w:rsidRDefault="005F61A6" w:rsidP="00DC78FD">
      <w:r>
        <w:rPr>
          <w:rFonts w:hint="eastAsia"/>
          <w:noProof/>
        </w:rPr>
        <w:lastRenderedPageBreak/>
        <w:drawing>
          <wp:inline distT="0" distB="0" distL="0" distR="0">
            <wp:extent cx="4603750" cy="5939790"/>
            <wp:effectExtent l="19050" t="0" r="6350" b="0"/>
            <wp:docPr id="9" name="圖片 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
                    <pic:cNvPicPr>
                      <a:picLocks noChangeAspect="1" noChangeArrowheads="1"/>
                    </pic:cNvPicPr>
                  </pic:nvPicPr>
                  <pic:blipFill>
                    <a:blip r:embed="rId16" cstate="print"/>
                    <a:srcRect/>
                    <a:stretch>
                      <a:fillRect/>
                    </a:stretch>
                  </pic:blipFill>
                  <pic:spPr bwMode="auto">
                    <a:xfrm>
                      <a:off x="0" y="0"/>
                      <a:ext cx="4603750" cy="5939790"/>
                    </a:xfrm>
                    <a:prstGeom prst="rect">
                      <a:avLst/>
                    </a:prstGeom>
                    <a:noFill/>
                    <a:ln w="9525">
                      <a:noFill/>
                      <a:miter lim="800000"/>
                      <a:headEnd/>
                      <a:tailEnd/>
                    </a:ln>
                  </pic:spPr>
                </pic:pic>
              </a:graphicData>
            </a:graphic>
          </wp:inline>
        </w:drawing>
      </w:r>
    </w:p>
    <w:p w:rsidR="00DC78FD" w:rsidRPr="00B8281B" w:rsidRDefault="00DC78FD" w:rsidP="00C7079E">
      <w:pPr>
        <w:pStyle w:val="affff3"/>
      </w:pPr>
      <w:r w:rsidRPr="00B8281B">
        <w:rPr>
          <w:rFonts w:hint="eastAsia"/>
        </w:rPr>
        <w:t>第三場　就社政及</w:t>
      </w:r>
      <w:r w:rsidR="00ED7382">
        <w:rPr>
          <w:rFonts w:hint="eastAsia"/>
        </w:rPr>
        <w:t>警</w:t>
      </w:r>
      <w:r w:rsidRPr="00B8281B">
        <w:rPr>
          <w:rFonts w:hint="eastAsia"/>
        </w:rPr>
        <w:t>政體系檢視婦女人權問題</w:t>
      </w:r>
    </w:p>
    <w:p w:rsidR="00DC78FD" w:rsidRDefault="00DC78FD" w:rsidP="00963FC1">
      <w:pPr>
        <w:pStyle w:val="affff4"/>
        <w:ind w:left="402" w:hanging="400"/>
      </w:pPr>
      <w:r>
        <w:rPr>
          <w:rFonts w:hint="eastAsia"/>
        </w:rPr>
        <w:t>上</w:t>
      </w:r>
      <w:r w:rsidRPr="00C35524">
        <w:rPr>
          <w:rFonts w:hint="eastAsia"/>
        </w:rPr>
        <w:t>：主持人監察委員劉玉山介紹在座貴賓</w:t>
      </w:r>
    </w:p>
    <w:p w:rsidR="00DC78FD" w:rsidRPr="00DC78FD" w:rsidRDefault="00DC78FD" w:rsidP="00963FC1">
      <w:pPr>
        <w:pStyle w:val="affff4"/>
        <w:ind w:left="402" w:hanging="400"/>
      </w:pPr>
      <w:r>
        <w:rPr>
          <w:rFonts w:hint="eastAsia"/>
        </w:rPr>
        <w:t>下</w:t>
      </w:r>
      <w:r w:rsidRPr="00C35524">
        <w:rPr>
          <w:rFonts w:hint="eastAsia"/>
        </w:rPr>
        <w:t>：</w:t>
      </w:r>
      <w:r>
        <w:rPr>
          <w:rFonts w:hint="eastAsia"/>
        </w:rPr>
        <w:t>（由左到右）</w:t>
      </w:r>
      <w:r w:rsidRPr="00C35524">
        <w:rPr>
          <w:rFonts w:hint="eastAsia"/>
        </w:rPr>
        <w:t>內政部警政署刑事局副局長陳</w:t>
      </w:r>
      <w:r>
        <w:rPr>
          <w:rFonts w:hint="eastAsia"/>
        </w:rPr>
        <w:t>檡</w:t>
      </w:r>
      <w:r w:rsidRPr="00C35524">
        <w:rPr>
          <w:rFonts w:hint="eastAsia"/>
        </w:rPr>
        <w:t>文就現場提問發表回應</w:t>
      </w:r>
      <w:r>
        <w:rPr>
          <w:rFonts w:hint="eastAsia"/>
        </w:rPr>
        <w:t>；</w:t>
      </w:r>
      <w:r w:rsidRPr="00C35524">
        <w:rPr>
          <w:rFonts w:hint="eastAsia"/>
        </w:rPr>
        <w:t>現場來賓</w:t>
      </w:r>
      <w:r w:rsidRPr="00C35524">
        <w:rPr>
          <w:rFonts w:hint="eastAsia"/>
        </w:rPr>
        <w:lastRenderedPageBreak/>
        <w:t>發問</w:t>
      </w:r>
      <w:r>
        <w:rPr>
          <w:rFonts w:hint="eastAsia"/>
        </w:rPr>
        <w:t>；</w:t>
      </w:r>
      <w:r w:rsidRPr="00C35524">
        <w:rPr>
          <w:rFonts w:hint="eastAsia"/>
        </w:rPr>
        <w:t>監察委員沈美真與來賓相談甚歡</w:t>
      </w:r>
    </w:p>
    <w:p w:rsidR="00DC78FD" w:rsidRDefault="005F61A6" w:rsidP="00DC78FD">
      <w:r>
        <w:rPr>
          <w:rFonts w:hint="eastAsia"/>
          <w:noProof/>
        </w:rPr>
        <w:drawing>
          <wp:inline distT="0" distB="0" distL="0" distR="0">
            <wp:extent cx="4603750" cy="5224145"/>
            <wp:effectExtent l="19050" t="0" r="6350" b="0"/>
            <wp:docPr id="10" name="圖片 1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
                    <pic:cNvPicPr>
                      <a:picLocks noChangeAspect="1" noChangeArrowheads="1"/>
                    </pic:cNvPicPr>
                  </pic:nvPicPr>
                  <pic:blipFill>
                    <a:blip r:embed="rId17" cstate="print"/>
                    <a:srcRect/>
                    <a:stretch>
                      <a:fillRect/>
                    </a:stretch>
                  </pic:blipFill>
                  <pic:spPr bwMode="auto">
                    <a:xfrm>
                      <a:off x="0" y="0"/>
                      <a:ext cx="4603750" cy="5224145"/>
                    </a:xfrm>
                    <a:prstGeom prst="rect">
                      <a:avLst/>
                    </a:prstGeom>
                    <a:noFill/>
                    <a:ln w="9525">
                      <a:noFill/>
                      <a:miter lim="800000"/>
                      <a:headEnd/>
                      <a:tailEnd/>
                    </a:ln>
                  </pic:spPr>
                </pic:pic>
              </a:graphicData>
            </a:graphic>
          </wp:inline>
        </w:drawing>
      </w:r>
    </w:p>
    <w:p w:rsidR="00DC78FD" w:rsidRPr="00B8281B" w:rsidRDefault="00DC78FD" w:rsidP="00C7079E">
      <w:pPr>
        <w:pStyle w:val="affff3"/>
      </w:pPr>
      <w:r w:rsidRPr="00B8281B">
        <w:rPr>
          <w:rFonts w:hint="eastAsia"/>
        </w:rPr>
        <w:t>第四場　就教育及勞政體系檢視婦女人權問題</w:t>
      </w:r>
    </w:p>
    <w:p w:rsidR="00DC78FD" w:rsidRPr="00C35524" w:rsidRDefault="00DC78FD" w:rsidP="00963FC1">
      <w:pPr>
        <w:pStyle w:val="affff4"/>
        <w:ind w:left="402" w:hanging="400"/>
      </w:pPr>
      <w:r w:rsidRPr="00C35524">
        <w:rPr>
          <w:rFonts w:hint="eastAsia"/>
        </w:rPr>
        <w:t>上：（由左到右）勵馨社會福利事業基金會執行長紀惠容針對弱勢婦女就業問題發言；監察院院長王建煊與副院長陳進利討論婦女工作權等相關議題；監察院副院長陳進利致閉幕詞</w:t>
      </w:r>
    </w:p>
    <w:p w:rsidR="00DC78FD" w:rsidRPr="00C35524" w:rsidRDefault="00DC78FD" w:rsidP="00963FC1">
      <w:pPr>
        <w:pStyle w:val="affff4"/>
        <w:ind w:left="402" w:hanging="400"/>
      </w:pPr>
      <w:r w:rsidRPr="00C35524">
        <w:rPr>
          <w:rFonts w:hint="eastAsia"/>
        </w:rPr>
        <w:t>中：主持人監察委員趙榮耀介紹貴賓</w:t>
      </w:r>
      <w:r>
        <w:rPr>
          <w:rFonts w:hint="eastAsia"/>
        </w:rPr>
        <w:t>，左為本場次回應人</w:t>
      </w:r>
      <w:r w:rsidRPr="00C35524">
        <w:rPr>
          <w:rFonts w:hint="eastAsia"/>
        </w:rPr>
        <w:t>監察委員李炳南</w:t>
      </w:r>
    </w:p>
    <w:p w:rsidR="00DC78FD" w:rsidRPr="00B417CF" w:rsidRDefault="00DC78FD" w:rsidP="00963FC1">
      <w:pPr>
        <w:pStyle w:val="affff4"/>
        <w:ind w:left="402" w:hanging="400"/>
      </w:pPr>
      <w:r w:rsidRPr="00C35524">
        <w:rPr>
          <w:rFonts w:hint="eastAsia"/>
        </w:rPr>
        <w:t>下：（由左到右）</w:t>
      </w:r>
      <w:r w:rsidR="00B12F7B">
        <w:rPr>
          <w:rFonts w:hint="eastAsia"/>
        </w:rPr>
        <w:t>天主教新竹教區</w:t>
      </w:r>
      <w:r w:rsidRPr="00C35524">
        <w:rPr>
          <w:rFonts w:hint="eastAsia"/>
        </w:rPr>
        <w:t>越南外勞配偶辦公室督導張裕焯就外籍看護工之法律保障提出問題；臺灣防暴聯盟執行秘書張琳就促進友善職場議題提問；越南</w:t>
      </w:r>
      <w:r w:rsidRPr="00C35524">
        <w:rPr>
          <w:rFonts w:hint="eastAsia"/>
        </w:rPr>
        <w:lastRenderedPageBreak/>
        <w:t>外勞配偶辦公室個案管理師阮秋荷就外籍配偶教育權提問</w:t>
      </w:r>
    </w:p>
    <w:p w:rsidR="00DC78FD" w:rsidRPr="00DC78FD" w:rsidRDefault="005F61A6" w:rsidP="00DC78FD">
      <w:r>
        <w:rPr>
          <w:rFonts w:hint="eastAsia"/>
          <w:noProof/>
        </w:rPr>
        <w:drawing>
          <wp:inline distT="0" distB="0" distL="0" distR="0">
            <wp:extent cx="4612005" cy="6281420"/>
            <wp:effectExtent l="19050" t="0" r="0" b="0"/>
            <wp:docPr id="11" name="圖片 1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
                    <pic:cNvPicPr>
                      <a:picLocks noChangeAspect="1" noChangeArrowheads="1"/>
                    </pic:cNvPicPr>
                  </pic:nvPicPr>
                  <pic:blipFill>
                    <a:blip r:embed="rId18" cstate="print"/>
                    <a:srcRect/>
                    <a:stretch>
                      <a:fillRect/>
                    </a:stretch>
                  </pic:blipFill>
                  <pic:spPr bwMode="auto">
                    <a:xfrm>
                      <a:off x="0" y="0"/>
                      <a:ext cx="4612005" cy="6281420"/>
                    </a:xfrm>
                    <a:prstGeom prst="rect">
                      <a:avLst/>
                    </a:prstGeom>
                    <a:noFill/>
                    <a:ln w="9525">
                      <a:noFill/>
                      <a:miter lim="800000"/>
                      <a:headEnd/>
                      <a:tailEnd/>
                    </a:ln>
                  </pic:spPr>
                </pic:pic>
              </a:graphicData>
            </a:graphic>
          </wp:inline>
        </w:drawing>
      </w:r>
    </w:p>
    <w:p w:rsidR="00860607" w:rsidRDefault="00DC78FD" w:rsidP="00963FC1">
      <w:pPr>
        <w:pStyle w:val="affff4"/>
        <w:ind w:left="402" w:hanging="400"/>
      </w:pPr>
      <w:r w:rsidRPr="00C35524">
        <w:rPr>
          <w:rFonts w:hint="eastAsia"/>
        </w:rPr>
        <w:lastRenderedPageBreak/>
        <w:t>左上：（順時鐘</w:t>
      </w:r>
      <w:r w:rsidRPr="00C35524">
        <w:t>）</w:t>
      </w:r>
      <w:r w:rsidRPr="00C35524">
        <w:rPr>
          <w:rFonts w:hint="eastAsia"/>
        </w:rPr>
        <w:t>來賓於報到處簽到入場；報到處工作同仁；</w:t>
      </w:r>
      <w:r>
        <w:rPr>
          <w:rFonts w:hint="eastAsia"/>
        </w:rPr>
        <w:t>會場外</w:t>
      </w:r>
      <w:r w:rsidRPr="00C35524">
        <w:rPr>
          <w:rFonts w:hint="eastAsia"/>
        </w:rPr>
        <w:t>大螢幕同步轉播研討會會議</w:t>
      </w:r>
      <w:r>
        <w:rPr>
          <w:rFonts w:hint="eastAsia"/>
        </w:rPr>
        <w:t>過程</w:t>
      </w:r>
      <w:r w:rsidRPr="00C35524">
        <w:rPr>
          <w:rFonts w:hint="eastAsia"/>
        </w:rPr>
        <w:t>；議事人員</w:t>
      </w:r>
      <w:r>
        <w:rPr>
          <w:rFonts w:hint="eastAsia"/>
        </w:rPr>
        <w:t>於會議現場</w:t>
      </w:r>
      <w:r w:rsidRPr="00C35524">
        <w:rPr>
          <w:rFonts w:hint="eastAsia"/>
        </w:rPr>
        <w:t>即</w:t>
      </w:r>
      <w:r>
        <w:rPr>
          <w:rFonts w:hint="eastAsia"/>
        </w:rPr>
        <w:t>時記</w:t>
      </w:r>
      <w:r w:rsidRPr="00C35524">
        <w:rPr>
          <w:rFonts w:hint="eastAsia"/>
        </w:rPr>
        <w:t>錄會議進行情形</w:t>
      </w:r>
      <w:r w:rsidRPr="00860607">
        <w:rPr>
          <w:rFonts w:hint="eastAsia"/>
        </w:rPr>
        <w:t xml:space="preserve"> </w:t>
      </w:r>
    </w:p>
    <w:p w:rsidR="00860607" w:rsidRDefault="00860607" w:rsidP="00860607">
      <w:pPr>
        <w:sectPr w:rsidR="00860607" w:rsidSect="00F80B88">
          <w:headerReference w:type="even" r:id="rId19"/>
          <w:headerReference w:type="default" r:id="rId20"/>
          <w:pgSz w:w="9639" w:h="13041" w:code="9"/>
          <w:pgMar w:top="1644" w:right="1191" w:bottom="1021" w:left="1191" w:header="907" w:footer="567" w:gutter="0"/>
          <w:pgNumType w:start="1"/>
          <w:cols w:space="425"/>
          <w:docGrid w:type="lines" w:linePitch="360"/>
        </w:sectPr>
      </w:pPr>
    </w:p>
    <w:p w:rsidR="00860607" w:rsidRPr="004A60BA" w:rsidRDefault="00860607" w:rsidP="004974D9">
      <w:pPr>
        <w:pStyle w:val="18"/>
        <w:spacing w:before="360" w:after="360"/>
        <w:rPr>
          <w:rFonts w:ascii="Times New Roman"/>
        </w:rPr>
      </w:pPr>
      <w:bookmarkStart w:id="2" w:name="_Toc379461775"/>
      <w:r w:rsidRPr="004A60BA">
        <w:rPr>
          <w:rFonts w:ascii="Times New Roman"/>
        </w:rPr>
        <w:lastRenderedPageBreak/>
        <w:t>議程</w:t>
      </w:r>
      <w:bookmarkEnd w:id="2"/>
    </w:p>
    <w:p w:rsidR="00860607" w:rsidRPr="004A60BA" w:rsidRDefault="00860607" w:rsidP="00860607">
      <w:pPr>
        <w:spacing w:line="320" w:lineRule="exact"/>
      </w:pPr>
      <w:r w:rsidRPr="004A60BA">
        <w:rPr>
          <w:rFonts w:eastAsia="微軟正黑體"/>
        </w:rPr>
        <w:t>主辦單位：監察院人權保障委員會</w:t>
      </w:r>
    </w:p>
    <w:p w:rsidR="00860607" w:rsidRPr="004A60BA" w:rsidRDefault="00860607" w:rsidP="00860607">
      <w:pPr>
        <w:spacing w:line="320" w:lineRule="exact"/>
      </w:pPr>
      <w:r w:rsidRPr="004A60BA">
        <w:rPr>
          <w:rFonts w:eastAsia="微軟正黑體"/>
        </w:rPr>
        <w:t>時　　間：</w:t>
      </w:r>
      <w:smartTag w:uri="urn:schemas-microsoft-com:office:smarttags" w:element="chsdate">
        <w:smartTagPr>
          <w:attr w:name="IsROCDate" w:val="True"/>
          <w:attr w:name="IsLunarDate" w:val="False"/>
          <w:attr w:name="Day" w:val="7"/>
          <w:attr w:name="Month" w:val="6"/>
          <w:attr w:name="Year" w:val="2013"/>
        </w:smartTagPr>
        <w:r w:rsidRPr="004A60BA">
          <w:rPr>
            <w:rFonts w:eastAsia="微軟正黑體"/>
          </w:rPr>
          <w:t>中華民國</w:t>
        </w:r>
        <w:r w:rsidRPr="004A60BA">
          <w:rPr>
            <w:rFonts w:eastAsia="微軟正黑體"/>
          </w:rPr>
          <w:t>102</w:t>
        </w:r>
        <w:r w:rsidRPr="004A60BA">
          <w:rPr>
            <w:rFonts w:eastAsia="微軟正黑體"/>
          </w:rPr>
          <w:t>年</w:t>
        </w:r>
        <w:r w:rsidRPr="004A60BA">
          <w:rPr>
            <w:rFonts w:eastAsia="微軟正黑體"/>
          </w:rPr>
          <w:t>6</w:t>
        </w:r>
        <w:r w:rsidRPr="004A60BA">
          <w:rPr>
            <w:rFonts w:eastAsia="微軟正黑體"/>
          </w:rPr>
          <w:t>月</w:t>
        </w:r>
        <w:r w:rsidRPr="004A60BA">
          <w:rPr>
            <w:rFonts w:eastAsia="微軟正黑體"/>
          </w:rPr>
          <w:t>7</w:t>
        </w:r>
        <w:r w:rsidRPr="004A60BA">
          <w:rPr>
            <w:rFonts w:eastAsia="微軟正黑體"/>
          </w:rPr>
          <w:t>日</w:t>
        </w:r>
      </w:smartTag>
      <w:r w:rsidRPr="004A60BA">
        <w:rPr>
          <w:rFonts w:eastAsia="微軟正黑體"/>
        </w:rPr>
        <w:t>（星期五）</w:t>
      </w:r>
    </w:p>
    <w:p w:rsidR="00860607" w:rsidRPr="004A60BA" w:rsidRDefault="00860607" w:rsidP="00860607">
      <w:pPr>
        <w:spacing w:line="320" w:lineRule="exact"/>
      </w:pPr>
      <w:r w:rsidRPr="004A60BA">
        <w:rPr>
          <w:rFonts w:eastAsia="微軟正黑體"/>
        </w:rPr>
        <w:t>地　　點：監察院</w:t>
      </w:r>
      <w:r w:rsidRPr="004A60BA">
        <w:rPr>
          <w:rFonts w:eastAsia="微軟正黑體"/>
        </w:rPr>
        <w:t>1</w:t>
      </w:r>
      <w:r w:rsidRPr="004A60BA">
        <w:rPr>
          <w:rFonts w:eastAsia="微軟正黑體"/>
        </w:rPr>
        <w:t>樓禮堂（臺北市中正區忠孝東路</w:t>
      </w:r>
      <w:r w:rsidRPr="004A60BA">
        <w:rPr>
          <w:rFonts w:eastAsia="微軟正黑體"/>
        </w:rPr>
        <w:t>1</w:t>
      </w:r>
      <w:r w:rsidRPr="004A60BA">
        <w:rPr>
          <w:rFonts w:eastAsia="微軟正黑體"/>
        </w:rPr>
        <w:t>段</w:t>
      </w:r>
      <w:r w:rsidRPr="004A60BA">
        <w:rPr>
          <w:rFonts w:eastAsia="微軟正黑體"/>
        </w:rPr>
        <w:t>2</w:t>
      </w:r>
      <w:r w:rsidRPr="004A60BA">
        <w:rPr>
          <w:rFonts w:eastAsia="微軟正黑體"/>
        </w:rPr>
        <w:t>號）</w:t>
      </w:r>
    </w:p>
    <w:tbl>
      <w:tblPr>
        <w:tblW w:w="5000" w:type="pct"/>
        <w:tblBorders>
          <w:top w:val="single" w:sz="4" w:space="0" w:color="35A543"/>
          <w:left w:val="single" w:sz="4" w:space="0" w:color="35A543"/>
          <w:bottom w:val="single" w:sz="4" w:space="0" w:color="35A543"/>
          <w:right w:val="single" w:sz="4" w:space="0" w:color="35A543"/>
          <w:insideH w:val="single" w:sz="4" w:space="0" w:color="35A543"/>
          <w:insideV w:val="single" w:sz="4" w:space="0" w:color="35A543"/>
        </w:tblBorders>
        <w:tblLook w:val="04A0"/>
      </w:tblPr>
      <w:tblGrid>
        <w:gridCol w:w="1369"/>
        <w:gridCol w:w="4943"/>
        <w:gridCol w:w="1161"/>
      </w:tblGrid>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08:40-09:00</w:t>
            </w:r>
          </w:p>
        </w:tc>
        <w:tc>
          <w:tcPr>
            <w:tcW w:w="3307" w:type="pct"/>
          </w:tcPr>
          <w:p w:rsidR="00860607" w:rsidRPr="00DC78FD" w:rsidRDefault="00860607" w:rsidP="00B12F7B">
            <w:pPr>
              <w:spacing w:line="310" w:lineRule="exact"/>
              <w:rPr>
                <w:sz w:val="22"/>
                <w:szCs w:val="22"/>
              </w:rPr>
            </w:pPr>
            <w:r w:rsidRPr="00DC78FD">
              <w:rPr>
                <w:rFonts w:eastAsia="微軟正黑體"/>
                <w:sz w:val="22"/>
                <w:szCs w:val="22"/>
              </w:rPr>
              <w:t>報到</w:t>
            </w:r>
          </w:p>
        </w:tc>
        <w:tc>
          <w:tcPr>
            <w:tcW w:w="777" w:type="pct"/>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09:00-09:10</w:t>
            </w:r>
          </w:p>
        </w:tc>
        <w:tc>
          <w:tcPr>
            <w:tcW w:w="3307" w:type="pct"/>
          </w:tcPr>
          <w:p w:rsidR="00860607" w:rsidRPr="00DC78FD" w:rsidRDefault="00860607" w:rsidP="00B12F7B">
            <w:pPr>
              <w:spacing w:line="310" w:lineRule="exact"/>
              <w:rPr>
                <w:sz w:val="22"/>
                <w:szCs w:val="22"/>
              </w:rPr>
            </w:pPr>
            <w:r w:rsidRPr="00DC78FD">
              <w:rPr>
                <w:rFonts w:eastAsia="微軟正黑體"/>
                <w:b/>
                <w:sz w:val="22"/>
                <w:szCs w:val="22"/>
              </w:rPr>
              <w:t>開幕致詞：</w:t>
            </w:r>
            <w:r w:rsidRPr="00DC78FD">
              <w:rPr>
                <w:rFonts w:eastAsia="微軟正黑體"/>
                <w:sz w:val="22"/>
                <w:szCs w:val="22"/>
              </w:rPr>
              <w:t>監察院院長王建煊</w:t>
            </w:r>
          </w:p>
        </w:tc>
        <w:tc>
          <w:tcPr>
            <w:tcW w:w="777" w:type="pct"/>
          </w:tcPr>
          <w:p w:rsidR="00860607" w:rsidRPr="00DC78FD" w:rsidRDefault="00860607" w:rsidP="00B12F7B">
            <w:pPr>
              <w:spacing w:line="310" w:lineRule="exact"/>
              <w:rPr>
                <w:sz w:val="22"/>
                <w:szCs w:val="22"/>
              </w:rPr>
            </w:pPr>
          </w:p>
        </w:tc>
      </w:tr>
      <w:tr w:rsidR="00860607" w:rsidRPr="00DC78FD" w:rsidTr="00B12F7B">
        <w:tc>
          <w:tcPr>
            <w:tcW w:w="916" w:type="pct"/>
            <w:shd w:val="clear" w:color="auto" w:fill="FBD4B4"/>
            <w:vAlign w:val="center"/>
          </w:tcPr>
          <w:p w:rsidR="00860607" w:rsidRPr="00DC78FD" w:rsidRDefault="00860607" w:rsidP="00B12F7B">
            <w:pPr>
              <w:spacing w:line="310" w:lineRule="exact"/>
              <w:jc w:val="center"/>
              <w:rPr>
                <w:sz w:val="22"/>
                <w:szCs w:val="22"/>
              </w:rPr>
            </w:pPr>
            <w:r w:rsidRPr="00DC78FD">
              <w:rPr>
                <w:rFonts w:eastAsia="微軟正黑體"/>
                <w:sz w:val="22"/>
                <w:szCs w:val="22"/>
              </w:rPr>
              <w:t>09:10-10:30</w:t>
            </w:r>
          </w:p>
        </w:tc>
        <w:tc>
          <w:tcPr>
            <w:tcW w:w="3307" w:type="pct"/>
            <w:shd w:val="clear" w:color="auto" w:fill="FBD4B4"/>
          </w:tcPr>
          <w:p w:rsidR="00860607" w:rsidRPr="00DC78FD" w:rsidRDefault="00860607" w:rsidP="00B12F7B">
            <w:pPr>
              <w:spacing w:line="310" w:lineRule="exact"/>
              <w:rPr>
                <w:sz w:val="22"/>
                <w:szCs w:val="22"/>
              </w:rPr>
            </w:pPr>
            <w:r w:rsidRPr="00DC78FD">
              <w:rPr>
                <w:rFonts w:eastAsia="微軟正黑體"/>
                <w:b/>
                <w:sz w:val="22"/>
                <w:szCs w:val="22"/>
              </w:rPr>
              <w:t>第一場：臺灣婦女人權保障現況問題之綜合檢視</w:t>
            </w:r>
          </w:p>
        </w:tc>
        <w:tc>
          <w:tcPr>
            <w:tcW w:w="777" w:type="pct"/>
            <w:vMerge w:val="restart"/>
            <w:vAlign w:val="center"/>
          </w:tcPr>
          <w:p w:rsidR="00860607" w:rsidRPr="00DC78FD" w:rsidRDefault="00860607" w:rsidP="00B12F7B">
            <w:pPr>
              <w:spacing w:line="310" w:lineRule="exact"/>
              <w:rPr>
                <w:b/>
                <w:sz w:val="22"/>
                <w:szCs w:val="22"/>
              </w:rPr>
            </w:pPr>
            <w:r w:rsidRPr="00DC78FD">
              <w:rPr>
                <w:rFonts w:eastAsia="微軟正黑體"/>
                <w:b/>
                <w:sz w:val="22"/>
                <w:szCs w:val="22"/>
              </w:rPr>
              <w:t>主持人：</w:t>
            </w:r>
          </w:p>
          <w:p w:rsidR="00860607" w:rsidRPr="00DC78FD" w:rsidRDefault="00860607" w:rsidP="00B12F7B">
            <w:pPr>
              <w:spacing w:line="310" w:lineRule="exact"/>
              <w:rPr>
                <w:sz w:val="22"/>
                <w:szCs w:val="22"/>
              </w:rPr>
            </w:pPr>
            <w:r w:rsidRPr="00DC78FD">
              <w:rPr>
                <w:rFonts w:eastAsia="微軟正黑體"/>
                <w:sz w:val="22"/>
                <w:szCs w:val="22"/>
              </w:rPr>
              <w:t>監察院副院長兼人權保障委員會召集人陳進利</w:t>
            </w: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09:10-09:40</w:t>
            </w:r>
          </w:p>
        </w:tc>
        <w:tc>
          <w:tcPr>
            <w:tcW w:w="3307" w:type="pct"/>
          </w:tcPr>
          <w:p w:rsidR="00860607" w:rsidRPr="00DC78FD" w:rsidRDefault="00860607" w:rsidP="00B12F7B">
            <w:pPr>
              <w:spacing w:line="310" w:lineRule="exact"/>
              <w:rPr>
                <w:b/>
                <w:sz w:val="22"/>
                <w:szCs w:val="22"/>
              </w:rPr>
            </w:pPr>
            <w:r w:rsidRPr="00DC78FD">
              <w:rPr>
                <w:rFonts w:eastAsia="微軟正黑體"/>
                <w:b/>
                <w:sz w:val="22"/>
                <w:szCs w:val="22"/>
              </w:rPr>
              <w:t>引言：</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臺灣婦女團體全國聯合會前理事長林理俐</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臺灣防暴聯盟理事長張錦麗</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中華民國殘障聯盟副秘書長王幼玲</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臺灣國際移工聯盟代表－天主教新竹教區越南外勞配偶辦公室督導張裕焯</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09:40-10:10</w:t>
            </w:r>
          </w:p>
        </w:tc>
        <w:tc>
          <w:tcPr>
            <w:tcW w:w="3307" w:type="pct"/>
          </w:tcPr>
          <w:p w:rsidR="00860607" w:rsidRPr="00DC78FD" w:rsidRDefault="00860607" w:rsidP="00B12F7B">
            <w:pPr>
              <w:spacing w:line="310" w:lineRule="exact"/>
              <w:rPr>
                <w:sz w:val="22"/>
                <w:szCs w:val="22"/>
              </w:rPr>
            </w:pPr>
            <w:r w:rsidRPr="00DC78FD">
              <w:rPr>
                <w:rFonts w:eastAsia="微軟正黑體"/>
                <w:sz w:val="22"/>
                <w:szCs w:val="22"/>
              </w:rPr>
              <w:t>問題與討論</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10:10-10:30</w:t>
            </w:r>
          </w:p>
        </w:tc>
        <w:tc>
          <w:tcPr>
            <w:tcW w:w="3307" w:type="pct"/>
          </w:tcPr>
          <w:p w:rsidR="00860607" w:rsidRPr="00DC78FD" w:rsidRDefault="00860607" w:rsidP="00B12F7B">
            <w:pPr>
              <w:spacing w:line="310" w:lineRule="exact"/>
              <w:ind w:left="660" w:hangingChars="300" w:hanging="660"/>
              <w:rPr>
                <w:b/>
                <w:sz w:val="22"/>
                <w:szCs w:val="22"/>
              </w:rPr>
            </w:pPr>
            <w:r w:rsidRPr="00DC78FD">
              <w:rPr>
                <w:rFonts w:eastAsia="微軟正黑體"/>
                <w:b/>
                <w:sz w:val="22"/>
                <w:szCs w:val="22"/>
              </w:rPr>
              <w:t>回應：</w:t>
            </w:r>
            <w:r w:rsidRPr="00DC78FD">
              <w:rPr>
                <w:rFonts w:eastAsia="微軟正黑體"/>
                <w:sz w:val="22"/>
                <w:szCs w:val="22"/>
              </w:rPr>
              <w:t>行政院代表－副秘書長簡太郎、性別平等處處長黃碧霞</w:t>
            </w:r>
          </w:p>
          <w:p w:rsidR="00860607" w:rsidRPr="00DC78FD" w:rsidRDefault="00860607" w:rsidP="00B12F7B">
            <w:pPr>
              <w:spacing w:line="310" w:lineRule="exact"/>
              <w:rPr>
                <w:sz w:val="22"/>
                <w:szCs w:val="22"/>
              </w:rPr>
            </w:pPr>
            <w:r w:rsidRPr="00DC78FD">
              <w:rPr>
                <w:rFonts w:eastAsia="微軟正黑體"/>
                <w:b/>
                <w:sz w:val="22"/>
                <w:szCs w:val="22"/>
              </w:rPr>
              <w:t>回應：</w:t>
            </w:r>
            <w:r w:rsidRPr="00DC78FD">
              <w:rPr>
                <w:rFonts w:eastAsia="微軟正黑體"/>
                <w:sz w:val="22"/>
                <w:szCs w:val="22"/>
              </w:rPr>
              <w:t>監察委員高鳳仙</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10:30-10:50</w:t>
            </w:r>
          </w:p>
        </w:tc>
        <w:tc>
          <w:tcPr>
            <w:tcW w:w="3307" w:type="pct"/>
          </w:tcPr>
          <w:p w:rsidR="00860607" w:rsidRPr="00DC78FD" w:rsidRDefault="00860607" w:rsidP="00B12F7B">
            <w:pPr>
              <w:spacing w:line="310" w:lineRule="exact"/>
              <w:rPr>
                <w:color w:val="404040"/>
                <w:sz w:val="22"/>
                <w:szCs w:val="22"/>
              </w:rPr>
            </w:pPr>
            <w:r w:rsidRPr="00DC78FD">
              <w:rPr>
                <w:rFonts w:eastAsia="微軟正黑體"/>
                <w:b/>
                <w:color w:val="404040"/>
                <w:sz w:val="22"/>
                <w:szCs w:val="22"/>
              </w:rPr>
              <w:t>中場休息</w:t>
            </w:r>
          </w:p>
        </w:tc>
        <w:tc>
          <w:tcPr>
            <w:tcW w:w="777" w:type="pct"/>
          </w:tcPr>
          <w:p w:rsidR="00860607" w:rsidRPr="00DC78FD" w:rsidRDefault="00860607" w:rsidP="00B12F7B">
            <w:pPr>
              <w:spacing w:line="310" w:lineRule="exact"/>
              <w:rPr>
                <w:sz w:val="22"/>
                <w:szCs w:val="22"/>
              </w:rPr>
            </w:pPr>
          </w:p>
        </w:tc>
      </w:tr>
      <w:tr w:rsidR="00860607" w:rsidRPr="00DC78FD" w:rsidTr="00B12F7B">
        <w:tc>
          <w:tcPr>
            <w:tcW w:w="916" w:type="pct"/>
            <w:shd w:val="clear" w:color="auto" w:fill="FBD4B4"/>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10:50-12:15</w:t>
            </w:r>
          </w:p>
        </w:tc>
        <w:tc>
          <w:tcPr>
            <w:tcW w:w="3307" w:type="pct"/>
            <w:shd w:val="clear" w:color="auto" w:fill="FBD4B4"/>
          </w:tcPr>
          <w:p w:rsidR="00860607" w:rsidRPr="00DC78FD" w:rsidRDefault="00860607" w:rsidP="00B12F7B">
            <w:pPr>
              <w:spacing w:line="310" w:lineRule="exact"/>
              <w:rPr>
                <w:sz w:val="22"/>
                <w:szCs w:val="22"/>
              </w:rPr>
            </w:pPr>
            <w:r w:rsidRPr="00DC78FD">
              <w:rPr>
                <w:rFonts w:eastAsia="微軟正黑體"/>
                <w:b/>
                <w:sz w:val="22"/>
                <w:szCs w:val="22"/>
              </w:rPr>
              <w:t>第二場：就司法及醫療體系檢視婦女人權問題</w:t>
            </w:r>
          </w:p>
        </w:tc>
        <w:tc>
          <w:tcPr>
            <w:tcW w:w="777" w:type="pct"/>
            <w:vMerge w:val="restart"/>
            <w:vAlign w:val="center"/>
          </w:tcPr>
          <w:p w:rsidR="00860607" w:rsidRPr="00DC78FD" w:rsidRDefault="00860607" w:rsidP="00B12F7B">
            <w:pPr>
              <w:spacing w:line="310" w:lineRule="exact"/>
              <w:rPr>
                <w:sz w:val="22"/>
                <w:szCs w:val="22"/>
              </w:rPr>
            </w:pPr>
            <w:r w:rsidRPr="00DC78FD">
              <w:rPr>
                <w:rFonts w:eastAsia="微軟正黑體"/>
                <w:b/>
                <w:sz w:val="22"/>
                <w:szCs w:val="22"/>
              </w:rPr>
              <w:t>主持人：</w:t>
            </w:r>
          </w:p>
          <w:p w:rsidR="00860607" w:rsidRPr="00DC78FD" w:rsidRDefault="00860607" w:rsidP="00B12F7B">
            <w:pPr>
              <w:spacing w:line="310" w:lineRule="exact"/>
              <w:rPr>
                <w:sz w:val="22"/>
                <w:szCs w:val="22"/>
              </w:rPr>
            </w:pPr>
            <w:r w:rsidRPr="00DC78FD">
              <w:rPr>
                <w:rFonts w:eastAsia="微軟正黑體"/>
                <w:sz w:val="22"/>
                <w:szCs w:val="22"/>
              </w:rPr>
              <w:t>監察委員趙昌平</w:t>
            </w: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10:50-11:20</w:t>
            </w:r>
          </w:p>
        </w:tc>
        <w:tc>
          <w:tcPr>
            <w:tcW w:w="3307" w:type="pct"/>
          </w:tcPr>
          <w:p w:rsidR="00860607" w:rsidRPr="00DC78FD" w:rsidRDefault="00860607" w:rsidP="00B12F7B">
            <w:pPr>
              <w:spacing w:line="310" w:lineRule="exact"/>
              <w:rPr>
                <w:sz w:val="22"/>
                <w:szCs w:val="22"/>
              </w:rPr>
            </w:pPr>
            <w:r w:rsidRPr="00DC78FD">
              <w:rPr>
                <w:rFonts w:eastAsia="微軟正黑體"/>
                <w:b/>
                <w:sz w:val="22"/>
                <w:szCs w:val="22"/>
              </w:rPr>
              <w:t>引言：</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臺北大學法律學院院長徐慧怡</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中華民國律師公會全國聯合會家事及婦幼委員會主任委員楊芳婉</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中華民國心理衛生協會常務監事張珏</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臺灣精神醫學會理事長周煌智</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11:20-11:50</w:t>
            </w:r>
          </w:p>
        </w:tc>
        <w:tc>
          <w:tcPr>
            <w:tcW w:w="3307" w:type="pct"/>
          </w:tcPr>
          <w:p w:rsidR="00860607" w:rsidRPr="00DC78FD" w:rsidRDefault="00860607" w:rsidP="00B12F7B">
            <w:pPr>
              <w:spacing w:line="310" w:lineRule="exact"/>
              <w:rPr>
                <w:sz w:val="22"/>
                <w:szCs w:val="22"/>
              </w:rPr>
            </w:pPr>
            <w:r w:rsidRPr="00DC78FD">
              <w:rPr>
                <w:rFonts w:eastAsia="微軟正黑體"/>
                <w:sz w:val="22"/>
                <w:szCs w:val="22"/>
              </w:rPr>
              <w:t>問題與討論</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11:50-12:15</w:t>
            </w:r>
          </w:p>
        </w:tc>
        <w:tc>
          <w:tcPr>
            <w:tcW w:w="3307" w:type="pct"/>
          </w:tcPr>
          <w:p w:rsidR="00860607" w:rsidRPr="00DC78FD" w:rsidRDefault="00860607" w:rsidP="00B12F7B">
            <w:pPr>
              <w:spacing w:line="310" w:lineRule="exact"/>
              <w:ind w:left="660" w:hangingChars="300" w:hanging="660"/>
              <w:rPr>
                <w:sz w:val="22"/>
                <w:szCs w:val="22"/>
              </w:rPr>
            </w:pPr>
            <w:r w:rsidRPr="00DC78FD">
              <w:rPr>
                <w:rFonts w:eastAsia="微軟正黑體"/>
                <w:b/>
                <w:sz w:val="22"/>
                <w:szCs w:val="22"/>
              </w:rPr>
              <w:t>回應：</w:t>
            </w:r>
            <w:r w:rsidRPr="00DC78FD">
              <w:rPr>
                <w:rFonts w:eastAsia="微軟正黑體"/>
                <w:sz w:val="22"/>
                <w:szCs w:val="22"/>
              </w:rPr>
              <w:t>司法院代表－少年及家事廳廳長黃梅月</w:t>
            </w:r>
          </w:p>
          <w:p w:rsidR="00860607" w:rsidRPr="00DC78FD" w:rsidRDefault="00860607" w:rsidP="00B12F7B">
            <w:pPr>
              <w:spacing w:line="310" w:lineRule="exact"/>
              <w:ind w:leftChars="280" w:left="672"/>
              <w:rPr>
                <w:sz w:val="22"/>
                <w:szCs w:val="22"/>
              </w:rPr>
            </w:pPr>
            <w:r w:rsidRPr="00DC78FD">
              <w:rPr>
                <w:rFonts w:eastAsia="微軟正黑體"/>
                <w:sz w:val="22"/>
                <w:szCs w:val="22"/>
              </w:rPr>
              <w:lastRenderedPageBreak/>
              <w:t>法務部代表－主任檢察官張春暉</w:t>
            </w:r>
          </w:p>
          <w:p w:rsidR="00860607" w:rsidRPr="00DC78FD" w:rsidRDefault="00860607" w:rsidP="00B12F7B">
            <w:pPr>
              <w:spacing w:line="310" w:lineRule="exact"/>
              <w:ind w:leftChars="280" w:left="672"/>
              <w:rPr>
                <w:sz w:val="22"/>
                <w:szCs w:val="22"/>
              </w:rPr>
            </w:pPr>
            <w:r w:rsidRPr="00DC78FD">
              <w:rPr>
                <w:rFonts w:eastAsia="微軟正黑體"/>
                <w:sz w:val="22"/>
                <w:szCs w:val="22"/>
              </w:rPr>
              <w:t>衛生署</w:t>
            </w:r>
            <w:r w:rsidRPr="00DC78FD">
              <w:rPr>
                <w:rStyle w:val="affff2"/>
                <w:rFonts w:eastAsia="微軟正黑體"/>
                <w:sz w:val="22"/>
                <w:szCs w:val="22"/>
              </w:rPr>
              <w:footnoteReference w:id="1"/>
            </w:r>
            <w:r w:rsidRPr="00DC78FD">
              <w:rPr>
                <w:rFonts w:eastAsia="微軟正黑體"/>
                <w:sz w:val="22"/>
                <w:szCs w:val="22"/>
              </w:rPr>
              <w:t>代表－副署長許銘能</w:t>
            </w:r>
          </w:p>
          <w:p w:rsidR="00860607" w:rsidRPr="00DC78FD" w:rsidRDefault="00860607" w:rsidP="00B12F7B">
            <w:pPr>
              <w:spacing w:line="310" w:lineRule="exact"/>
              <w:rPr>
                <w:sz w:val="22"/>
                <w:szCs w:val="22"/>
              </w:rPr>
            </w:pPr>
            <w:r w:rsidRPr="00DC78FD">
              <w:rPr>
                <w:rFonts w:eastAsia="微軟正黑體"/>
                <w:b/>
                <w:sz w:val="22"/>
                <w:szCs w:val="22"/>
              </w:rPr>
              <w:t>回應：</w:t>
            </w:r>
            <w:r w:rsidRPr="00DC78FD">
              <w:rPr>
                <w:rFonts w:eastAsia="微軟正黑體"/>
                <w:sz w:val="22"/>
                <w:szCs w:val="22"/>
              </w:rPr>
              <w:t>監察委員高鳳仙</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lastRenderedPageBreak/>
              <w:t>12:15-14:00</w:t>
            </w:r>
          </w:p>
        </w:tc>
        <w:tc>
          <w:tcPr>
            <w:tcW w:w="3307" w:type="pct"/>
          </w:tcPr>
          <w:p w:rsidR="00860607" w:rsidRPr="00DC78FD" w:rsidRDefault="00860607" w:rsidP="00B12F7B">
            <w:pPr>
              <w:spacing w:line="310" w:lineRule="exact"/>
              <w:rPr>
                <w:color w:val="404040"/>
                <w:sz w:val="22"/>
                <w:szCs w:val="22"/>
              </w:rPr>
            </w:pPr>
            <w:r w:rsidRPr="00DC78FD">
              <w:rPr>
                <w:rFonts w:eastAsia="微軟正黑體"/>
                <w:b/>
                <w:color w:val="404040"/>
                <w:sz w:val="22"/>
                <w:szCs w:val="22"/>
              </w:rPr>
              <w:t>午餐</w:t>
            </w:r>
            <w:r w:rsidRPr="00DC78FD">
              <w:rPr>
                <w:rFonts w:eastAsia="微軟正黑體"/>
                <w:color w:val="404040"/>
                <w:sz w:val="22"/>
                <w:szCs w:val="22"/>
              </w:rPr>
              <w:t>（</w:t>
            </w:r>
            <w:r w:rsidRPr="00DC78FD">
              <w:rPr>
                <w:rFonts w:eastAsia="微軟正黑體"/>
                <w:color w:val="404040"/>
                <w:sz w:val="22"/>
                <w:szCs w:val="22"/>
              </w:rPr>
              <w:t>13:00-13:50</w:t>
            </w:r>
            <w:r w:rsidRPr="00DC78FD">
              <w:rPr>
                <w:rFonts w:eastAsia="微軟正黑體"/>
                <w:color w:val="404040"/>
                <w:sz w:val="22"/>
                <w:szCs w:val="22"/>
              </w:rPr>
              <w:t>古蹟導覽）</w:t>
            </w:r>
          </w:p>
        </w:tc>
        <w:tc>
          <w:tcPr>
            <w:tcW w:w="777" w:type="pct"/>
          </w:tcPr>
          <w:p w:rsidR="00860607" w:rsidRPr="00DC78FD" w:rsidRDefault="00860607" w:rsidP="00B12F7B">
            <w:pPr>
              <w:spacing w:line="310" w:lineRule="exact"/>
              <w:rPr>
                <w:sz w:val="22"/>
                <w:szCs w:val="22"/>
              </w:rPr>
            </w:pPr>
          </w:p>
        </w:tc>
      </w:tr>
      <w:tr w:rsidR="00860607" w:rsidRPr="00DC78FD" w:rsidTr="00B12F7B">
        <w:tc>
          <w:tcPr>
            <w:tcW w:w="916" w:type="pct"/>
            <w:shd w:val="clear" w:color="auto" w:fill="FBD4B4"/>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14:00-15:20</w:t>
            </w:r>
          </w:p>
        </w:tc>
        <w:tc>
          <w:tcPr>
            <w:tcW w:w="3307" w:type="pct"/>
            <w:shd w:val="clear" w:color="auto" w:fill="FBD4B4"/>
          </w:tcPr>
          <w:p w:rsidR="00860607" w:rsidRPr="00DC78FD" w:rsidRDefault="00860607" w:rsidP="00B12F7B">
            <w:pPr>
              <w:spacing w:line="310" w:lineRule="exact"/>
              <w:rPr>
                <w:sz w:val="22"/>
                <w:szCs w:val="22"/>
              </w:rPr>
            </w:pPr>
            <w:r w:rsidRPr="00DC78FD">
              <w:rPr>
                <w:rFonts w:eastAsia="微軟正黑體"/>
                <w:b/>
                <w:sz w:val="22"/>
                <w:szCs w:val="22"/>
              </w:rPr>
              <w:t>第三場：就社政及警政體系檢視婦女人權問題</w:t>
            </w:r>
          </w:p>
        </w:tc>
        <w:tc>
          <w:tcPr>
            <w:tcW w:w="777" w:type="pct"/>
            <w:vMerge w:val="restart"/>
            <w:vAlign w:val="center"/>
          </w:tcPr>
          <w:p w:rsidR="00860607" w:rsidRPr="00DC78FD" w:rsidRDefault="00860607" w:rsidP="00B12F7B">
            <w:pPr>
              <w:spacing w:line="310" w:lineRule="exact"/>
              <w:rPr>
                <w:sz w:val="22"/>
                <w:szCs w:val="22"/>
              </w:rPr>
            </w:pPr>
            <w:r w:rsidRPr="00DC78FD">
              <w:rPr>
                <w:rFonts w:eastAsia="微軟正黑體"/>
                <w:b/>
                <w:sz w:val="22"/>
                <w:szCs w:val="22"/>
              </w:rPr>
              <w:t>主持人：</w:t>
            </w:r>
          </w:p>
          <w:p w:rsidR="00860607" w:rsidRPr="00DC78FD" w:rsidRDefault="00860607" w:rsidP="00B12F7B">
            <w:pPr>
              <w:spacing w:line="310" w:lineRule="exact"/>
              <w:rPr>
                <w:sz w:val="22"/>
                <w:szCs w:val="22"/>
              </w:rPr>
            </w:pPr>
            <w:r w:rsidRPr="00DC78FD">
              <w:rPr>
                <w:rFonts w:eastAsia="微軟正黑體"/>
                <w:sz w:val="22"/>
                <w:szCs w:val="22"/>
              </w:rPr>
              <w:t>監察委員劉玉山</w:t>
            </w: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14:00-14:30</w:t>
            </w:r>
          </w:p>
        </w:tc>
        <w:tc>
          <w:tcPr>
            <w:tcW w:w="3307" w:type="pct"/>
          </w:tcPr>
          <w:p w:rsidR="00860607" w:rsidRPr="00DC78FD" w:rsidRDefault="00860607" w:rsidP="00B12F7B">
            <w:pPr>
              <w:spacing w:line="310" w:lineRule="exact"/>
              <w:rPr>
                <w:sz w:val="22"/>
                <w:szCs w:val="22"/>
              </w:rPr>
            </w:pPr>
            <w:r w:rsidRPr="00DC78FD">
              <w:rPr>
                <w:rFonts w:eastAsia="微軟正黑體"/>
                <w:b/>
                <w:sz w:val="22"/>
                <w:szCs w:val="22"/>
              </w:rPr>
              <w:t>引言：</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婦女救援社會福利事業基金會前董事長葉毓蘭</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中華民國犯罪學學會常務理事鄭瑞隆</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現代婦女基金會執行長姚淑文</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國際家庭互助協會秘書長張育華</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14:30-15:00</w:t>
            </w:r>
          </w:p>
        </w:tc>
        <w:tc>
          <w:tcPr>
            <w:tcW w:w="3307" w:type="pct"/>
          </w:tcPr>
          <w:p w:rsidR="00860607" w:rsidRPr="00DC78FD" w:rsidRDefault="00860607" w:rsidP="00B12F7B">
            <w:pPr>
              <w:spacing w:line="310" w:lineRule="exact"/>
              <w:rPr>
                <w:sz w:val="22"/>
                <w:szCs w:val="22"/>
              </w:rPr>
            </w:pPr>
            <w:r w:rsidRPr="00DC78FD">
              <w:rPr>
                <w:rFonts w:eastAsia="微軟正黑體"/>
                <w:sz w:val="22"/>
                <w:szCs w:val="22"/>
              </w:rPr>
              <w:t>問題與討論</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15:00-15:20</w:t>
            </w:r>
          </w:p>
        </w:tc>
        <w:tc>
          <w:tcPr>
            <w:tcW w:w="3307" w:type="pct"/>
          </w:tcPr>
          <w:p w:rsidR="00860607" w:rsidRPr="00DC78FD" w:rsidRDefault="00860607" w:rsidP="00B12F7B">
            <w:pPr>
              <w:spacing w:line="310" w:lineRule="exact"/>
              <w:ind w:left="660" w:hangingChars="300" w:hanging="660"/>
              <w:rPr>
                <w:sz w:val="22"/>
                <w:szCs w:val="22"/>
              </w:rPr>
            </w:pPr>
            <w:r w:rsidRPr="00DC78FD">
              <w:rPr>
                <w:rFonts w:eastAsia="微軟正黑體"/>
                <w:b/>
                <w:sz w:val="22"/>
                <w:szCs w:val="22"/>
              </w:rPr>
              <w:t>回應：</w:t>
            </w:r>
            <w:r w:rsidRPr="00DC78FD">
              <w:rPr>
                <w:rFonts w:eastAsia="微軟正黑體"/>
                <w:sz w:val="22"/>
                <w:szCs w:val="22"/>
              </w:rPr>
              <w:t>內政部代表－</w:t>
            </w:r>
            <w:r w:rsidR="00B12F7B">
              <w:rPr>
                <w:rFonts w:eastAsia="微軟正黑體" w:hint="eastAsia"/>
                <w:sz w:val="22"/>
                <w:szCs w:val="22"/>
              </w:rPr>
              <w:t>社會</w:t>
            </w:r>
            <w:r w:rsidRPr="00DC78FD">
              <w:rPr>
                <w:rFonts w:eastAsia="微軟正黑體"/>
                <w:sz w:val="22"/>
                <w:szCs w:val="22"/>
              </w:rPr>
              <w:t>司司長簡慧娟、家庭暴力及性侵害防治委員會執行秘書李美珍</w:t>
            </w:r>
          </w:p>
          <w:p w:rsidR="00860607" w:rsidRPr="00DC78FD" w:rsidRDefault="00860607" w:rsidP="00B12F7B">
            <w:pPr>
              <w:spacing w:line="310" w:lineRule="exact"/>
              <w:ind w:leftChars="280" w:left="672"/>
              <w:rPr>
                <w:sz w:val="22"/>
                <w:szCs w:val="22"/>
              </w:rPr>
            </w:pPr>
            <w:r w:rsidRPr="00DC78FD">
              <w:rPr>
                <w:rFonts w:eastAsia="微軟正黑體"/>
                <w:sz w:val="22"/>
                <w:szCs w:val="22"/>
              </w:rPr>
              <w:t>警政署代表－刑事局副局長陳檡文</w:t>
            </w:r>
          </w:p>
          <w:p w:rsidR="00860607" w:rsidRPr="00DC78FD" w:rsidRDefault="00860607" w:rsidP="00B12F7B">
            <w:pPr>
              <w:spacing w:line="310" w:lineRule="exact"/>
              <w:rPr>
                <w:sz w:val="22"/>
                <w:szCs w:val="22"/>
              </w:rPr>
            </w:pPr>
            <w:r w:rsidRPr="00DC78FD">
              <w:rPr>
                <w:rFonts w:eastAsia="微軟正黑體"/>
                <w:b/>
                <w:sz w:val="22"/>
                <w:szCs w:val="22"/>
              </w:rPr>
              <w:t>回應：</w:t>
            </w:r>
            <w:r w:rsidRPr="00DC78FD">
              <w:rPr>
                <w:rFonts w:eastAsia="微軟正黑體"/>
                <w:sz w:val="22"/>
                <w:szCs w:val="22"/>
              </w:rPr>
              <w:t>監察委員沈美真</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15:20-15:40</w:t>
            </w:r>
          </w:p>
        </w:tc>
        <w:tc>
          <w:tcPr>
            <w:tcW w:w="3307" w:type="pct"/>
          </w:tcPr>
          <w:p w:rsidR="00860607" w:rsidRPr="00DC78FD" w:rsidRDefault="00860607" w:rsidP="00B12F7B">
            <w:pPr>
              <w:spacing w:line="310" w:lineRule="exact"/>
              <w:rPr>
                <w:color w:val="404040"/>
                <w:sz w:val="22"/>
                <w:szCs w:val="22"/>
              </w:rPr>
            </w:pPr>
            <w:r w:rsidRPr="00DC78FD">
              <w:rPr>
                <w:rFonts w:eastAsia="微軟正黑體"/>
                <w:b/>
                <w:color w:val="404040"/>
                <w:sz w:val="22"/>
                <w:szCs w:val="22"/>
              </w:rPr>
              <w:t>中場休息</w:t>
            </w:r>
          </w:p>
        </w:tc>
        <w:tc>
          <w:tcPr>
            <w:tcW w:w="777" w:type="pct"/>
          </w:tcPr>
          <w:p w:rsidR="00860607" w:rsidRPr="00DC78FD" w:rsidRDefault="00860607" w:rsidP="00B12F7B">
            <w:pPr>
              <w:spacing w:line="310" w:lineRule="exact"/>
              <w:rPr>
                <w:sz w:val="22"/>
                <w:szCs w:val="22"/>
              </w:rPr>
            </w:pPr>
          </w:p>
        </w:tc>
      </w:tr>
      <w:tr w:rsidR="00860607" w:rsidRPr="00DC78FD" w:rsidTr="00B12F7B">
        <w:tc>
          <w:tcPr>
            <w:tcW w:w="916" w:type="pct"/>
            <w:shd w:val="clear" w:color="auto" w:fill="FBD4B4"/>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15:40-17:00</w:t>
            </w:r>
          </w:p>
        </w:tc>
        <w:tc>
          <w:tcPr>
            <w:tcW w:w="3307" w:type="pct"/>
            <w:shd w:val="clear" w:color="auto" w:fill="FBD4B4"/>
          </w:tcPr>
          <w:p w:rsidR="00860607" w:rsidRPr="00DC78FD" w:rsidRDefault="00860607" w:rsidP="00B12F7B">
            <w:pPr>
              <w:spacing w:line="310" w:lineRule="exact"/>
              <w:rPr>
                <w:sz w:val="22"/>
                <w:szCs w:val="22"/>
              </w:rPr>
            </w:pPr>
            <w:r w:rsidRPr="00DC78FD">
              <w:rPr>
                <w:rFonts w:eastAsia="微軟正黑體"/>
                <w:b/>
                <w:sz w:val="22"/>
                <w:szCs w:val="22"/>
              </w:rPr>
              <w:t>第四場：就教育及勞政體系檢視婦女人權問題</w:t>
            </w:r>
          </w:p>
        </w:tc>
        <w:tc>
          <w:tcPr>
            <w:tcW w:w="777" w:type="pct"/>
            <w:vMerge w:val="restart"/>
            <w:vAlign w:val="center"/>
          </w:tcPr>
          <w:p w:rsidR="00860607" w:rsidRPr="00DC78FD" w:rsidRDefault="00860607" w:rsidP="00B12F7B">
            <w:pPr>
              <w:spacing w:line="310" w:lineRule="exact"/>
              <w:rPr>
                <w:sz w:val="22"/>
                <w:szCs w:val="22"/>
              </w:rPr>
            </w:pPr>
            <w:r w:rsidRPr="00DC78FD">
              <w:rPr>
                <w:rFonts w:eastAsia="微軟正黑體"/>
                <w:b/>
                <w:sz w:val="22"/>
                <w:szCs w:val="22"/>
              </w:rPr>
              <w:t>主持人：</w:t>
            </w:r>
          </w:p>
          <w:p w:rsidR="00860607" w:rsidRPr="00DC78FD" w:rsidRDefault="00860607" w:rsidP="00B12F7B">
            <w:pPr>
              <w:spacing w:line="310" w:lineRule="exact"/>
              <w:rPr>
                <w:sz w:val="22"/>
                <w:szCs w:val="22"/>
              </w:rPr>
            </w:pPr>
            <w:r w:rsidRPr="00DC78FD">
              <w:rPr>
                <w:rFonts w:eastAsia="微軟正黑體"/>
                <w:sz w:val="22"/>
                <w:szCs w:val="22"/>
              </w:rPr>
              <w:t>監察委員趙榮耀</w:t>
            </w: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15:40-16:10</w:t>
            </w:r>
          </w:p>
        </w:tc>
        <w:tc>
          <w:tcPr>
            <w:tcW w:w="3307" w:type="pct"/>
          </w:tcPr>
          <w:p w:rsidR="00860607" w:rsidRPr="00DC78FD" w:rsidRDefault="00860607" w:rsidP="00B12F7B">
            <w:pPr>
              <w:spacing w:line="310" w:lineRule="exact"/>
              <w:rPr>
                <w:sz w:val="22"/>
                <w:szCs w:val="22"/>
              </w:rPr>
            </w:pPr>
            <w:r w:rsidRPr="00DC78FD">
              <w:rPr>
                <w:rFonts w:eastAsia="微軟正黑體"/>
                <w:b/>
                <w:sz w:val="22"/>
                <w:szCs w:val="22"/>
              </w:rPr>
              <w:t>引言：</w:t>
            </w:r>
          </w:p>
          <w:p w:rsidR="00860607" w:rsidRPr="00B12F7B" w:rsidRDefault="00860607" w:rsidP="00B12F7B">
            <w:pPr>
              <w:pStyle w:val="afffe"/>
              <w:numPr>
                <w:ilvl w:val="0"/>
                <w:numId w:val="14"/>
              </w:numPr>
              <w:spacing w:afterLines="0" w:line="310" w:lineRule="exact"/>
              <w:ind w:leftChars="0" w:left="284" w:hanging="284"/>
              <w:rPr>
                <w:rFonts w:ascii="Times New Roman" w:hAnsi="Times New Roman"/>
                <w:spacing w:val="-4"/>
                <w:sz w:val="22"/>
              </w:rPr>
            </w:pPr>
            <w:r w:rsidRPr="00DC78FD">
              <w:rPr>
                <w:rFonts w:ascii="Times New Roman" w:eastAsia="微軟正黑體" w:hAnsi="Times New Roman"/>
                <w:sz w:val="22"/>
              </w:rPr>
              <w:t>人</w:t>
            </w:r>
            <w:r w:rsidRPr="00B12F7B">
              <w:rPr>
                <w:rFonts w:ascii="Times New Roman" w:eastAsia="微軟正黑體" w:hAnsi="Times New Roman"/>
                <w:spacing w:val="-4"/>
                <w:sz w:val="22"/>
              </w:rPr>
              <w:t>本教育文教基金會南部聯合辦公室主任張萍</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婦女新知基金會董事長郭玲惠</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勵馨社會福利事業基金會執行長紀惠容</w:t>
            </w:r>
          </w:p>
          <w:p w:rsidR="00860607" w:rsidRPr="00DC78FD" w:rsidRDefault="00860607" w:rsidP="00B12F7B">
            <w:pPr>
              <w:pStyle w:val="afffe"/>
              <w:numPr>
                <w:ilvl w:val="0"/>
                <w:numId w:val="14"/>
              </w:numPr>
              <w:spacing w:afterLines="0" w:line="310" w:lineRule="exact"/>
              <w:ind w:leftChars="0" w:left="284" w:hanging="284"/>
              <w:rPr>
                <w:rFonts w:ascii="Times New Roman" w:hAnsi="Times New Roman"/>
                <w:sz w:val="22"/>
              </w:rPr>
            </w:pPr>
            <w:r w:rsidRPr="00DC78FD">
              <w:rPr>
                <w:rFonts w:ascii="Times New Roman" w:eastAsia="微軟正黑體" w:hAnsi="Times New Roman"/>
                <w:sz w:val="22"/>
              </w:rPr>
              <w:t>中華民國基督教女青年</w:t>
            </w:r>
            <w:r w:rsidR="00ED7382">
              <w:rPr>
                <w:rFonts w:ascii="Times New Roman" w:eastAsia="微軟正黑體" w:hAnsi="Times New Roman" w:hint="eastAsia"/>
                <w:sz w:val="22"/>
              </w:rPr>
              <w:t>會</w:t>
            </w:r>
            <w:r w:rsidRPr="00DC78FD">
              <w:rPr>
                <w:rFonts w:ascii="Times New Roman" w:eastAsia="微軟正黑體" w:hAnsi="Times New Roman"/>
                <w:sz w:val="22"/>
              </w:rPr>
              <w:t>協會秘書長李萍</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16:10-16:40</w:t>
            </w:r>
          </w:p>
        </w:tc>
        <w:tc>
          <w:tcPr>
            <w:tcW w:w="3307" w:type="pct"/>
          </w:tcPr>
          <w:p w:rsidR="00860607" w:rsidRPr="00DC78FD" w:rsidRDefault="00860607" w:rsidP="00B12F7B">
            <w:pPr>
              <w:spacing w:line="310" w:lineRule="exact"/>
              <w:rPr>
                <w:sz w:val="22"/>
                <w:szCs w:val="22"/>
              </w:rPr>
            </w:pPr>
            <w:r w:rsidRPr="00DC78FD">
              <w:rPr>
                <w:rFonts w:eastAsia="微軟正黑體"/>
                <w:sz w:val="22"/>
                <w:szCs w:val="22"/>
              </w:rPr>
              <w:t>問題與討論</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16:40-17:00</w:t>
            </w:r>
          </w:p>
        </w:tc>
        <w:tc>
          <w:tcPr>
            <w:tcW w:w="3307" w:type="pct"/>
          </w:tcPr>
          <w:p w:rsidR="00860607" w:rsidRPr="00DC78FD" w:rsidRDefault="00860607" w:rsidP="007C6CCC">
            <w:pPr>
              <w:spacing w:line="310" w:lineRule="exact"/>
              <w:ind w:left="660" w:hangingChars="300" w:hanging="660"/>
              <w:rPr>
                <w:sz w:val="22"/>
                <w:szCs w:val="22"/>
              </w:rPr>
            </w:pPr>
            <w:r w:rsidRPr="00DC78FD">
              <w:rPr>
                <w:rFonts w:eastAsia="微軟正黑體"/>
                <w:b/>
                <w:sz w:val="22"/>
                <w:szCs w:val="22"/>
              </w:rPr>
              <w:t>回應：</w:t>
            </w:r>
            <w:r w:rsidRPr="00DC78FD">
              <w:rPr>
                <w:rFonts w:eastAsia="微軟正黑體"/>
                <w:sz w:val="22"/>
                <w:szCs w:val="22"/>
              </w:rPr>
              <w:t>教育部代表－學生事務及特殊教育司副司長李泊言</w:t>
            </w:r>
            <w:r w:rsidR="007C6CCC">
              <w:rPr>
                <w:rFonts w:eastAsia="微軟正黑體" w:hint="eastAsia"/>
                <w:sz w:val="22"/>
                <w:szCs w:val="22"/>
              </w:rPr>
              <w:br/>
            </w:r>
            <w:r w:rsidRPr="00DC78FD">
              <w:rPr>
                <w:rFonts w:eastAsia="微軟正黑體"/>
                <w:sz w:val="22"/>
                <w:szCs w:val="22"/>
              </w:rPr>
              <w:t>勞</w:t>
            </w:r>
            <w:r w:rsidR="00032EBD">
              <w:rPr>
                <w:rFonts w:eastAsia="微軟正黑體" w:hint="eastAsia"/>
                <w:sz w:val="22"/>
                <w:szCs w:val="22"/>
              </w:rPr>
              <w:t>工</w:t>
            </w:r>
            <w:r w:rsidRPr="00DC78FD">
              <w:rPr>
                <w:rFonts w:eastAsia="微軟正黑體"/>
                <w:sz w:val="22"/>
                <w:szCs w:val="22"/>
              </w:rPr>
              <w:t>委</w:t>
            </w:r>
            <w:r w:rsidR="00032EBD">
              <w:rPr>
                <w:rFonts w:eastAsia="微軟正黑體" w:hint="eastAsia"/>
                <w:sz w:val="22"/>
                <w:szCs w:val="22"/>
              </w:rPr>
              <w:t>員</w:t>
            </w:r>
            <w:r w:rsidRPr="00DC78FD">
              <w:rPr>
                <w:rFonts w:eastAsia="微軟正黑體"/>
                <w:sz w:val="22"/>
                <w:szCs w:val="22"/>
              </w:rPr>
              <w:t>會</w:t>
            </w:r>
            <w:r w:rsidR="00B12F7B">
              <w:rPr>
                <w:rStyle w:val="affff2"/>
                <w:rFonts w:eastAsia="微軟正黑體"/>
                <w:sz w:val="22"/>
                <w:szCs w:val="22"/>
              </w:rPr>
              <w:footnoteReference w:id="2"/>
            </w:r>
            <w:r w:rsidRPr="00DC78FD">
              <w:rPr>
                <w:rFonts w:eastAsia="微軟正黑體"/>
                <w:sz w:val="22"/>
                <w:szCs w:val="22"/>
              </w:rPr>
              <w:t>代表－主任秘書黃秋桂</w:t>
            </w:r>
          </w:p>
          <w:p w:rsidR="00860607" w:rsidRPr="00DC78FD" w:rsidRDefault="00860607" w:rsidP="00B12F7B">
            <w:pPr>
              <w:spacing w:line="310" w:lineRule="exact"/>
              <w:rPr>
                <w:sz w:val="22"/>
                <w:szCs w:val="22"/>
              </w:rPr>
            </w:pPr>
            <w:r w:rsidRPr="00DC78FD">
              <w:rPr>
                <w:rFonts w:eastAsia="微軟正黑體"/>
                <w:b/>
                <w:sz w:val="22"/>
                <w:szCs w:val="22"/>
              </w:rPr>
              <w:t>回應：</w:t>
            </w:r>
            <w:r w:rsidRPr="00DC78FD">
              <w:rPr>
                <w:rFonts w:eastAsia="微軟正黑體"/>
                <w:sz w:val="22"/>
                <w:szCs w:val="22"/>
              </w:rPr>
              <w:t>監察委員李炳南</w:t>
            </w:r>
          </w:p>
        </w:tc>
        <w:tc>
          <w:tcPr>
            <w:tcW w:w="777" w:type="pct"/>
            <w:vMerge/>
          </w:tcPr>
          <w:p w:rsidR="00860607" w:rsidRPr="00DC78FD" w:rsidRDefault="00860607" w:rsidP="00B12F7B">
            <w:pPr>
              <w:spacing w:line="310" w:lineRule="exact"/>
              <w:rPr>
                <w:sz w:val="22"/>
                <w:szCs w:val="22"/>
              </w:rPr>
            </w:pPr>
          </w:p>
        </w:tc>
      </w:tr>
      <w:tr w:rsidR="00860607" w:rsidRPr="00DC78FD" w:rsidTr="00B12F7B">
        <w:tc>
          <w:tcPr>
            <w:tcW w:w="916" w:type="pct"/>
            <w:vAlign w:val="center"/>
          </w:tcPr>
          <w:p w:rsidR="00860607" w:rsidRPr="00DC78FD" w:rsidRDefault="00860607" w:rsidP="00B12F7B">
            <w:pPr>
              <w:spacing w:line="310" w:lineRule="exact"/>
              <w:jc w:val="center"/>
              <w:rPr>
                <w:sz w:val="22"/>
                <w:szCs w:val="22"/>
              </w:rPr>
            </w:pPr>
            <w:r w:rsidRPr="00DC78FD">
              <w:rPr>
                <w:rFonts w:eastAsia="微軟正黑體"/>
                <w:sz w:val="22"/>
                <w:szCs w:val="22"/>
              </w:rPr>
              <w:t>17:00-17:10</w:t>
            </w:r>
          </w:p>
        </w:tc>
        <w:tc>
          <w:tcPr>
            <w:tcW w:w="3307" w:type="pct"/>
          </w:tcPr>
          <w:p w:rsidR="00860607" w:rsidRPr="00DC78FD" w:rsidRDefault="00860607" w:rsidP="00B12F7B">
            <w:pPr>
              <w:spacing w:line="310" w:lineRule="exact"/>
              <w:rPr>
                <w:sz w:val="22"/>
                <w:szCs w:val="22"/>
              </w:rPr>
            </w:pPr>
            <w:r w:rsidRPr="00DC78FD">
              <w:rPr>
                <w:rFonts w:eastAsia="微軟正黑體"/>
                <w:b/>
                <w:sz w:val="22"/>
                <w:szCs w:val="22"/>
              </w:rPr>
              <w:t>閉幕致詞：</w:t>
            </w:r>
            <w:r w:rsidRPr="00DC78FD">
              <w:rPr>
                <w:rFonts w:eastAsia="微軟正黑體"/>
                <w:sz w:val="22"/>
                <w:szCs w:val="22"/>
              </w:rPr>
              <w:t>監察院副院長兼人權保障委員會召集人陳進利</w:t>
            </w:r>
          </w:p>
        </w:tc>
        <w:tc>
          <w:tcPr>
            <w:tcW w:w="777" w:type="pct"/>
          </w:tcPr>
          <w:p w:rsidR="00860607" w:rsidRPr="00DC78FD" w:rsidRDefault="00860607" w:rsidP="00B12F7B">
            <w:pPr>
              <w:spacing w:line="310" w:lineRule="exact"/>
              <w:rPr>
                <w:sz w:val="22"/>
                <w:szCs w:val="22"/>
              </w:rPr>
            </w:pPr>
          </w:p>
        </w:tc>
      </w:tr>
    </w:tbl>
    <w:p w:rsidR="003759A5" w:rsidRDefault="003759A5" w:rsidP="00860607">
      <w:pPr>
        <w:spacing w:line="320" w:lineRule="exact"/>
        <w:sectPr w:rsidR="003759A5" w:rsidSect="00F80B88">
          <w:headerReference w:type="default" r:id="rId21"/>
          <w:pgSz w:w="9639" w:h="13041" w:code="9"/>
          <w:pgMar w:top="1644" w:right="1191" w:bottom="1021" w:left="1191" w:header="907" w:footer="567" w:gutter="0"/>
          <w:pgNumType w:start="9"/>
          <w:cols w:space="425"/>
          <w:docGrid w:type="lines" w:linePitch="360"/>
        </w:sectPr>
      </w:pPr>
    </w:p>
    <w:p w:rsidR="003759A5" w:rsidRPr="004A60BA" w:rsidRDefault="003759A5" w:rsidP="004974D9">
      <w:pPr>
        <w:pStyle w:val="afffb"/>
        <w:spacing w:before="360" w:after="360"/>
      </w:pPr>
      <w:bookmarkStart w:id="3" w:name="_Toc373827895"/>
      <w:bookmarkStart w:id="4" w:name="_Toc379461776"/>
      <w:bookmarkStart w:id="5" w:name="_Toc381198457"/>
      <w:r w:rsidRPr="004A60BA">
        <w:lastRenderedPageBreak/>
        <w:t>監察院</w:t>
      </w:r>
      <w:r w:rsidR="007C6CCC">
        <w:rPr>
          <w:rFonts w:hint="eastAsia"/>
        </w:rPr>
        <w:t>院</w:t>
      </w:r>
      <w:r w:rsidRPr="004A60BA">
        <w:t>長王建煊致開幕詞</w:t>
      </w:r>
      <w:bookmarkEnd w:id="3"/>
      <w:bookmarkEnd w:id="4"/>
      <w:bookmarkEnd w:id="5"/>
    </w:p>
    <w:p w:rsidR="003759A5" w:rsidRPr="004A60BA" w:rsidRDefault="003759A5" w:rsidP="007C6CCC">
      <w:pPr>
        <w:pStyle w:val="afff4"/>
      </w:pPr>
      <w:r w:rsidRPr="004A60BA">
        <w:t>各位貴賓、本院各位委員、各位同仁，大家平安喜樂！非常感謝如此多的貴賓、專家，尤其有許多民間社福團體負責人前來參加此次盛會，監察院深感無限光榮，在此謹代表監察院歡迎大家參加這樣有意義的研討會。</w:t>
      </w:r>
    </w:p>
    <w:p w:rsidR="003759A5" w:rsidRPr="004A60BA" w:rsidRDefault="003759A5" w:rsidP="007C6CCC">
      <w:pPr>
        <w:pStyle w:val="afff4"/>
      </w:pPr>
      <w:r w:rsidRPr="004A60BA">
        <w:t>人權乃舉世共同要達成的目標，中華民國臺灣在這方面雖著實有些進步，但離我們的理想仍有相當的距離。有人稱監察院為人權院，以往本院所辦理的案件，百分之</w:t>
      </w:r>
      <w:r w:rsidRPr="004A60BA">
        <w:t>60</w:t>
      </w:r>
      <w:r w:rsidRPr="004A60BA">
        <w:t>、</w:t>
      </w:r>
      <w:r w:rsidRPr="004A60BA">
        <w:t>70</w:t>
      </w:r>
      <w:r w:rsidRPr="004A60BA">
        <w:t>與人權相關。並非白色恐怖或政治迫害才稱之為人權，例如今天的議題為婦女人權。</w:t>
      </w:r>
    </w:p>
    <w:p w:rsidR="003759A5" w:rsidRPr="004A60BA" w:rsidRDefault="003759A5" w:rsidP="007C6CCC">
      <w:pPr>
        <w:pStyle w:val="afff4"/>
      </w:pPr>
      <w:r w:rsidRPr="004A60BA">
        <w:t>從會議手冊來看，有多位引言人論及外籍看護工的問題。現在很多外籍看護工受到非人道待遇，而臺灣人民為何如此沒有愛心呢？想當年許多臺灣人民前往東南亞地區打工，流落異地；如今，臺灣現況變好了，別人前來工作，為什麼我們不能善待他們？為何政府對這種不能善待的事情卻無法制裁或制止？這種問題一再發生，本院曾調查許多此類案件，雖時常予以糾正，但問題依然存在。</w:t>
      </w:r>
    </w:p>
    <w:p w:rsidR="003759A5" w:rsidRPr="004A60BA" w:rsidRDefault="003759A5" w:rsidP="007C6CCC">
      <w:pPr>
        <w:pStyle w:val="afff4"/>
      </w:pPr>
      <w:r w:rsidRPr="004A60BA">
        <w:t>今天的研討會當然無法解決所有問題，而有些問題過去也許曾經提出過，但是沒關係，我們可以再提出來。希望今天的研討會能得到實質的效果，而非學術理論上的建議。學術理論上的建議當然好，在此次研討會提出當然也好，但是政府認為「你們講的，我老早就知道了，我已經聽過幾百遍了」，而無法產生太大效果。因此，希望今天的研討會能有實際成效。</w:t>
      </w:r>
    </w:p>
    <w:p w:rsidR="003759A5" w:rsidRPr="004A60BA" w:rsidRDefault="003759A5" w:rsidP="007C6CCC">
      <w:pPr>
        <w:pStyle w:val="afff4"/>
      </w:pPr>
      <w:r w:rsidRPr="004A60BA">
        <w:t>我知道，許多社福團體在工作上具有很大、很了不起的貢獻，應該獲得政府頒獎，例如婦女救援基金會、勵馨社福基金會等。我曾經拜訪過他們，他們默默耕耘幾十年，對臺灣貢獻很大，他們也有非常</w:t>
      </w:r>
      <w:r w:rsidRPr="004A60BA">
        <w:lastRenderedPageBreak/>
        <w:t>多的痛苦，我現在比較有機會碰到社福團體，而他們對社福機關幾乎都沒有說好話，通通都是批評。</w:t>
      </w:r>
    </w:p>
    <w:p w:rsidR="003759A5" w:rsidRPr="004A60BA" w:rsidRDefault="003759A5" w:rsidP="007C6CCC">
      <w:pPr>
        <w:pStyle w:val="afff4"/>
      </w:pPr>
      <w:r w:rsidRPr="004A60BA">
        <w:t>今天的研討會有內政部、行政院代表出席，希望你們特別注意</w:t>
      </w:r>
      <w:r>
        <w:t>，內政部有很多社福</w:t>
      </w:r>
      <w:r>
        <w:rPr>
          <w:rFonts w:hint="eastAsia"/>
        </w:rPr>
        <w:t>措施</w:t>
      </w:r>
      <w:r w:rsidRPr="004A60BA">
        <w:t>，講難聽一點是閉門造車、不食人間煙火，在那裏搞一些東西出來，專門管人家。以植物人為例，某些社福單位照顧中低收入戶，且分文未收，照顧的品質與醫院一樣好，反觀政府做了什麼？內政部做了什麼？你們只曉得管別人要這樣、要那樣。</w:t>
      </w:r>
    </w:p>
    <w:p w:rsidR="003759A5" w:rsidRPr="004A60BA" w:rsidRDefault="003759A5" w:rsidP="007C6CCC">
      <w:pPr>
        <w:pStyle w:val="afff4"/>
      </w:pPr>
      <w:r w:rsidRPr="004A60BA">
        <w:t>從前我提過此例，照顧植物人的地方，廁所比例需</w:t>
      </w:r>
      <w:r w:rsidRPr="004A60BA">
        <w:t>6</w:t>
      </w:r>
      <w:r w:rsidRPr="004A60BA">
        <w:t>比</w:t>
      </w:r>
      <w:r w:rsidRPr="004A60BA">
        <w:t>1</w:t>
      </w:r>
      <w:r w:rsidRPr="004A60BA">
        <w:t>，也就是</w:t>
      </w:r>
      <w:r w:rsidRPr="004A60BA">
        <w:t>6</w:t>
      </w:r>
      <w:r w:rsidRPr="004A60BA">
        <w:t>位植物人需設置</w:t>
      </w:r>
      <w:r w:rsidRPr="004A60BA">
        <w:t>1</w:t>
      </w:r>
      <w:r w:rsidRPr="004A60BA">
        <w:t>間廁所。你們可知道植物人是不上廁所的，倘若植物人能上廁所，豈不是可列入金氏世界紀錄！你們竟然這樣搞，而且搞了多少年，現在被追究了，終於修改規定，你不是說你很對嗎？如果規定是正確的，為何要修改呢？這就表示你不對，死不認錯，這就是為什麼現在馬總統非常倒楣，大家都說他不行，其實他是一位不錯的總統，雖然未能如同大家所期盼的那麼好，但是他是不錯的，而為何現在被罵成這樣呢？因為遇到所有問題後，大家就說馬總統不行，當然馬總統的領導應該要被檢討，但是公務員需共同努力，倘若公務員整個大團隊不努力，任何人當總統都無能為力。</w:t>
      </w:r>
    </w:p>
    <w:p w:rsidR="003759A5" w:rsidRPr="004A60BA" w:rsidRDefault="003759A5" w:rsidP="007C6CCC">
      <w:pPr>
        <w:pStyle w:val="afff4"/>
      </w:pPr>
      <w:r w:rsidRPr="004A60BA">
        <w:t>我遇到許多從事社福工作人員唉聲嘆氣表示：我對國家有如此貢獻，為什麼政府卻一天到晚管我們？一再要評鑑我們，每次進行評鑑就找許多專家學者，其中不乏不食人間煙火者，胡亂評鑑一通，倘一旦被評鑑為不佳的社福單位，外界就誤以為該單位財務有狀況等情形而不再捐款。所以，評鑑的人如同大爺，僅以數小時的時間即評鑑完畢，社福單位不禁質疑他們所準備的報告書，評鑑的人是否看過？</w:t>
      </w:r>
    </w:p>
    <w:p w:rsidR="003759A5" w:rsidRPr="004A60BA" w:rsidRDefault="003759A5" w:rsidP="007C6CCC">
      <w:pPr>
        <w:pStyle w:val="afff4"/>
      </w:pPr>
      <w:r w:rsidRPr="004A60BA">
        <w:t>所以，今天在場的內政部人員應該好好檢討，因為本人身為院長不能干涉辦案，倘若本人為委員，絕對彈劾內政部的主管人員，而且不只彈劾</w:t>
      </w:r>
      <w:r w:rsidRPr="004A60BA">
        <w:t>1</w:t>
      </w:r>
      <w:r w:rsidRPr="004A60BA">
        <w:t>次，絕對彈劾很多次，不達成目的必定誓不甘休。以上的發言內容似乎顯示我有點生氣，的確我是有點生氣，現在在臺灣看到某些現象，我內心十分難過，而本院又無法使出力量糾正這些現象，</w:t>
      </w:r>
      <w:r w:rsidRPr="004A60BA">
        <w:lastRenderedPageBreak/>
        <w:t>我心中更加感到難過，所以今天的發言或許沒禮貌，希望大家瞭解本人是以愛心而說誠實話，至於對與否，大家可以參考。</w:t>
      </w:r>
    </w:p>
    <w:p w:rsidR="003759A5" w:rsidRPr="004A60BA" w:rsidRDefault="003759A5" w:rsidP="007C6CCC">
      <w:pPr>
        <w:pStyle w:val="afff4"/>
      </w:pPr>
      <w:r w:rsidRPr="004A60BA">
        <w:t>本院人權保障委員會係由陳副院長進利擔任召集人，翻閱這本會議手冊就可得知我們的同仁都非常努力，會中邀請許多重要人士參加。但仍有美中不足之處，那就是內容太過豐富，每個人發言的時間僅有幾分鐘，如此短暫的時間，如何能暢所欲言呢？如同我僅有</w:t>
      </w:r>
      <w:r w:rsidRPr="004A60BA">
        <w:t>10</w:t>
      </w:r>
      <w:r w:rsidRPr="004A60BA">
        <w:t>分鐘的發言時間，因為想把話說完，所以說話的速度很急。反觀你們，如何講得完呢？沒有辦法講完的。</w:t>
      </w:r>
    </w:p>
    <w:p w:rsidR="003759A5" w:rsidRPr="004A60BA" w:rsidRDefault="003759A5" w:rsidP="007C6CCC">
      <w:pPr>
        <w:pStyle w:val="afff4"/>
      </w:pPr>
      <w:r w:rsidRPr="004A60BA">
        <w:t>但是，本院同仁非常努力，大家都想辦好這一次的研討會。我曾向陳副院長提出一個辦法，即事先備妥書面的表達方式，有些人書面內容十分長，甚至以寫故事方式呈現；倘若無法以書面表達者，我與陳副院長及各位委員商量，我們可以再約時間，你們也可以主動與陳副院長或本院同仁相約，表明還有很多意見要表達，我個人願意與大家再談一談，時間為一天或一個上午皆可，以進一步瞭解目前社福機構所遭遇的問題，監察院可以幫忙解決那些問題，解決一個算一個。</w:t>
      </w:r>
    </w:p>
    <w:p w:rsidR="003759A5" w:rsidRPr="004A60BA" w:rsidRDefault="003759A5" w:rsidP="007C6CCC">
      <w:pPr>
        <w:pStyle w:val="afff4"/>
      </w:pPr>
      <w:r w:rsidRPr="004A60BA">
        <w:t>今天</w:t>
      </w:r>
      <w:r w:rsidRPr="004A60BA">
        <w:t>10</w:t>
      </w:r>
      <w:r w:rsidRPr="004A60BA">
        <w:t>點多我另有一個行程，但是我會參加第一場的研討。另一個行程結束後，下午我將繼續參加此次研討會。謝謝各位同仁的努力，謝謝各位貴賓於百忙中參加本次盛會，更期盼媒體對人權特別予以關注。方才我在外面與媒體講話也是不禮貌，我說現在的媒體是爛掉的媒體，是幫兇的記者，但是我對媒體有很大的期待，臺灣如果沒有媒體，今天的社會會有公平、會有人權嗎？貪污的案子會抓得出來嗎？這些都是媒體的貢獻。媒體朋友應對臺灣有耐心，今年我已經</w:t>
      </w:r>
      <w:r w:rsidRPr="004A60BA">
        <w:t>75</w:t>
      </w:r>
      <w:r w:rsidRPr="004A60BA">
        <w:t>歲了，臺灣再爛下去也不會爛到我幾年，但是你們都有孩子，都還年輕，臺灣這幾十年來一直在吃老本，而老本已經快被吃盡，在如此情況下，大家還能不努力嗎？最後，勉勵記者朋友們真的要努力。謝謝大家！</w:t>
      </w:r>
    </w:p>
    <w:p w:rsidR="00F9510F" w:rsidRDefault="002A7B80" w:rsidP="007C6CCC">
      <w:pPr>
        <w:pStyle w:val="afff4"/>
        <w:sectPr w:rsidR="00F9510F" w:rsidSect="00F80B88">
          <w:headerReference w:type="default" r:id="rId22"/>
          <w:pgSz w:w="9639" w:h="13041" w:code="9"/>
          <w:pgMar w:top="1644" w:right="1191" w:bottom="1021" w:left="1191" w:header="907" w:footer="567" w:gutter="0"/>
          <w:pgNumType w:start="11"/>
          <w:cols w:space="425"/>
          <w:docGrid w:type="linesAndChars" w:linePitch="360" w:charSpace="105"/>
        </w:sectPr>
      </w:pPr>
      <w:r>
        <w:br w:type="page"/>
      </w:r>
    </w:p>
    <w:p w:rsidR="00F9510F" w:rsidRPr="004A60BA" w:rsidRDefault="00F9510F" w:rsidP="004974D9">
      <w:pPr>
        <w:pStyle w:val="afffb"/>
        <w:spacing w:before="360" w:after="360"/>
      </w:pPr>
      <w:bookmarkStart w:id="6" w:name="_Toc373827896"/>
      <w:bookmarkStart w:id="7" w:name="_Toc379461777"/>
      <w:bookmarkStart w:id="8" w:name="_Toc381198458"/>
      <w:r w:rsidRPr="004A60BA">
        <w:lastRenderedPageBreak/>
        <w:t>第一場　臺灣婦女人權保障現況</w:t>
      </w:r>
      <w:r w:rsidR="00952815">
        <w:rPr>
          <w:rFonts w:hint="eastAsia"/>
        </w:rPr>
        <w:br/>
      </w:r>
      <w:r w:rsidRPr="004A60BA">
        <w:t>問題之綜合檢視</w:t>
      </w:r>
      <w:bookmarkEnd w:id="6"/>
      <w:bookmarkEnd w:id="7"/>
      <w:bookmarkEnd w:id="8"/>
    </w:p>
    <w:p w:rsidR="00F9510F" w:rsidRPr="00032EBD" w:rsidRDefault="00DD78D5" w:rsidP="004974D9">
      <w:pPr>
        <w:pStyle w:val="afff6"/>
        <w:spacing w:before="360" w:after="180"/>
        <w:rPr>
          <w:spacing w:val="-4"/>
        </w:rPr>
      </w:pPr>
      <w:bookmarkStart w:id="9" w:name="_Toc373827897"/>
      <w:bookmarkStart w:id="10" w:name="_Toc379461778"/>
      <w:bookmarkStart w:id="11" w:name="_Toc381198459"/>
      <w:r w:rsidRPr="00DD78D5">
        <w:rPr>
          <w:noProof/>
        </w:rPr>
        <w:pict>
          <v:rect id="_x0000_s2104" style="position:absolute;margin-left:351.55pt;margin-top:0;width:36.15pt;height:45pt;z-index:251642880" stroked="f"/>
        </w:pict>
      </w:r>
      <w:r w:rsidR="005F61A6">
        <w:rPr>
          <w:noProof/>
        </w:rPr>
        <w:drawing>
          <wp:anchor distT="0" distB="0" distL="114300" distR="114300" simplePos="0" relativeHeight="251641856" behindDoc="1" locked="0" layoutInCell="1" allowOverlap="1">
            <wp:simplePos x="0" y="0"/>
            <wp:positionH relativeFrom="column">
              <wp:posOffset>0</wp:posOffset>
            </wp:positionH>
            <wp:positionV relativeFrom="paragraph">
              <wp:posOffset>75565</wp:posOffset>
            </wp:positionV>
            <wp:extent cx="4897120" cy="292100"/>
            <wp:effectExtent l="19050" t="0" r="0" b="0"/>
            <wp:wrapNone/>
            <wp:docPr id="53" name="圖片 53"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壹底"/>
                    <pic:cNvPicPr>
                      <a:picLocks noChangeAspect="1" noChangeArrowheads="1"/>
                    </pic:cNvPicPr>
                  </pic:nvPicPr>
                  <pic:blipFill>
                    <a:blip r:embed="rId23" cstate="print"/>
                    <a:srcRect/>
                    <a:stretch>
                      <a:fillRect/>
                    </a:stretch>
                  </pic:blipFill>
                  <pic:spPr bwMode="auto">
                    <a:xfrm>
                      <a:off x="0" y="0"/>
                      <a:ext cx="4897120" cy="292100"/>
                    </a:xfrm>
                    <a:prstGeom prst="rect">
                      <a:avLst/>
                    </a:prstGeom>
                    <a:noFill/>
                    <a:ln w="9525">
                      <a:noFill/>
                      <a:miter lim="800000"/>
                      <a:headEnd/>
                      <a:tailEnd/>
                    </a:ln>
                  </pic:spPr>
                </pic:pic>
              </a:graphicData>
            </a:graphic>
          </wp:anchor>
        </w:drawing>
      </w:r>
      <w:r w:rsidR="00F9510F" w:rsidRPr="004A60BA">
        <w:t>主持人</w:t>
      </w:r>
      <w:r w:rsidR="00F9510F" w:rsidRPr="00032EBD">
        <w:rPr>
          <w:spacing w:val="-4"/>
        </w:rPr>
        <w:t>監察院副院長兼人權保障委員會召集人陳進利致詞</w:t>
      </w:r>
      <w:bookmarkEnd w:id="9"/>
      <w:bookmarkEnd w:id="10"/>
      <w:bookmarkEnd w:id="11"/>
    </w:p>
    <w:p w:rsidR="00083157" w:rsidRDefault="00F9510F" w:rsidP="007C6CCC">
      <w:pPr>
        <w:pStyle w:val="afff4"/>
      </w:pPr>
      <w:r w:rsidRPr="004A60BA">
        <w:t>院長、總統府人權諮詢委員會柴副召集人、各位委員、各位同仁、各位貴賓，大家好！</w:t>
      </w:r>
    </w:p>
    <w:p w:rsidR="00F9510F" w:rsidRPr="004A60BA" w:rsidRDefault="00F9510F" w:rsidP="007C6CCC">
      <w:pPr>
        <w:pStyle w:val="afff4"/>
      </w:pPr>
      <w:r w:rsidRPr="004A60BA">
        <w:t>本次研討會第一場研討的主題為</w:t>
      </w:r>
      <w:r w:rsidRPr="004A60BA">
        <w:rPr>
          <w:bCs/>
        </w:rPr>
        <w:t>臺灣婦女人權保障現況問題之綜合檢視，</w:t>
      </w:r>
      <w:r w:rsidRPr="004A60BA">
        <w:t>在進行本場次的議程之前，容我簡單介紹難得邀請到的</w:t>
      </w:r>
      <w:r w:rsidRPr="004A60BA">
        <w:t>4</w:t>
      </w:r>
      <w:r w:rsidRPr="004A60BA">
        <w:t>位來自民間團體的引言人，第一位為臺灣婦女團體全國聯合會前理事長，現任世界和平婦女會亞洲總會會長林理俐；第二位為臺灣防暴聯盟理事長張錦麗；第三位為中華民國殘障聯盟副秘書長王幼玲；第四位為臺灣國際移工聯盟代表－天主教新竹教區越南外勞配偶辦公室督導張裕焯。至於本場次的回應人為監察委員高鳳仙、行政院副秘書長簡太郎及行政院性別平等處處長黃碧霞。首先請臺灣婦女團體全國聯合會林前理事長理俐作引言報告。</w:t>
      </w:r>
    </w:p>
    <w:p w:rsidR="00F9510F" w:rsidRPr="004A60BA" w:rsidRDefault="005F61A6" w:rsidP="004974D9">
      <w:pPr>
        <w:pStyle w:val="afff6"/>
        <w:spacing w:before="360" w:after="180"/>
      </w:pPr>
      <w:bookmarkStart w:id="12" w:name="_Toc373827898"/>
      <w:bookmarkStart w:id="13" w:name="_Toc379461779"/>
      <w:bookmarkStart w:id="14" w:name="_Toc381198460"/>
      <w:r>
        <w:rPr>
          <w:noProof/>
        </w:rPr>
        <w:drawing>
          <wp:anchor distT="0" distB="0" distL="114300" distR="114300" simplePos="0" relativeHeight="251644928"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90" name="圖片 90"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F9510F" w:rsidRPr="004A60BA">
        <w:t>引言人發言內容</w:t>
      </w:r>
      <w:bookmarkEnd w:id="12"/>
      <w:bookmarkEnd w:id="13"/>
      <w:bookmarkEnd w:id="14"/>
    </w:p>
    <w:p w:rsidR="00F9510F" w:rsidRPr="004A60BA" w:rsidRDefault="00F9510F" w:rsidP="001D2415">
      <w:pPr>
        <w:pStyle w:val="afff0"/>
        <w:spacing w:before="360" w:after="180"/>
      </w:pPr>
      <w:r w:rsidRPr="004A60BA">
        <w:t>臺灣婦女團體全國聯合會前理事長林理俐</w:t>
      </w:r>
    </w:p>
    <w:p w:rsidR="00F9510F" w:rsidRPr="004A60BA" w:rsidRDefault="00F9510F" w:rsidP="007C6CCC">
      <w:pPr>
        <w:pStyle w:val="afff4"/>
      </w:pPr>
      <w:r w:rsidRPr="004A60BA">
        <w:t>針對網路</w:t>
      </w:r>
      <w:r w:rsidRPr="004A60BA">
        <w:rPr>
          <w:color w:val="000000"/>
        </w:rPr>
        <w:t>色情問題，謹</w:t>
      </w:r>
      <w:r w:rsidRPr="004A60BA">
        <w:t>提以下提案：</w:t>
      </w:r>
    </w:p>
    <w:p w:rsidR="00F9510F" w:rsidRPr="004A60BA" w:rsidRDefault="00F9510F" w:rsidP="00FC5286">
      <w:pPr>
        <w:pStyle w:val="affff5"/>
      </w:pPr>
      <w:r w:rsidRPr="004A60BA">
        <w:lastRenderedPageBreak/>
        <w:t>問</w:t>
      </w:r>
      <w:r w:rsidR="00952815">
        <w:t xml:space="preserve">　</w:t>
      </w:r>
      <w:r w:rsidRPr="004A60BA">
        <w:t>題：</w:t>
      </w:r>
      <w:r w:rsidR="001D2415">
        <w:rPr>
          <w:rFonts w:hint="eastAsia"/>
        </w:rPr>
        <w:tab/>
      </w:r>
      <w:r w:rsidRPr="004A60BA">
        <w:t>網路色情影像信函氾濫，其中大多數為視女性為商品、性對象、對女性極不友善，如暴力、歧視等內容，應從家庭、學校、立法等多方面著手，予以改善。</w:t>
      </w:r>
    </w:p>
    <w:p w:rsidR="00F9510F" w:rsidRPr="004A60BA" w:rsidRDefault="00F9510F" w:rsidP="00FC5286">
      <w:pPr>
        <w:pStyle w:val="affff5"/>
      </w:pPr>
      <w:r w:rsidRPr="004A60BA">
        <w:t>說</w:t>
      </w:r>
      <w:r w:rsidR="00952815">
        <w:t xml:space="preserve">　</w:t>
      </w:r>
      <w:r w:rsidRPr="004A60BA">
        <w:t>明：</w:t>
      </w:r>
      <w:r w:rsidR="001D2415">
        <w:rPr>
          <w:rFonts w:hint="eastAsia"/>
        </w:rPr>
        <w:tab/>
      </w:r>
      <w:r w:rsidRPr="004A60BA">
        <w:t>暴力對待婦女，歧視女性是美國國務院</w:t>
      </w:r>
      <w:r w:rsidRPr="004A60BA">
        <w:t>2011</w:t>
      </w:r>
      <w:r w:rsidRPr="004A60BA">
        <w:t>至</w:t>
      </w:r>
      <w:r w:rsidRPr="004A60BA">
        <w:t>2013</w:t>
      </w:r>
      <w:r w:rsidRPr="004A60BA">
        <w:t>年人權報告（</w:t>
      </w:r>
      <w:r w:rsidRPr="004A60BA">
        <w:t>USA Country Reports on Human Rights Practices, 2011-2013</w:t>
      </w:r>
      <w:r w:rsidRPr="004A60BA">
        <w:t>）中批評臺灣的主要人權缺失之一。由於性犯罪的受害者基於社會禁忌，怕社會歧視，許多人隱忍不報。臺灣性侵案件的實際數字是舉報件數的</w:t>
      </w:r>
      <w:r w:rsidRPr="004A60BA">
        <w:t>10</w:t>
      </w:r>
      <w:r w:rsidRPr="004A60BA">
        <w:t>倍。據統計，過去</w:t>
      </w:r>
      <w:r w:rsidRPr="004A60BA">
        <w:t>5</w:t>
      </w:r>
      <w:r w:rsidRPr="004A60BA">
        <w:t>年強暴案的起訴率約</w:t>
      </w:r>
      <w:r w:rsidRPr="004A60BA">
        <w:t>50%</w:t>
      </w:r>
      <w:r w:rsidRPr="004A60BA">
        <w:t>。工作場所的性騷擾仍舊是個問題，且性騷擾投訴常被忽視。</w:t>
      </w:r>
      <w:r w:rsidR="00952815">
        <w:rPr>
          <w:rFonts w:hint="eastAsia"/>
        </w:rPr>
        <w:br/>
      </w:r>
      <w:r w:rsidRPr="004A60BA">
        <w:t>氾濫的</w:t>
      </w:r>
      <w:r w:rsidRPr="004A60BA">
        <w:t>A</w:t>
      </w:r>
      <w:r w:rsidRPr="004A60BA">
        <w:t>片與網路色情影像，對男性影響包括：視女性為商品、性對象、多有貶低作賤女性、對女性不友善、充滿暴力與歧視等內容。尤其現在色情業者串連媒體，推波助長色情文化，侵犯波及智慧型手機、電腦，網路無遠弗屆無法可管控，色情無孔不入、侵蝕人心，型塑未成年人及成年人的性觀念及兩性關係。</w:t>
      </w:r>
      <w:r w:rsidR="00952815">
        <w:rPr>
          <w:rFonts w:hint="eastAsia"/>
        </w:rPr>
        <w:br/>
      </w:r>
      <w:r w:rsidRPr="004A60BA">
        <w:t>國內網路應召站或色情網站充斥，絢麗多彩的網路世界給人們帶來種種便利的同時，也帶來「精神鴉片」</w:t>
      </w:r>
      <w:r w:rsidRPr="004A60BA">
        <w:t>—</w:t>
      </w:r>
      <w:r w:rsidRPr="004A60BA">
        <w:t>色情信息。方便的資訊網路使色情內容更容易傳播，成本低，手法更為隱蔽、快捷。據美國一家調查機構統計，利用國際互聯網接收、發送過電子郵件，訪問過聊天室或是瀏覽網址的未成年人，占被調查人數的</w:t>
      </w:r>
      <w:r w:rsidRPr="004A60BA">
        <w:t>82%</w:t>
      </w:r>
      <w:r w:rsidRPr="004A60BA">
        <w:t>；瀏覽</w:t>
      </w:r>
      <w:r w:rsidRPr="004A60BA">
        <w:t>X</w:t>
      </w:r>
      <w:r w:rsidRPr="004A60BA">
        <w:t>級或是具有色情內容網站的占</w:t>
      </w:r>
      <w:r w:rsidRPr="004A60BA">
        <w:t>44%</w:t>
      </w:r>
      <w:r w:rsidRPr="004A60BA">
        <w:t>。</w:t>
      </w:r>
      <w:r w:rsidR="00952815">
        <w:rPr>
          <w:rFonts w:hint="eastAsia"/>
        </w:rPr>
        <w:br/>
      </w:r>
      <w:r w:rsidRPr="004A60BA">
        <w:t>色情業者以毒品控制少女賣淫事件，屢見媒體報導，如：「國立性煉獄」，政府之恥</w:t>
      </w:r>
      <w:r w:rsidR="00032EBD">
        <w:rPr>
          <w:rFonts w:hint="eastAsia"/>
        </w:rPr>
        <w:t>；</w:t>
      </w:r>
      <w:r w:rsidRPr="004A60BA">
        <w:t>臺灣多如牛毛的性侵與性騷擾案件已經成為敵視女性的社會，對婦女人權的侵犯是嚴重的問題。</w:t>
      </w:r>
    </w:p>
    <w:p w:rsidR="00F9510F" w:rsidRPr="004A60BA" w:rsidRDefault="00F9510F" w:rsidP="00FC5286">
      <w:pPr>
        <w:pStyle w:val="affff5"/>
      </w:pPr>
      <w:r w:rsidRPr="004A60BA">
        <w:t>建</w:t>
      </w:r>
      <w:r w:rsidR="00952815">
        <w:t xml:space="preserve">　</w:t>
      </w:r>
      <w:r w:rsidRPr="004A60BA">
        <w:t>議：</w:t>
      </w:r>
    </w:p>
    <w:p w:rsidR="00F9510F" w:rsidRPr="004A60BA" w:rsidRDefault="00F9510F" w:rsidP="00667766">
      <w:pPr>
        <w:pStyle w:val="affff7"/>
      </w:pPr>
      <w:r w:rsidRPr="004A60BA">
        <w:lastRenderedPageBreak/>
        <w:t>甲、治標</w:t>
      </w:r>
      <w:r w:rsidR="00952815">
        <w:rPr>
          <w:rFonts w:hint="eastAsia"/>
        </w:rPr>
        <w:br/>
      </w:r>
      <w:r w:rsidRPr="004A60BA">
        <w:t>淨化網路資訊最終須回歸到現實環境，故應當採取：</w:t>
      </w:r>
      <w:r w:rsidR="00952815">
        <w:rPr>
          <w:rFonts w:hint="eastAsia"/>
        </w:rPr>
        <w:br/>
      </w:r>
      <w:r w:rsidRPr="004A60BA">
        <w:t>以技術手段為主導：政府和業界應聯合起來，積極開發各種過濾軟體，同時制定並實施網路色情內容分級制度。每臺電腦、智慧型手機等強制安裝內建電腦色情過濾軟體。</w:t>
      </w:r>
      <w:r w:rsidR="00952815">
        <w:rPr>
          <w:rFonts w:hint="eastAsia"/>
        </w:rPr>
        <w:br/>
      </w:r>
      <w:r w:rsidRPr="004A60BA">
        <w:t>從立法來保障：</w:t>
      </w:r>
    </w:p>
    <w:p w:rsidR="00F9510F" w:rsidRPr="004A60BA" w:rsidRDefault="00952815" w:rsidP="00FC5286">
      <w:pPr>
        <w:pStyle w:val="1a"/>
      </w:pPr>
      <w:r>
        <w:rPr>
          <w:rFonts w:hint="eastAsia"/>
        </w:rPr>
        <w:t>1.</w:t>
      </w:r>
      <w:r>
        <w:rPr>
          <w:rFonts w:hint="eastAsia"/>
        </w:rPr>
        <w:tab/>
      </w:r>
      <w:r w:rsidR="00F9510F" w:rsidRPr="004A60BA">
        <w:t>業界人士應主動負責對網路資訊內容分級並標識，且開發有效的檢驗年齡的機制。</w:t>
      </w:r>
    </w:p>
    <w:p w:rsidR="00F9510F" w:rsidRPr="004A60BA" w:rsidRDefault="00952815" w:rsidP="00FC5286">
      <w:pPr>
        <w:pStyle w:val="1a"/>
      </w:pPr>
      <w:r>
        <w:rPr>
          <w:rFonts w:hint="eastAsia"/>
        </w:rPr>
        <w:t>2.</w:t>
      </w:r>
      <w:r>
        <w:rPr>
          <w:rFonts w:hint="eastAsia"/>
        </w:rPr>
        <w:tab/>
      </w:r>
      <w:r w:rsidR="00F9510F" w:rsidRPr="004A60BA">
        <w:t>管制網咖：不得使用色情及賭博性網站；管制消費者年齡；需取得合法營業執照；管制青少年消費時間。</w:t>
      </w:r>
    </w:p>
    <w:p w:rsidR="00F9510F" w:rsidRPr="004A60BA" w:rsidRDefault="00952815" w:rsidP="00FC5286">
      <w:pPr>
        <w:pStyle w:val="1a"/>
      </w:pPr>
      <w:r>
        <w:rPr>
          <w:rFonts w:hint="eastAsia"/>
        </w:rPr>
        <w:t>3.</w:t>
      </w:r>
      <w:r>
        <w:rPr>
          <w:rFonts w:hint="eastAsia"/>
        </w:rPr>
        <w:tab/>
      </w:r>
      <w:r w:rsidR="00F9510F" w:rsidRPr="004A60BA">
        <w:t>色情網站業者及傳播色情媒體應加重刑罰。</w:t>
      </w:r>
    </w:p>
    <w:p w:rsidR="00F9510F" w:rsidRPr="004A60BA" w:rsidRDefault="00952815" w:rsidP="00FC5286">
      <w:pPr>
        <w:pStyle w:val="1a"/>
      </w:pPr>
      <w:r>
        <w:rPr>
          <w:rFonts w:hint="eastAsia"/>
        </w:rPr>
        <w:t>4.</w:t>
      </w:r>
      <w:r>
        <w:rPr>
          <w:rFonts w:hint="eastAsia"/>
        </w:rPr>
        <w:tab/>
      </w:r>
      <w:r w:rsidR="00F9510F" w:rsidRPr="004A60BA">
        <w:t>加強基礎網路素養教育：從國小就開始。</w:t>
      </w:r>
    </w:p>
    <w:p w:rsidR="00F9510F" w:rsidRPr="004A60BA" w:rsidRDefault="00952815" w:rsidP="00FC5286">
      <w:pPr>
        <w:pStyle w:val="1a"/>
      </w:pPr>
      <w:r>
        <w:rPr>
          <w:rFonts w:hint="eastAsia"/>
        </w:rPr>
        <w:t>5.</w:t>
      </w:r>
      <w:r>
        <w:rPr>
          <w:rFonts w:hint="eastAsia"/>
        </w:rPr>
        <w:tab/>
      </w:r>
      <w:r w:rsidR="00F9510F" w:rsidRPr="004A60BA">
        <w:t>積極尋求國際間相關議題的交流與合作。</w:t>
      </w:r>
    </w:p>
    <w:p w:rsidR="00032EBD" w:rsidRDefault="00F9510F" w:rsidP="00667766">
      <w:pPr>
        <w:pStyle w:val="affff7"/>
      </w:pPr>
      <w:r w:rsidRPr="004A60BA">
        <w:t>乙、治本</w:t>
      </w:r>
      <w:r w:rsidR="00952815">
        <w:rPr>
          <w:rFonts w:hint="eastAsia"/>
        </w:rPr>
        <w:br/>
      </w:r>
      <w:r w:rsidRPr="004A60BA">
        <w:t>強化家庭及親職教育。長久以來家庭一直是人類最親密的社會基本單位，是生命和存在的第一所愛與和平的學校，同時也是一個健康的社會、繁榮的國家與和平的世界的基石。政府應重視婚姻與家庭的功能，提供夫妻如何彼此尊重相愛及如何營造成功婚姻的課程，以免許多婦女因失敗的婚姻和家庭暴力而受苦。據調查發現，</w:t>
      </w:r>
      <w:r w:rsidRPr="004A60BA">
        <w:t>80%</w:t>
      </w:r>
      <w:r w:rsidRPr="004A60BA">
        <w:t>的強暴犯，皆來自失能的家庭。家庭最重要的是愛與道德的學校。通過生活經驗，在家庭中我們學會包容和珍惜廣泛的人際關係，包括朋友、鄰居、同事和陌生人。</w:t>
      </w:r>
      <w:r w:rsidR="00952815">
        <w:rPr>
          <w:rFonts w:hint="eastAsia"/>
        </w:rPr>
        <w:br/>
      </w:r>
      <w:r w:rsidRPr="004A60BA">
        <w:t>開發創新的教材。建立適合成年人及青少年性教育的教材與課程，加強對婚姻和家庭的教育，幫助受威脅的夫妻、家庭與青少年克服危機走向幸福。</w:t>
      </w:r>
    </w:p>
    <w:p w:rsidR="00032EBD" w:rsidRDefault="00F9510F" w:rsidP="007C6CCC">
      <w:pPr>
        <w:pStyle w:val="afff4"/>
      </w:pPr>
      <w:r w:rsidRPr="004A60BA">
        <w:t>另補充以下意見：</w:t>
      </w:r>
    </w:p>
    <w:p w:rsidR="00032EBD" w:rsidRDefault="00F9510F" w:rsidP="007C6CCC">
      <w:pPr>
        <w:pStyle w:val="afff4"/>
      </w:pPr>
      <w:r w:rsidRPr="004A60BA">
        <w:lastRenderedPageBreak/>
        <w:t>人類係由何處產生？我們應回歸生命的本質，精子與卵子結合之地，係孩子誕生的神聖宮殿，惟我國欠缺營造真愛的家庭。前不久印度發生少女輪暴案件，亦成為今年聯合國所屬的婦女地位委員會（</w:t>
      </w:r>
      <w:r w:rsidRPr="004A60BA">
        <w:t>Commission on the Status of Women</w:t>
      </w:r>
      <w:r w:rsidRPr="004A60BA">
        <w:t>，簡稱</w:t>
      </w:r>
      <w:r w:rsidRPr="004A60BA">
        <w:t>CSW</w:t>
      </w:r>
      <w:r w:rsidRPr="004A60BA">
        <w:t>）關注的主題，而終止對婦女的暴力，亦成為全球關切的議題。倘社會充斥色情、暴力及無法控管的網路，則如何擁有健康的環境？</w:t>
      </w:r>
    </w:p>
    <w:p w:rsidR="00032EBD" w:rsidRDefault="00F9510F" w:rsidP="007C6CCC">
      <w:pPr>
        <w:pStyle w:val="afff4"/>
      </w:pPr>
      <w:r w:rsidRPr="004A60BA">
        <w:t>今年婦女會邀請處理婦女暴力的某（團體）負責人前來臺灣，他提到有件對</w:t>
      </w:r>
      <w:r w:rsidRPr="004A60BA">
        <w:t>5</w:t>
      </w:r>
      <w:r w:rsidRPr="004A60BA">
        <w:t>歲孩童的暴力案例，於陪談時發現，原來暴力者年僅</w:t>
      </w:r>
      <w:r w:rsidRPr="004A60BA">
        <w:t>17</w:t>
      </w:r>
      <w:r w:rsidRPr="004A60BA">
        <w:t>歲，卻為何做出此強暴行為？主因在於該名少年每日目睹父親強暴母親所致，而且母親後來淪為妓女。該名少年在不和平的環境下成長，所以犯下錯誤。</w:t>
      </w:r>
    </w:p>
    <w:p w:rsidR="00F9510F" w:rsidRPr="004A60BA" w:rsidRDefault="00F9510F" w:rsidP="007C6CCC">
      <w:pPr>
        <w:pStyle w:val="afff4"/>
      </w:pPr>
      <w:r w:rsidRPr="004A60BA">
        <w:t>我們談論婦女人權，應落實於家庭，因生命的誕生，係起源於家庭，惟我國領導人很少強調真愛的理想家庭。此外，談論性別平等時，應特別論及性別的謙遜，男女間性別比例相同外，有無彼此包容，縱然有很多警察及學校教育予以協助，但仍嫌不足，因為人的一天出發地是家庭，最後工作結束仍回歸家庭，倘能建設和平家庭，則可於社會營造更美好的環境，故而呼籲政府單位，應拍攝一部較好且可指導夫妻性教育的影片供大眾學習。</w:t>
      </w:r>
      <w:r w:rsidR="00952815">
        <w:rPr>
          <w:rFonts w:hint="eastAsia"/>
        </w:rPr>
        <w:br/>
      </w:r>
      <w:r w:rsidRPr="004A60BA">
        <w:t>再者，除應重視色情氾濫問題外，也應強調家庭親子教育的重要性，何況淨化網路最終需回歸現實環境，現今網路業者不斷推動年輕人性自由，進而成為一種流行性，如未能遏止此種風潮，即無法早期介入工作，因此辨識潛在危險因子，能降低家庭及親密關係壓力及負面互動過程的頻率，減少危險因子對家庭親密關係的衝擊，應係非常重要的工作。謝謝！</w:t>
      </w:r>
    </w:p>
    <w:p w:rsidR="00F9510F" w:rsidRPr="004A60BA" w:rsidRDefault="00F9510F" w:rsidP="001D2415">
      <w:pPr>
        <w:pStyle w:val="afff0"/>
        <w:spacing w:before="360" w:after="180"/>
        <w:rPr>
          <w:rFonts w:eastAsia="新細明體"/>
          <w:szCs w:val="24"/>
        </w:rPr>
      </w:pPr>
      <w:r w:rsidRPr="004A60BA">
        <w:t>臺灣防暴聯盟理事長張錦麗</w:t>
      </w:r>
    </w:p>
    <w:p w:rsidR="00F9510F" w:rsidRPr="004A60BA" w:rsidRDefault="00F9510F" w:rsidP="007C6CCC">
      <w:pPr>
        <w:pStyle w:val="afff4"/>
      </w:pPr>
      <w:r w:rsidRPr="004A60BA">
        <w:t>本人謹提出以下</w:t>
      </w:r>
      <w:r w:rsidRPr="004A60BA">
        <w:t>3</w:t>
      </w:r>
      <w:r w:rsidRPr="004A60BA">
        <w:t>個提案：</w:t>
      </w:r>
    </w:p>
    <w:p w:rsidR="00F9510F" w:rsidRPr="004A60BA" w:rsidRDefault="00F9510F" w:rsidP="00466F75">
      <w:pPr>
        <w:pStyle w:val="affff8"/>
        <w:spacing w:before="180" w:after="180"/>
      </w:pPr>
      <w:r w:rsidRPr="004A60BA">
        <w:lastRenderedPageBreak/>
        <w:t>第</w:t>
      </w:r>
      <w:r w:rsidRPr="004A60BA">
        <w:t>1</w:t>
      </w:r>
      <w:r w:rsidRPr="004A60BA">
        <w:t>案</w:t>
      </w:r>
    </w:p>
    <w:p w:rsidR="00F9510F" w:rsidRPr="004A60BA" w:rsidRDefault="00F9510F" w:rsidP="00FC5286">
      <w:pPr>
        <w:pStyle w:val="affff5"/>
      </w:pPr>
      <w:r w:rsidRPr="004A60BA">
        <w:t>問</w:t>
      </w:r>
      <w:r w:rsidR="00952815">
        <w:t xml:space="preserve">　</w:t>
      </w:r>
      <w:r w:rsidRPr="004A60BA">
        <w:t>題：</w:t>
      </w:r>
      <w:r w:rsidR="001D2415">
        <w:rPr>
          <w:rFonts w:hint="eastAsia"/>
        </w:rPr>
        <w:tab/>
      </w:r>
      <w:r w:rsidRPr="004A60BA">
        <w:t>性別暴力防治預算過低，且逐年刪減，資源不足的窘境，不僅有違</w:t>
      </w:r>
      <w:r w:rsidRPr="004A60BA">
        <w:t>CEDAW</w:t>
      </w:r>
      <w:r w:rsidRPr="004A60BA">
        <w:t>精神與規範，亦無法有效遏阻性別暴力，甚至造成惡性循環。</w:t>
      </w:r>
    </w:p>
    <w:p w:rsidR="00F9510F" w:rsidRPr="004A60BA" w:rsidRDefault="00F9510F" w:rsidP="00FC5286">
      <w:pPr>
        <w:pStyle w:val="affff5"/>
      </w:pPr>
      <w:r w:rsidRPr="004A60BA">
        <w:t>說</w:t>
      </w:r>
      <w:r w:rsidR="00952815">
        <w:t xml:space="preserve">　</w:t>
      </w:r>
      <w:r w:rsidRPr="004A60BA">
        <w:t>明：</w:t>
      </w:r>
      <w:r w:rsidR="001D2415">
        <w:rPr>
          <w:rFonts w:hint="eastAsia"/>
        </w:rPr>
        <w:tab/>
      </w:r>
      <w:r w:rsidRPr="004A60BA">
        <w:t>性別暴力通報案件，幾乎是年年以</w:t>
      </w:r>
      <w:r w:rsidRPr="004A60BA">
        <w:t>10%</w:t>
      </w:r>
      <w:r w:rsidRPr="004A60BA">
        <w:t>的比例往上增加：</w:t>
      </w:r>
      <w:r w:rsidR="00952815" w:rsidRPr="00952815">
        <w:rPr>
          <w:rFonts w:hint="eastAsia"/>
        </w:rPr>
        <w:br/>
      </w:r>
      <w:r w:rsidRPr="004A60BA">
        <w:t>以家庭暴力通報案件為例，民國</w:t>
      </w:r>
      <w:r w:rsidRPr="004A60BA">
        <w:t>101</w:t>
      </w:r>
      <w:r w:rsidRPr="004A60BA">
        <w:t>年上升至</w:t>
      </w:r>
      <w:r w:rsidRPr="004A60BA">
        <w:t>115,203</w:t>
      </w:r>
      <w:r w:rsidRPr="004A60BA">
        <w:t>件，相較民國</w:t>
      </w:r>
      <w:r w:rsidRPr="004A60BA">
        <w:t>100</w:t>
      </w:r>
      <w:r w:rsidRPr="004A60BA">
        <w:t>年（</w:t>
      </w:r>
      <w:r w:rsidRPr="004A60BA">
        <w:t>104,315</w:t>
      </w:r>
      <w:r w:rsidRPr="004A60BA">
        <w:t>件）增加</w:t>
      </w:r>
      <w:r w:rsidRPr="004A60BA">
        <w:t>10,888</w:t>
      </w:r>
      <w:r w:rsidRPr="004A60BA">
        <w:t>件，若與</w:t>
      </w:r>
      <w:r w:rsidRPr="004A60BA">
        <w:t>5</w:t>
      </w:r>
      <w:r w:rsidRPr="004A60BA">
        <w:t>年前（民國</w:t>
      </w:r>
      <w:r w:rsidRPr="004A60BA">
        <w:t>97</w:t>
      </w:r>
      <w:r w:rsidRPr="004A60BA">
        <w:t>年，</w:t>
      </w:r>
      <w:r w:rsidRPr="004A60BA">
        <w:t>79,874</w:t>
      </w:r>
      <w:r w:rsidRPr="004A60BA">
        <w:t>件）相較，增加</w:t>
      </w:r>
      <w:r w:rsidRPr="004A60BA">
        <w:t>35,329</w:t>
      </w:r>
      <w:r w:rsidRPr="004A60BA">
        <w:t>件，而性侵害案件亦不遑多讓，民國</w:t>
      </w:r>
      <w:r w:rsidRPr="004A60BA">
        <w:t>101</w:t>
      </w:r>
      <w:r w:rsidRPr="004A60BA">
        <w:t>年通報件數為</w:t>
      </w:r>
      <w:r w:rsidRPr="004A60BA">
        <w:t>15,102</w:t>
      </w:r>
      <w:r w:rsidRPr="004A60BA">
        <w:t>件，相較民國</w:t>
      </w:r>
      <w:r w:rsidRPr="004A60BA">
        <w:t>100</w:t>
      </w:r>
      <w:r w:rsidRPr="004A60BA">
        <w:t>年（</w:t>
      </w:r>
      <w:r w:rsidRPr="004A60BA">
        <w:t>13,686</w:t>
      </w:r>
      <w:r w:rsidRPr="004A60BA">
        <w:t>件）增加</w:t>
      </w:r>
      <w:r w:rsidRPr="004A60BA">
        <w:t>1,416</w:t>
      </w:r>
      <w:r w:rsidRPr="004A60BA">
        <w:t>件，若與</w:t>
      </w:r>
      <w:r w:rsidRPr="004A60BA">
        <w:t>5</w:t>
      </w:r>
      <w:r w:rsidRPr="004A60BA">
        <w:t>年前（民國</w:t>
      </w:r>
      <w:r w:rsidRPr="004A60BA">
        <w:t>97</w:t>
      </w:r>
      <w:r w:rsidRPr="004A60BA">
        <w:t>年，</w:t>
      </w:r>
      <w:r w:rsidRPr="004A60BA">
        <w:t>8,521</w:t>
      </w:r>
      <w:r w:rsidRPr="004A60BA">
        <w:t>件）相較，增加</w:t>
      </w:r>
      <w:r w:rsidRPr="004A60BA">
        <w:t>6,581</w:t>
      </w:r>
      <w:r w:rsidRPr="004A60BA">
        <w:t>件，由此可見，增加的速度，幾乎是每年以超過</w:t>
      </w:r>
      <w:r w:rsidRPr="004A60BA">
        <w:t>10%</w:t>
      </w:r>
      <w:r w:rsidRPr="004A60BA">
        <w:t>的速度增長，不過以內政部家庭暴力及性侵害防治委員會的預算為例，卻是每年刪減</w:t>
      </w:r>
      <w:r w:rsidRPr="004A60BA">
        <w:t>10%</w:t>
      </w:r>
      <w:r w:rsidRPr="004A60BA">
        <w:t>至</w:t>
      </w:r>
      <w:r w:rsidRPr="004A60BA">
        <w:t>15%</w:t>
      </w:r>
      <w:r w:rsidRPr="004A60BA">
        <w:t>，地方上大多數的縣市，亦是如此。</w:t>
      </w:r>
      <w:r w:rsidR="00952815">
        <w:rPr>
          <w:rFonts w:hint="eastAsia"/>
        </w:rPr>
        <w:br/>
      </w:r>
      <w:r w:rsidRPr="004A60BA">
        <w:t>服務對象不斷擴展：</w:t>
      </w:r>
      <w:r w:rsidR="00952815">
        <w:rPr>
          <w:rFonts w:hint="eastAsia"/>
        </w:rPr>
        <w:br/>
      </w:r>
      <w:r w:rsidRPr="004A60BA">
        <w:t>由於資源有限，家暴案件的服務多聚焦於婦女受暴與兒童保護兩大區塊，至於目睹暴力兒童、男性受暴、同志受暴、身心障礙受暴、老人受暴，親密關係非同居受暴等對象，受限於資源有限，多無法開展，導致民間撻伐的聲浪不斷。不過目前送至立法院的家暴修法版本，已將服務對象擴展至目睹暴力兒童，若以</w:t>
      </w:r>
      <w:r w:rsidRPr="004A60BA">
        <w:t>101</w:t>
      </w:r>
      <w:r w:rsidRPr="004A60BA">
        <w:t>年</w:t>
      </w:r>
      <w:r w:rsidRPr="004A60BA">
        <w:t>115,203</w:t>
      </w:r>
      <w:r w:rsidRPr="004A60BA">
        <w:t>件通報案件來看，若每戶有一位兒童目睹，就將增加</w:t>
      </w:r>
      <w:r w:rsidRPr="004A60BA">
        <w:t>11</w:t>
      </w:r>
      <w:r w:rsidRPr="004A60BA">
        <w:t>萬個兒童有待服務，不過在資源欠缺的條件下，就算立法通過，也面臨無資源挹注的服務窘境。</w:t>
      </w:r>
      <w:r w:rsidR="00952815">
        <w:rPr>
          <w:rFonts w:hint="eastAsia"/>
        </w:rPr>
        <w:br/>
      </w:r>
      <w:r w:rsidRPr="004A60BA">
        <w:t>防治服務無法全面展開：</w:t>
      </w:r>
      <w:r w:rsidR="00952815">
        <w:rPr>
          <w:rFonts w:hint="eastAsia"/>
        </w:rPr>
        <w:br/>
      </w:r>
      <w:r w:rsidRPr="004A60BA">
        <w:t>防治包含預防與服務，在資源有限的情況下，目前的防治工作多聚焦於受暴婦女與兒童的危機處理，不僅欠缺有系統的</w:t>
      </w:r>
      <w:r w:rsidRPr="004A60BA">
        <w:lastRenderedPageBreak/>
        <w:t>預防工作，亦欠缺受暴者生活重建的有效處遇，易導致個案越做越多，無法治本的困境。</w:t>
      </w:r>
    </w:p>
    <w:p w:rsidR="00F9510F" w:rsidRPr="004A60BA" w:rsidRDefault="00F9510F" w:rsidP="00FC5286">
      <w:pPr>
        <w:pStyle w:val="affff5"/>
      </w:pPr>
      <w:r w:rsidRPr="004A60BA">
        <w:t>建</w:t>
      </w:r>
      <w:r w:rsidR="00952815">
        <w:t xml:space="preserve">　</w:t>
      </w:r>
      <w:r w:rsidRPr="004A60BA">
        <w:t>議：</w:t>
      </w:r>
      <w:r w:rsidR="001D2415">
        <w:rPr>
          <w:rFonts w:hint="eastAsia"/>
        </w:rPr>
        <w:tab/>
      </w:r>
      <w:r w:rsidRPr="004A60BA">
        <w:t>預算不得齊頭式刪減。性別暴力防治預算，應視案量的增加、服務對象的擴展、防治服務全面開展，年年以至少</w:t>
      </w:r>
      <w:r w:rsidRPr="004A60BA">
        <w:t>10%</w:t>
      </w:r>
      <w:r w:rsidRPr="004A60BA">
        <w:t>的比例擴增。同時設置防暴基金。在政府無法擴增人力的情況下，可以比照外配基金，增加經費的規模與運用，經費除政府編列預算外，可由緩起訴處分金（每年有</w:t>
      </w:r>
      <w:r w:rsidRPr="004A60BA">
        <w:t>6</w:t>
      </w:r>
      <w:r w:rsidRPr="004A60BA">
        <w:t>至</w:t>
      </w:r>
      <w:r w:rsidRPr="004A60BA">
        <w:t>7</w:t>
      </w:r>
      <w:r w:rsidRPr="004A60BA">
        <w:t>億元）及認罪協商金等挹注。</w:t>
      </w:r>
    </w:p>
    <w:p w:rsidR="00F9510F" w:rsidRPr="004A60BA" w:rsidRDefault="00F9510F" w:rsidP="00466F75">
      <w:pPr>
        <w:pStyle w:val="affff8"/>
        <w:spacing w:before="180" w:after="180"/>
      </w:pPr>
      <w:r w:rsidRPr="004A60BA">
        <w:t>第</w:t>
      </w:r>
      <w:r w:rsidRPr="004A60BA">
        <w:t>2</w:t>
      </w:r>
      <w:r w:rsidRPr="004A60BA">
        <w:t>案</w:t>
      </w:r>
    </w:p>
    <w:p w:rsidR="00F9510F" w:rsidRPr="004A60BA" w:rsidRDefault="00F9510F" w:rsidP="00FC5286">
      <w:pPr>
        <w:pStyle w:val="affff5"/>
      </w:pPr>
      <w:r w:rsidRPr="004A60BA">
        <w:t>問</w:t>
      </w:r>
      <w:r w:rsidR="00952815">
        <w:t xml:space="preserve">　</w:t>
      </w:r>
      <w:r w:rsidRPr="004A60BA">
        <w:t>題：</w:t>
      </w:r>
      <w:r w:rsidR="001D2415">
        <w:rPr>
          <w:rFonts w:hint="eastAsia"/>
        </w:rPr>
        <w:tab/>
      </w:r>
      <w:r w:rsidRPr="004A60BA">
        <w:t>各地法院如何有效服務偏鄉民眾。為服務偏鄉民眾，各地法院多設有簡易庭，不過這些簡易庭是否真正有效利用，抑或淪為蚊子館，或是效能不彰，司法院是否能有效掌握，以彰顯當初設置的美意。</w:t>
      </w:r>
    </w:p>
    <w:p w:rsidR="00F9510F" w:rsidRPr="004A60BA" w:rsidRDefault="00F9510F" w:rsidP="00FC5286">
      <w:pPr>
        <w:pStyle w:val="affff5"/>
        <w:rPr>
          <w:bCs/>
        </w:rPr>
      </w:pPr>
      <w:r w:rsidRPr="004A60BA">
        <w:t>說</w:t>
      </w:r>
      <w:r w:rsidR="00952815">
        <w:t xml:space="preserve">　</w:t>
      </w:r>
      <w:r w:rsidRPr="004A60BA">
        <w:t>明：</w:t>
      </w:r>
      <w:r w:rsidR="001D2415">
        <w:rPr>
          <w:rFonts w:hint="eastAsia"/>
        </w:rPr>
        <w:tab/>
      </w:r>
      <w:r w:rsidRPr="004A60BA">
        <w:t>以花蓮為例，由於花蓮縣地理狹長，南區的民眾要到北區法院開庭，往往需舟車勞頓，對弱勢民眾而言，徒增各方面的負擔，導致無法有效運用保護令申請或相關司法資源，雖然花蓮縣有玉里簡易庭，不過截至去年前，均無有效利用。惟近來因弱勢婦女對保護令之需求日增，在花蓮縣縣長與當地法院院長洽商後，重啟簡易庭的有效運用，並深獲民眾好評。全臺有多少簡易庭，以及簡易庭是否淪為蚊子館，或低度使用，司法院是否知曉？是否有效掌握？是否積極協助各地簡易庭，有效服務偏鄉民眾。</w:t>
      </w:r>
    </w:p>
    <w:p w:rsidR="00F9510F" w:rsidRPr="004A60BA" w:rsidRDefault="00F9510F" w:rsidP="00FC5286">
      <w:pPr>
        <w:pStyle w:val="affff5"/>
        <w:rPr>
          <w:bCs/>
        </w:rPr>
      </w:pPr>
      <w:r w:rsidRPr="004A60BA">
        <w:t>建</w:t>
      </w:r>
      <w:r w:rsidR="00952815">
        <w:t xml:space="preserve">　</w:t>
      </w:r>
      <w:r w:rsidRPr="004A60BA">
        <w:t>議：</w:t>
      </w:r>
      <w:r w:rsidR="001D2415">
        <w:rPr>
          <w:rFonts w:hint="eastAsia"/>
        </w:rPr>
        <w:tab/>
      </w:r>
      <w:r w:rsidRPr="004A60BA">
        <w:t>建請司法院實地（非書面，易造假）調查各地簡易庭使用狀況，是否落實有效服務偏鄉民眾。應有效列管功能不彰的簡易庭，並列出指標，要求各地法院積極改善。</w:t>
      </w:r>
    </w:p>
    <w:p w:rsidR="00F9510F" w:rsidRPr="004A60BA" w:rsidRDefault="00F9510F" w:rsidP="00466F75">
      <w:pPr>
        <w:pStyle w:val="affff8"/>
        <w:spacing w:before="180" w:after="180"/>
      </w:pPr>
      <w:r w:rsidRPr="004A60BA">
        <w:t>第</w:t>
      </w:r>
      <w:r w:rsidRPr="004A60BA">
        <w:t>3</w:t>
      </w:r>
      <w:r w:rsidRPr="004A60BA">
        <w:t>案</w:t>
      </w:r>
    </w:p>
    <w:p w:rsidR="00F9510F" w:rsidRPr="004A60BA" w:rsidRDefault="00F9510F" w:rsidP="00FC5286">
      <w:pPr>
        <w:pStyle w:val="affff5"/>
      </w:pPr>
      <w:r w:rsidRPr="004A60BA">
        <w:lastRenderedPageBreak/>
        <w:t>問</w:t>
      </w:r>
      <w:r w:rsidR="00952815">
        <w:t xml:space="preserve">　</w:t>
      </w:r>
      <w:r w:rsidRPr="004A60BA">
        <w:t>題：</w:t>
      </w:r>
      <w:r w:rsidR="001D2415">
        <w:rPr>
          <w:rFonts w:hint="eastAsia"/>
        </w:rPr>
        <w:tab/>
      </w:r>
      <w:r w:rsidRPr="004A60BA">
        <w:t>性別暴力防治工作，事涉多元部門機構，然而防治若屬灰色地帶者，則面臨本位主義、不易承擔，易傾向推拖等，致使防治工作不易有效推展。</w:t>
      </w:r>
    </w:p>
    <w:p w:rsidR="00F9510F" w:rsidRPr="004A60BA" w:rsidRDefault="00F9510F" w:rsidP="00FC5286">
      <w:pPr>
        <w:pStyle w:val="affff5"/>
      </w:pPr>
      <w:r w:rsidRPr="004A60BA">
        <w:t>說</w:t>
      </w:r>
      <w:r w:rsidR="00952815">
        <w:t xml:space="preserve">　</w:t>
      </w:r>
      <w:r w:rsidRPr="004A60BA">
        <w:t>明：</w:t>
      </w:r>
      <w:r w:rsidR="001D2415">
        <w:rPr>
          <w:rFonts w:hint="eastAsia"/>
        </w:rPr>
        <w:tab/>
      </w:r>
      <w:r w:rsidRPr="004A60BA">
        <w:t>以家暴案件的疑似精神疾患者為例，目前按照精神衛生法第</w:t>
      </w:r>
      <w:r w:rsidRPr="004A60BA">
        <w:t>22</w:t>
      </w:r>
      <w:r w:rsidRPr="004A60BA">
        <w:t>條：「警察機關於發現或接獲通知，罹患精神疾病或疑似罹患精神疾病者，有明顯傷害他人或自己之虞，或有傷害行為時，</w:t>
      </w:r>
      <w:r w:rsidR="008809C2">
        <w:rPr>
          <w:rFonts w:hint="eastAsia"/>
        </w:rPr>
        <w:t>……</w:t>
      </w:r>
      <w:r w:rsidRPr="004A60BA">
        <w:t>應即護送前往中央衛生主管機關指定之精神醫療機構診療」，不過目前的現況是警察送至醫院後，醫院因無相關配套措施，且在嚴格的標準下，多認為非屬精神疾患或嚴重病人，而不願留置病人，導致病人返家後，發生暴力致死或重傷案件。易言之，醫療單位認為人格違常、酗酒等患者的暴力議題是警察的責任，而警政單位則認為，人格違常、酗酒等施暴者是醫療衛生的專業與責任，每年發生的疑似精神疾患的酗酒或人格違常的施暴者，就在各方的推諉下，發生不幸命案。</w:t>
      </w:r>
    </w:p>
    <w:p w:rsidR="00F9510F" w:rsidRPr="004A60BA" w:rsidRDefault="00F9510F" w:rsidP="00FC5286">
      <w:pPr>
        <w:pStyle w:val="affff5"/>
        <w:rPr>
          <w:bCs/>
        </w:rPr>
      </w:pPr>
      <w:r w:rsidRPr="004A60BA">
        <w:t>建</w:t>
      </w:r>
      <w:r w:rsidR="00952815">
        <w:t xml:space="preserve">　</w:t>
      </w:r>
      <w:r w:rsidRPr="004A60BA">
        <w:t>議：</w:t>
      </w:r>
      <w:r w:rsidR="001D2415">
        <w:rPr>
          <w:rFonts w:hint="eastAsia"/>
        </w:rPr>
        <w:tab/>
      </w:r>
      <w:r w:rsidRPr="004A60BA">
        <w:t>建議衛生署、警政署、家庭暴力防治委員會等單位，將性別暴力防治屬灰色地帶不易推動者，以個案為中心，逐項列出，並建立對話與列管機制，積極協商，共思防治對策。針對灰色地帶的議題，如上述，衛生署應建立跨專業網絡合作規範與協定書，含各單位相關職責、任務分工與合作事項推動等。</w:t>
      </w:r>
    </w:p>
    <w:p w:rsidR="00F9510F" w:rsidRPr="004A60BA" w:rsidRDefault="00F9510F" w:rsidP="001D2415">
      <w:pPr>
        <w:pStyle w:val="afff0"/>
        <w:spacing w:before="360" w:after="180"/>
      </w:pPr>
      <w:r w:rsidRPr="004A60BA">
        <w:t>中華民國殘障聯盟副秘書長王幼玲</w:t>
      </w:r>
    </w:p>
    <w:p w:rsidR="00F9510F" w:rsidRPr="004A60BA" w:rsidRDefault="00F9510F" w:rsidP="007C6CCC">
      <w:pPr>
        <w:pStyle w:val="afff4"/>
      </w:pPr>
      <w:r w:rsidRPr="004A60BA">
        <w:t>今天我要談的是有關身心障礙女性的問題，過去我們對女性有較深入的關切，因而在這方面有長足進步，但身心障礙女性係處於身心障礙、女性的雙重弱勢，目前身心障礙人口約</w:t>
      </w:r>
      <w:r w:rsidRPr="004A60BA">
        <w:t>110</w:t>
      </w:r>
      <w:r w:rsidRPr="004A60BA">
        <w:t>萬人，其中女性約為</w:t>
      </w:r>
      <w:r w:rsidRPr="004A60BA">
        <w:t>40</w:t>
      </w:r>
      <w:r w:rsidRPr="004A60BA">
        <w:t>餘萬人，身心障礙女性於成長過程中即會面臨暴力與性侵問題，特別是智能障礙女性被性侵比例高於一般女性，她們較無能力保護自</w:t>
      </w:r>
      <w:r w:rsidRPr="004A60BA">
        <w:lastRenderedPageBreak/>
        <w:t>己，且無法對性侵進行完全的陳述，致性侵行為人被定罪的比率不高，可見司法體系所作的努力仍嫌不足。</w:t>
      </w:r>
    </w:p>
    <w:p w:rsidR="00F9510F" w:rsidRPr="004A60BA" w:rsidRDefault="00F9510F" w:rsidP="007C6CCC">
      <w:pPr>
        <w:pStyle w:val="afff4"/>
      </w:pPr>
      <w:r w:rsidRPr="004A60BA">
        <w:t>再者，就醫療部分，身心障礙者作為母親時所需的母職需求亦付之闕如，例如肢體障礙母親如何為小孩洗澡、換尿布等，在國外有許多相關輔具開發，反觀臺灣無人關切她們的需要；又聽不見或看不見之母親如何察覺小孩的哭鬧，她們仍可成為很好的母親，惟需要相關輔具及旁人的支持。此外，肢體障礙女性於更年期時有無骨質疏鬆的問題，可否上產</w:t>
      </w:r>
      <w:r w:rsidR="008809C2">
        <w:rPr>
          <w:rFonts w:hint="eastAsia"/>
        </w:rPr>
        <w:t>檯</w:t>
      </w:r>
      <w:r w:rsidRPr="004A60BA">
        <w:t>進行</w:t>
      </w:r>
      <w:r w:rsidRPr="004A60BA">
        <w:t>3</w:t>
      </w:r>
      <w:r w:rsidRPr="004A60BA">
        <w:t>分鐘護一生的</w:t>
      </w:r>
      <w:r w:rsidRPr="004A60BA">
        <w:rPr>
          <w:rFonts w:ascii="細明體" w:eastAsia="細明體" w:hAnsi="細明體" w:cs="細明體" w:hint="eastAsia"/>
        </w:rPr>
        <w:t>抺</w:t>
      </w:r>
      <w:r w:rsidRPr="004A60BA">
        <w:rPr>
          <w:rFonts w:ascii="華康細明體" w:hAnsi="華康細明體" w:cs="華康細明體" w:hint="eastAsia"/>
        </w:rPr>
        <w:t>片檢查，以上皆是很大的問題，惟國民健康局未有任何研究、調查或措施。</w:t>
      </w:r>
    </w:p>
    <w:p w:rsidR="00F9510F" w:rsidRPr="004A60BA" w:rsidRDefault="00F9510F" w:rsidP="007C6CCC">
      <w:pPr>
        <w:pStyle w:val="afff4"/>
      </w:pPr>
      <w:r w:rsidRPr="004A60BA">
        <w:t>針對以上問題，謹提出以下提案：</w:t>
      </w:r>
    </w:p>
    <w:p w:rsidR="00F9510F" w:rsidRPr="004A60BA" w:rsidRDefault="00F9510F" w:rsidP="00FC5286">
      <w:pPr>
        <w:pStyle w:val="affff5"/>
      </w:pPr>
      <w:r w:rsidRPr="004A60BA">
        <w:t>問</w:t>
      </w:r>
      <w:r w:rsidR="00952815">
        <w:t xml:space="preserve">　</w:t>
      </w:r>
      <w:r w:rsidRPr="004A60BA">
        <w:t>題：</w:t>
      </w:r>
      <w:r w:rsidR="001D2415">
        <w:rPr>
          <w:rFonts w:hint="eastAsia"/>
        </w:rPr>
        <w:tab/>
      </w:r>
      <w:r w:rsidRPr="004A60BA">
        <w:t>在性別統計中未有身心障礙的性別統計，「女性」圖像中，並未將女性身心障礙者納入。女性身心障礙者經歷到的多重歧視，被邊緣化的主要因素是性別與障礙雙重歧視。沒有身心障礙性別統計及調查研究，使女性障礙者的處境未被瞭解，沒有特別的對策，致身障女性的暴力及虐待問題被忽略。如</w:t>
      </w:r>
      <w:r w:rsidRPr="004A60BA">
        <w:t>100</w:t>
      </w:r>
      <w:r w:rsidRPr="004A60BA">
        <w:t>年</w:t>
      </w:r>
      <w:r w:rsidRPr="004A60BA">
        <w:t>12</w:t>
      </w:r>
      <w:r w:rsidRPr="004A60BA">
        <w:t>月</w:t>
      </w:r>
      <w:r w:rsidRPr="004A60BA">
        <w:t>2</w:t>
      </w:r>
      <w:r w:rsidRPr="004A60BA">
        <w:t>日行政院核定的性別平等政策綱領，並沒有針對身心障礙女性的特殊需求進行規劃。又行政院性別平等會第一屆委員，並沒有身心障礙女性代表。以上恐有違</w:t>
      </w:r>
      <w:r w:rsidRPr="004A60BA">
        <w:t>CEDAW</w:t>
      </w:r>
      <w:r w:rsidRPr="004A60BA">
        <w:t>第</w:t>
      </w:r>
      <w:r w:rsidRPr="004A60BA">
        <w:t>18</w:t>
      </w:r>
      <w:r w:rsidRPr="004A60BA">
        <w:t>號一般性建議（</w:t>
      </w:r>
      <w:r w:rsidRPr="004A60BA">
        <w:t>General Recommendation</w:t>
      </w:r>
      <w:r w:rsidRPr="004A60BA">
        <w:t>）對於身心障礙婦女，因其特殊生活條件而遭受的雙重歧視必須採取的措施。</w:t>
      </w:r>
    </w:p>
    <w:p w:rsidR="00F9510F" w:rsidRPr="004A60BA" w:rsidRDefault="00F9510F" w:rsidP="00FC5286">
      <w:pPr>
        <w:pStyle w:val="affff5"/>
      </w:pPr>
      <w:r w:rsidRPr="004A60BA">
        <w:t>說</w:t>
      </w:r>
      <w:r w:rsidR="00952815">
        <w:t xml:space="preserve">　</w:t>
      </w:r>
      <w:r w:rsidRPr="004A60BA">
        <w:t>明：</w:t>
      </w:r>
      <w:r w:rsidR="001D2415">
        <w:rPr>
          <w:rFonts w:hint="eastAsia"/>
        </w:rPr>
        <w:tab/>
      </w:r>
      <w:r w:rsidRPr="004A60BA">
        <w:t>在臺灣，女性身心障礙者的處境十分不利，她們的經濟社會文化權利也未受到重視。</w:t>
      </w:r>
      <w:r w:rsidR="001D2415">
        <w:rPr>
          <w:rFonts w:hint="eastAsia"/>
        </w:rPr>
        <w:br/>
      </w:r>
      <w:r w:rsidRPr="004A60BA">
        <w:t>在人口統計上，臺灣一般的男女比例為</w:t>
      </w:r>
      <w:r w:rsidRPr="004A60BA">
        <w:t>1.01</w:t>
      </w:r>
      <w:r w:rsidRPr="004A60BA">
        <w:t>：</w:t>
      </w:r>
      <w:r w:rsidRPr="004A60BA">
        <w:t>1</w:t>
      </w:r>
      <w:r w:rsidRPr="004A60BA">
        <w:t>，但是在身心障礙人口中男女比例卻是</w:t>
      </w:r>
      <w:r w:rsidRPr="004A60BA">
        <w:t>1.34</w:t>
      </w:r>
      <w:r w:rsidRPr="004A60BA">
        <w:t>：</w:t>
      </w:r>
      <w:r w:rsidRPr="004A60BA">
        <w:t>1</w:t>
      </w:r>
      <w:r w:rsidRPr="004A60BA">
        <w:t>，而且國家未有相關的研究統計來說明身心障礙人口性別差異的原因。</w:t>
      </w:r>
      <w:r w:rsidR="001D2415">
        <w:rPr>
          <w:rFonts w:hint="eastAsia"/>
        </w:rPr>
        <w:br/>
      </w:r>
      <w:r w:rsidRPr="004A60BA">
        <w:t>在教育統計上，臺灣接受高等教育的男女比例為</w:t>
      </w:r>
      <w:r w:rsidRPr="004A60BA">
        <w:t>1.03</w:t>
      </w:r>
      <w:r w:rsidRPr="004A60BA">
        <w:t>：</w:t>
      </w:r>
      <w:r w:rsidRPr="004A60BA">
        <w:t>1</w:t>
      </w:r>
      <w:r w:rsidRPr="004A60BA">
        <w:t>，但身心障礙者接受高等教育的男女比例卻是</w:t>
      </w:r>
      <w:r w:rsidRPr="004A60BA">
        <w:t>1.62</w:t>
      </w:r>
      <w:r w:rsidRPr="004A60BA">
        <w:t>：</w:t>
      </w:r>
      <w:r w:rsidRPr="004A60BA">
        <w:t>1</w:t>
      </w:r>
      <w:r w:rsidRPr="004A60BA">
        <w:t>。由此</w:t>
      </w:r>
      <w:r w:rsidRPr="004A60BA">
        <w:lastRenderedPageBreak/>
        <w:t>可見女性障礙者接受高等教育的機會遠低於其他人，但國家並沒有任何作為去了解此現象，更沒有任何政策規劃來改善這個問題。</w:t>
      </w:r>
      <w:r w:rsidR="001D2415">
        <w:rPr>
          <w:rFonts w:hint="eastAsia"/>
        </w:rPr>
        <w:br/>
      </w:r>
      <w:r w:rsidRPr="004A60BA">
        <w:t>在勞動統計上，臺灣男女就業比例為</w:t>
      </w:r>
      <w:r w:rsidRPr="004A60BA">
        <w:t>1.29</w:t>
      </w:r>
      <w:r w:rsidRPr="004A60BA">
        <w:t>：</w:t>
      </w:r>
      <w:r w:rsidRPr="004A60BA">
        <w:t>1</w:t>
      </w:r>
      <w:r w:rsidRPr="004A60BA">
        <w:t>，但是身心障礙者男女就業比例卻是</w:t>
      </w:r>
      <w:r w:rsidRPr="004A60BA">
        <w:t>2.17</w:t>
      </w:r>
      <w:r w:rsidRPr="004A60BA">
        <w:t>：</w:t>
      </w:r>
      <w:r w:rsidRPr="004A60BA">
        <w:t>1</w:t>
      </w:r>
      <w:r w:rsidRPr="004A60BA">
        <w:t>。女性身心障礙者就業率與其他人有很大的差距，但是國家沒有採取任何措施去了解及改善。</w:t>
      </w:r>
      <w:r w:rsidR="001D2415">
        <w:rPr>
          <w:rFonts w:hint="eastAsia"/>
        </w:rPr>
        <w:br/>
      </w:r>
      <w:r w:rsidRPr="004A60BA">
        <w:t>由上述統計資料可知，女性身心障礙者比起一般女性和男性障礙者，其處境都更加不利。國家應正視女性身心障礙者的雙重弱勢處境，在性別政策中考量身心障礙者的需要、在身心障礙政策中考量性別因素，才能落實女性身心障礙者與其他人的平等權利。</w:t>
      </w:r>
      <w:r w:rsidR="001D2415">
        <w:rPr>
          <w:rFonts w:hint="eastAsia"/>
        </w:rPr>
        <w:br/>
      </w:r>
      <w:r w:rsidRPr="004A60BA">
        <w:t>CEDAW</w:t>
      </w:r>
      <w:r w:rsidRPr="004A60BA">
        <w:t>第</w:t>
      </w:r>
      <w:r w:rsidRPr="004A60BA">
        <w:t>18</w:t>
      </w:r>
      <w:r w:rsidRPr="004A60BA">
        <w:t>號一般性建議（</w:t>
      </w:r>
      <w:r w:rsidRPr="004A60BA">
        <w:t>1991</w:t>
      </w:r>
      <w:r w:rsidRPr="004A60BA">
        <w:t>年），特別點出身心障礙女性。建議締約國在定期報告中提供資料，介紹身心障礙婦女的情況和為解決其特殊情況所採取的措施，包括為確保其能同樣獲得教育和就業、保險服務和社會保障，及確保其能參與社會和文化生活等各方面所採取的措施。</w:t>
      </w:r>
    </w:p>
    <w:p w:rsidR="00F9510F" w:rsidRDefault="00F9510F" w:rsidP="00FC5286">
      <w:pPr>
        <w:pStyle w:val="affff5"/>
      </w:pPr>
      <w:r w:rsidRPr="004A60BA">
        <w:t>建</w:t>
      </w:r>
      <w:r w:rsidR="00952815">
        <w:t xml:space="preserve">　</w:t>
      </w:r>
      <w:r w:rsidRPr="004A60BA">
        <w:t>議：</w:t>
      </w:r>
      <w:r w:rsidR="001D2415">
        <w:rPr>
          <w:rFonts w:hint="eastAsia"/>
        </w:rPr>
        <w:tab/>
      </w:r>
      <w:r w:rsidRPr="004A60BA">
        <w:t>應正視女性身心障礙者的雙重弱勢處境，在性別政策中考量身心障礙者的需要、在身心障礙政策中考量性別因素，才能落實女性身心障礙者與其他人的平等權利。如發展遭暴力的特別調查方式及協助方案。</w:t>
      </w:r>
      <w:r w:rsidR="001D2415">
        <w:rPr>
          <w:rFonts w:hint="eastAsia"/>
        </w:rPr>
        <w:br/>
      </w:r>
      <w:r w:rsidRPr="004A60BA">
        <w:t>進行身心障礙女性的性別統計及婦女生活樣貌的各項研究調查，瞭解女性身心障礙者的圖像。</w:t>
      </w:r>
      <w:r w:rsidR="001D2415">
        <w:rPr>
          <w:rFonts w:hint="eastAsia"/>
        </w:rPr>
        <w:br/>
      </w:r>
      <w:r w:rsidRPr="004A60BA">
        <w:t>行政院性別平等會委員應有具性別意識的身心障礙女性委員。</w:t>
      </w:r>
    </w:p>
    <w:p w:rsidR="00972796" w:rsidRPr="004A60BA" w:rsidRDefault="00972796" w:rsidP="00972796">
      <w:pPr>
        <w:pStyle w:val="afff0"/>
        <w:spacing w:before="360" w:after="180"/>
      </w:pPr>
      <w:r w:rsidRPr="004A60BA">
        <w:t>臺灣國際移工聯盟代表</w:t>
      </w:r>
      <w:r w:rsidRPr="004A60BA">
        <w:t>—</w:t>
      </w:r>
      <w:r w:rsidRPr="004A60BA">
        <w:t>天主教新竹教區越南外勞配偶辦公室督導張裕焯</w:t>
      </w:r>
    </w:p>
    <w:p w:rsidR="00972796" w:rsidRPr="004A60BA" w:rsidRDefault="00972796" w:rsidP="007C6CCC">
      <w:pPr>
        <w:pStyle w:val="afff4"/>
      </w:pPr>
      <w:r w:rsidRPr="004A60BA">
        <w:lastRenderedPageBreak/>
        <w:t>今日所討論的外籍家庭看護工的議題，在臺灣已討論長達</w:t>
      </w:r>
      <w:r w:rsidRPr="004A60BA">
        <w:t>10</w:t>
      </w:r>
      <w:r w:rsidRPr="004A60BA">
        <w:t>年之久，過程中曾討論渠等是否符合勞基法或另立專法予以保護，惟無論如何討論，每次只要在此種大型的、正式的研討會，縱使相關部會長官亦出席，卻總是任由臺灣移工聯盟、殘障聯盟兩大弱勢團體彼此間為不同訴求而對立，如此情形十分奇怪。</w:t>
      </w:r>
    </w:p>
    <w:p w:rsidR="00972796" w:rsidRPr="004A60BA" w:rsidRDefault="00972796" w:rsidP="007C6CCC">
      <w:pPr>
        <w:pStyle w:val="afff4"/>
      </w:pPr>
      <w:r w:rsidRPr="004A60BA">
        <w:t>任何民主國家基於保護人民的立場，不會任由兩大弱勢團體為少許的權利而發生衝突，更何況此衝突發生期間長達</w:t>
      </w:r>
      <w:r w:rsidRPr="004A60BA">
        <w:t>10</w:t>
      </w:r>
      <w:r w:rsidRPr="004A60BA">
        <w:t>年。今天我是站在外籍看護工的立場發表以下意見，即外籍看護工在臺灣所受到的壓迫，係來自於身分問題。我國官員一開始界定渠等身分時，即不清楚法令相關規定，而直接予以排除在外，另立空間安置，所以至今渠等未受勞基法保障。由於勞基法未能保護女性外籍看護工，致渠等在臺工作時所發生所有安全及危險問題，無法受到主管機關的監控。</w:t>
      </w:r>
    </w:p>
    <w:p w:rsidR="00972796" w:rsidRPr="004A60BA" w:rsidRDefault="00972796" w:rsidP="007C6CCC">
      <w:pPr>
        <w:pStyle w:val="afff4"/>
      </w:pPr>
      <w:r w:rsidRPr="004A60BA">
        <w:t>依</w:t>
      </w:r>
      <w:r w:rsidRPr="004A60BA">
        <w:t>CEDAW</w:t>
      </w:r>
      <w:r w:rsidRPr="004A60BA">
        <w:t>第</w:t>
      </w:r>
      <w:r w:rsidRPr="004A60BA">
        <w:t>26</w:t>
      </w:r>
      <w:r w:rsidRPr="004A60BA">
        <w:t>號一般性建議，臺灣外籍家庭看護工主要係屬於無正式文件證明的女性工作者，所以</w:t>
      </w:r>
      <w:r w:rsidRPr="004A60BA">
        <w:t>CEDAW</w:t>
      </w:r>
      <w:r w:rsidRPr="004A60BA">
        <w:t>不只討論本國女性的人權問題，同時亦討論外籍移民、移工到達本國是否受到人權的保障。臺灣自</w:t>
      </w:r>
      <w:r w:rsidRPr="004A60BA">
        <w:t>81</w:t>
      </w:r>
      <w:r w:rsidRPr="004A60BA">
        <w:t>年起引進家庭看護工，迄</w:t>
      </w:r>
      <w:r w:rsidRPr="004A60BA">
        <w:t>102</w:t>
      </w:r>
      <w:r w:rsidRPr="004A60BA">
        <w:t>年</w:t>
      </w:r>
      <w:r w:rsidRPr="004A60BA">
        <w:t>3</w:t>
      </w:r>
      <w:r w:rsidRPr="004A60BA">
        <w:t>月的統計資料顯示人數已達</w:t>
      </w:r>
      <w:r w:rsidRPr="004A60BA">
        <w:t>20</w:t>
      </w:r>
      <w:r w:rsidRPr="004A60BA">
        <w:t>餘萬人，至</w:t>
      </w:r>
      <w:r w:rsidRPr="004A60BA">
        <w:t>87</w:t>
      </w:r>
      <w:r w:rsidRPr="004A60BA">
        <w:t>年曾討論個人服務業是否適用勞基法，一開始認定係適用勞基法，而此時出現外籍家庭看護工、外籍幫傭的名詞。當時迷思將外籍家庭看護工視為外籍幫傭而混為一談，並皆併入個人服務業，且皆適用勞基法。接續又討論這些人因工作性質及時間特殊，故適用勞基法第</w:t>
      </w:r>
      <w:r w:rsidRPr="004A60BA">
        <w:t>84</w:t>
      </w:r>
      <w:r w:rsidRPr="004A60BA">
        <w:t>條第</w:t>
      </w:r>
      <w:r w:rsidRPr="004A60BA">
        <w:t>1</w:t>
      </w:r>
      <w:r w:rsidRPr="004A60BA">
        <w:t>項之規定，而突然於</w:t>
      </w:r>
      <w:smartTag w:uri="urn:schemas-microsoft-com:office:smarttags" w:element="chsdate">
        <w:smartTagPr>
          <w:attr w:name="IsROCDate" w:val="False"/>
          <w:attr w:name="IsLunarDate" w:val="False"/>
          <w:attr w:name="Day" w:val="1"/>
          <w:attr w:name="Month" w:val="1"/>
          <w:attr w:name="Year" w:val="1988"/>
        </w:smartTagPr>
        <w:r w:rsidRPr="004A60BA">
          <w:t>88</w:t>
        </w:r>
        <w:r w:rsidRPr="004A60BA">
          <w:t>年</w:t>
        </w:r>
        <w:r w:rsidRPr="004A60BA">
          <w:t>1</w:t>
        </w:r>
        <w:r w:rsidRPr="004A60BA">
          <w:t>月</w:t>
        </w:r>
        <w:r w:rsidRPr="004A60BA">
          <w:t>1</w:t>
        </w:r>
        <w:r w:rsidRPr="004A60BA">
          <w:t>日</w:t>
        </w:r>
      </w:smartTag>
      <w:r w:rsidRPr="004A60BA">
        <w:t>公告：個人服務業不適用勞基法。</w:t>
      </w:r>
    </w:p>
    <w:p w:rsidR="00972796" w:rsidRPr="004A60BA" w:rsidRDefault="00972796" w:rsidP="007C6CCC">
      <w:pPr>
        <w:pStyle w:val="afff4"/>
      </w:pPr>
      <w:r w:rsidRPr="004A60BA">
        <w:t>惟個人服務業縱然不適用勞基法，臺灣應訂定專法保障他們的勞動條件，因為臺灣畢竟係以法律保障勞動條件的國家，而我們本身並無強而有力的工會可與雇主、資方進行勞動條件的談判。再者，外籍看護工的名詞在整個研究過程中消失，其實回歸外籍看護工的工作性質，他們係對老人、身心障礙者從事居家服務及日夜間的照顧，應屬老人</w:t>
      </w:r>
      <w:r w:rsidRPr="004A60BA">
        <w:t>/</w:t>
      </w:r>
      <w:r w:rsidRPr="004A60BA">
        <w:t>身心障礙者之社會工作服務業，以此行業而言，係受勞基法所規</w:t>
      </w:r>
      <w:r w:rsidRPr="004A60BA">
        <w:lastRenderedPageBreak/>
        <w:t>範；另因外籍看護工特殊的工作環境，是密閉的且與雇主朝夕相處，故其工作所生心理壓力，並非一般人所能想像。</w:t>
      </w:r>
    </w:p>
    <w:p w:rsidR="00972796" w:rsidRPr="004A60BA" w:rsidRDefault="00972796" w:rsidP="007C6CCC">
      <w:pPr>
        <w:pStyle w:val="afff4"/>
        <w:rPr>
          <w:bCs/>
        </w:rPr>
      </w:pPr>
      <w:r w:rsidRPr="004A60BA">
        <w:t>針對以上問題，謹提以下</w:t>
      </w:r>
      <w:r w:rsidRPr="004A60BA">
        <w:t>2</w:t>
      </w:r>
      <w:r w:rsidRPr="004A60BA">
        <w:t>個提案：</w:t>
      </w:r>
    </w:p>
    <w:p w:rsidR="008809C2" w:rsidRDefault="008809C2" w:rsidP="00466F75">
      <w:pPr>
        <w:pStyle w:val="affff8"/>
        <w:spacing w:before="180" w:after="180"/>
      </w:pPr>
    </w:p>
    <w:p w:rsidR="00972796" w:rsidRPr="004A60BA" w:rsidRDefault="00972796" w:rsidP="00466F75">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Pr>
          <w:rFonts w:hint="eastAsia"/>
        </w:rPr>
        <w:tab/>
      </w:r>
      <w:r w:rsidRPr="004A60BA">
        <w:t>外籍家庭看護工所遭受的身分剝奪。</w:t>
      </w:r>
      <w:r w:rsidRPr="004A60BA">
        <w:t>CEDAW</w:t>
      </w:r>
      <w:r w:rsidRPr="004A60BA">
        <w:t>第</w:t>
      </w:r>
      <w:r w:rsidRPr="004A60BA">
        <w:t>19</w:t>
      </w:r>
      <w:r w:rsidRPr="004A60BA">
        <w:t>號一般性建議（對婦女的暴力行為）第</w:t>
      </w:r>
      <w:r w:rsidRPr="004A60BA">
        <w:t>7</w:t>
      </w:r>
      <w:r w:rsidRPr="004A60BA">
        <w:t>點指出：基於性別的暴力，損害或阻礙婦女享有基於一般國際法或具體的人權公約所載列的人權和基本自由，符合「公約」第</w:t>
      </w:r>
      <w:r w:rsidRPr="004A60BA">
        <w:t>1</w:t>
      </w:r>
      <w:r w:rsidRPr="004A60BA">
        <w:t>條所指的歧視。該等權利和自由包含：（</w:t>
      </w:r>
      <w:r w:rsidRPr="004A60BA">
        <w:t>h</w:t>
      </w:r>
      <w:r w:rsidRPr="004A60BA">
        <w:t>）工作條件公平有利的權利。</w:t>
      </w:r>
    </w:p>
    <w:p w:rsidR="00972796" w:rsidRPr="004A60BA" w:rsidRDefault="00972796" w:rsidP="00FC5286">
      <w:pPr>
        <w:pStyle w:val="affff5"/>
      </w:pPr>
      <w:r w:rsidRPr="004A60BA">
        <w:t>說</w:t>
      </w:r>
      <w:r w:rsidRPr="004A60BA">
        <w:t xml:space="preserve">  </w:t>
      </w:r>
      <w:r w:rsidRPr="004A60BA">
        <w:t>明：</w:t>
      </w:r>
      <w:r>
        <w:rPr>
          <w:rFonts w:hint="eastAsia"/>
        </w:rPr>
        <w:tab/>
      </w:r>
      <w:r w:rsidRPr="004A60BA">
        <w:t>外籍家庭看護工屬於家事服務業嗎？依據行政院主計總處</w:t>
      </w:r>
      <w:r w:rsidRPr="004A60BA">
        <w:t>100</w:t>
      </w:r>
      <w:r w:rsidRPr="004A60BA">
        <w:t>年</w:t>
      </w:r>
      <w:r w:rsidRPr="004A60BA">
        <w:t>3</w:t>
      </w:r>
      <w:r w:rsidRPr="004A60BA">
        <w:t>月公布的「第</w:t>
      </w:r>
      <w:r w:rsidRPr="004A60BA">
        <w:t>9</w:t>
      </w:r>
      <w:r w:rsidRPr="004A60BA">
        <w:t>次修訂中華民國行業分類標準」之界定：「家事服務業，即家庭僱用之傭工、洗衣工、管家、保母、家教、私人秘書、司機、園丁、護衛等家事人員服務活動。」並且規範：「老人之社會工作服務業，即：對老人從事居住型照顧服務以外之社會工作服務，如訪視、日間照顧、協助社會資源轉介、居家服務、諮詢等服務。」以及「身心障礙者之社會工作服務業，即：對身心障礙者從事居住型照顧服務以外之社會工作服務，如訪視、日間照顧、職業重建、協助社會資源轉介及諮詢等服務。」</w:t>
      </w:r>
      <w:r>
        <w:rPr>
          <w:rFonts w:hint="eastAsia"/>
        </w:rPr>
        <w:br/>
      </w:r>
      <w:r w:rsidRPr="004A60BA">
        <w:t>又於</w:t>
      </w:r>
      <w:r w:rsidRPr="004A60BA">
        <w:t>102</w:t>
      </w:r>
      <w:r w:rsidRPr="004A60BA">
        <w:t>年</w:t>
      </w:r>
      <w:r w:rsidRPr="004A60BA">
        <w:t>3</w:t>
      </w:r>
      <w:r w:rsidRPr="004A60BA">
        <w:t>月</w:t>
      </w:r>
      <w:r w:rsidRPr="004A60BA">
        <w:t>11</w:t>
      </w:r>
      <w:r w:rsidRPr="004A60BA">
        <w:t>日修訂之「外國人從事就業服務法第四十六條第一項第八款至第十一款工作資格及審查標準」第</w:t>
      </w:r>
      <w:r w:rsidRPr="004A60BA">
        <w:t>4</w:t>
      </w:r>
      <w:r w:rsidRPr="004A60BA">
        <w:t>條規定：「家庭看護工作即在家庭從事身心障礙者或病患之日常生活照顧相關事務工作。」另於</w:t>
      </w:r>
      <w:r w:rsidRPr="004A60BA">
        <w:t>101</w:t>
      </w:r>
      <w:r w:rsidRPr="004A60BA">
        <w:t>年</w:t>
      </w:r>
      <w:r w:rsidRPr="004A60BA">
        <w:t>11</w:t>
      </w:r>
      <w:r w:rsidRPr="004A60BA">
        <w:t>月</w:t>
      </w:r>
      <w:r w:rsidRPr="004A60BA">
        <w:t>19</w:t>
      </w:r>
      <w:r w:rsidRPr="004A60BA">
        <w:t>日修訂之「雇主聘僱外國人許可及管理辦法」第</w:t>
      </w:r>
      <w:r w:rsidRPr="004A60BA">
        <w:t>12</w:t>
      </w:r>
      <w:r w:rsidRPr="004A60BA">
        <w:t>之</w:t>
      </w:r>
      <w:r w:rsidRPr="004A60BA">
        <w:t>1</w:t>
      </w:r>
      <w:r w:rsidRPr="004A60BA">
        <w:t>條規定：「雇主有聘僱家庭看護工意願者，應向中央主管機關公告醫療機構之醫療團隊申請專業評估，年齡未滿八十歲之被看護者，</w:t>
      </w:r>
      <w:r w:rsidRPr="004A60BA">
        <w:lastRenderedPageBreak/>
        <w:t>經專業評估認定有全日照護需要，或年齡滿八十歲以上之被看護者，經專業評估認定有嚴重依賴照護需要，由直轄市及縣（市）政府之長期照護管理中心推介本國籍照顧服務員，有正當理由無法滿足照顧需求而未能推介成功者，得向中央主管機關申請聘僱外國籍家庭看護工。」</w:t>
      </w:r>
      <w:r>
        <w:rPr>
          <w:rFonts w:hint="eastAsia"/>
        </w:rPr>
        <w:br/>
      </w:r>
      <w:r w:rsidRPr="004A60BA">
        <w:t>因此，在法制的基礎上，外籍家庭看護工法定的工作應為提供老人及身心障礙者「全日照護」與「居家服務」。其行業分類應屬於「老人</w:t>
      </w:r>
      <w:r w:rsidRPr="004A60BA">
        <w:t>/</w:t>
      </w:r>
      <w:r w:rsidRPr="004A60BA">
        <w:t>身心障礙者之社會服務業」。然而行政院勞工委員會於</w:t>
      </w:r>
      <w:smartTag w:uri="urn:schemas-microsoft-com:office:smarttags" w:element="chsdate">
        <w:smartTagPr>
          <w:attr w:name="IsROCDate" w:val="False"/>
          <w:attr w:name="IsLunarDate" w:val="False"/>
          <w:attr w:name="Day" w:val="31"/>
          <w:attr w:name="Month" w:val="12"/>
          <w:attr w:name="Year" w:val="1987"/>
        </w:smartTagPr>
        <w:r w:rsidRPr="004A60BA">
          <w:t>87</w:t>
        </w:r>
        <w:r w:rsidRPr="004A60BA">
          <w:t>年</w:t>
        </w:r>
        <w:r w:rsidRPr="004A60BA">
          <w:t>12</w:t>
        </w:r>
        <w:r w:rsidRPr="004A60BA">
          <w:t>月</w:t>
        </w:r>
        <w:r w:rsidRPr="004A60BA">
          <w:t>31</w:t>
        </w:r>
        <w:r w:rsidRPr="004A60BA">
          <w:t>日</w:t>
        </w:r>
      </w:smartTag>
      <w:r w:rsidRPr="004A60BA">
        <w:t>勞動一字第</w:t>
      </w:r>
      <w:r w:rsidRPr="004A60BA">
        <w:t>059604</w:t>
      </w:r>
      <w:r w:rsidRPr="004A60BA">
        <w:t>號公告指出：自</w:t>
      </w:r>
      <w:smartTag w:uri="urn:schemas-microsoft-com:office:smarttags" w:element="chsdate">
        <w:smartTagPr>
          <w:attr w:name="IsROCDate" w:val="False"/>
          <w:attr w:name="IsLunarDate" w:val="False"/>
          <w:attr w:name="Day" w:val="1"/>
          <w:attr w:name="Month" w:val="1"/>
          <w:attr w:name="Year" w:val="1988"/>
        </w:smartTagPr>
        <w:r w:rsidRPr="004A60BA">
          <w:t>88</w:t>
        </w:r>
        <w:r w:rsidRPr="004A60BA">
          <w:t>年</w:t>
        </w:r>
        <w:r w:rsidRPr="004A60BA">
          <w:t>1</w:t>
        </w:r>
        <w:r w:rsidRPr="004A60BA">
          <w:t>月</w:t>
        </w:r>
        <w:r w:rsidRPr="004A60BA">
          <w:t>1</w:t>
        </w:r>
        <w:r w:rsidRPr="004A60BA">
          <w:t>日</w:t>
        </w:r>
      </w:smartTag>
      <w:r w:rsidRPr="004A60BA">
        <w:t>起家事勞動者不適用勞動基準法。按理外籍家庭看護工應與社會服務業從事者般一併受到勞動基準法的保障，然而該公告公布後，政府即將外籍家庭看護工隨之一併排除於勞動基準法的規範之外，反觀本國人從事家庭看護，即：日間照顧、全日照顧之從業人員，於現行制度下則依舊維持在勞動基準法的保障之下，並設計有從業人員的證照制度以強化其專業能力。可見，「外籍」家庭看護工不受勞動基準法保障的問題不是建立在法制基礎上的排除措施，而是政府意欲性的刻意在行政程序裡忽略外籍家庭看護工受勞動基準法保障的權利。</w:t>
      </w:r>
    </w:p>
    <w:p w:rsidR="00972796" w:rsidRPr="004A60BA" w:rsidRDefault="00972796" w:rsidP="00FC5286">
      <w:pPr>
        <w:pStyle w:val="affff5"/>
      </w:pPr>
      <w:r w:rsidRPr="004A60BA">
        <w:t>建</w:t>
      </w:r>
      <w:r w:rsidRPr="004A60BA">
        <w:t xml:space="preserve">  </w:t>
      </w:r>
      <w:r w:rsidRPr="004A60BA">
        <w:t>議：</w:t>
      </w:r>
      <w:r>
        <w:rPr>
          <w:rFonts w:hint="eastAsia"/>
        </w:rPr>
        <w:tab/>
      </w:r>
      <w:r w:rsidRPr="004A60BA">
        <w:t>政府應正視外籍家庭看護工之實際工作性質，及其於我國行業分類標準之老人</w:t>
      </w:r>
      <w:r w:rsidRPr="004A60BA">
        <w:t>/</w:t>
      </w:r>
      <w:r w:rsidRPr="004A60BA">
        <w:t>身心障礙者之社會工作服務業的事實，並著手進行以下</w:t>
      </w:r>
      <w:r w:rsidRPr="004A60BA">
        <w:t>2</w:t>
      </w:r>
      <w:r w:rsidRPr="004A60BA">
        <w:t>項修正：</w:t>
      </w:r>
      <w:r>
        <w:rPr>
          <w:rFonts w:hint="eastAsia"/>
        </w:rPr>
        <w:br/>
      </w:r>
      <w:r w:rsidRPr="004A60BA">
        <w:t>外籍家庭看護工以老人</w:t>
      </w:r>
      <w:r w:rsidRPr="004A60BA">
        <w:t>/</w:t>
      </w:r>
      <w:r w:rsidRPr="004A60BA">
        <w:t>身心障礙者之社會工作服務業的身分，納入現行「勞動基準法」第</w:t>
      </w:r>
      <w:r w:rsidRPr="004A60BA">
        <w:t>84</w:t>
      </w:r>
      <w:r w:rsidRPr="004A60BA">
        <w:t>條之</w:t>
      </w:r>
      <w:r w:rsidRPr="004A60BA">
        <w:t>1</w:t>
      </w:r>
      <w:r w:rsidRPr="004A60BA">
        <w:t>的規範之內。</w:t>
      </w:r>
      <w:r>
        <w:rPr>
          <w:rFonts w:hint="eastAsia"/>
        </w:rPr>
        <w:br/>
      </w:r>
      <w:r w:rsidRPr="004A60BA">
        <w:t>修訂「家事服務者保護法」以保障家事服務業者，不論其國籍與性別，一併列入新法的規範中。</w:t>
      </w:r>
    </w:p>
    <w:p w:rsidR="00972796" w:rsidRPr="004A60BA" w:rsidRDefault="00972796" w:rsidP="00466F75">
      <w:pPr>
        <w:pStyle w:val="affff8"/>
        <w:spacing w:before="180" w:after="180"/>
      </w:pPr>
      <w:r w:rsidRPr="004A60BA">
        <w:t>第</w:t>
      </w:r>
      <w:r w:rsidRPr="004A60BA">
        <w:t>2</w:t>
      </w:r>
      <w:r w:rsidRPr="004A60BA">
        <w:t>案</w:t>
      </w:r>
    </w:p>
    <w:p w:rsidR="00972796" w:rsidRPr="004A60BA" w:rsidRDefault="00972796" w:rsidP="00FC5286">
      <w:pPr>
        <w:pStyle w:val="affff5"/>
      </w:pPr>
      <w:r w:rsidRPr="004A60BA">
        <w:lastRenderedPageBreak/>
        <w:t>問</w:t>
      </w:r>
      <w:r w:rsidRPr="004A60BA">
        <w:t xml:space="preserve">  </w:t>
      </w:r>
      <w:r w:rsidRPr="004A60BA">
        <w:t>題：</w:t>
      </w:r>
      <w:r>
        <w:rPr>
          <w:rFonts w:hint="eastAsia"/>
        </w:rPr>
        <w:tab/>
      </w:r>
      <w:r w:rsidRPr="004A60BA">
        <w:t>外籍家庭看護工之職場心理健康關懷。</w:t>
      </w:r>
      <w:r w:rsidRPr="004A60BA">
        <w:t>CEDAW</w:t>
      </w:r>
      <w:r w:rsidRPr="004A60BA">
        <w:t>第</w:t>
      </w:r>
      <w:r w:rsidRPr="004A60BA">
        <w:t>24</w:t>
      </w:r>
      <w:r w:rsidRPr="004A60BA">
        <w:t>號一般性建議針對「公約」第</w:t>
      </w:r>
      <w:r w:rsidRPr="004A60BA">
        <w:t>12</w:t>
      </w:r>
      <w:r w:rsidRPr="004A60BA">
        <w:t>條（婦女和保健）之規定，於第</w:t>
      </w:r>
      <w:r w:rsidRPr="004A60BA">
        <w:t>16</w:t>
      </w:r>
      <w:r w:rsidRPr="004A60BA">
        <w:t>點指出：各國應確保為處境特別困難的婦女，如：陷入武裝衝突境遇者和難民，提供充足的保護和保健服務，包括創傷治療和諮詢。</w:t>
      </w:r>
    </w:p>
    <w:p w:rsidR="00972796" w:rsidRPr="004A60BA" w:rsidRDefault="00972796" w:rsidP="00FC5286">
      <w:pPr>
        <w:pStyle w:val="affff5"/>
      </w:pPr>
      <w:r w:rsidRPr="004A60BA">
        <w:t>說</w:t>
      </w:r>
      <w:r w:rsidRPr="004A60BA">
        <w:t xml:space="preserve">  </w:t>
      </w:r>
      <w:r w:rsidRPr="004A60BA">
        <w:t>明：</w:t>
      </w:r>
      <w:r>
        <w:rPr>
          <w:rFonts w:hint="eastAsia"/>
        </w:rPr>
        <w:tab/>
      </w:r>
      <w:r w:rsidRPr="004A60BA">
        <w:t>所謂創傷後壓力症候群（</w:t>
      </w:r>
      <w:r w:rsidRPr="004A60BA">
        <w:t>Post-traumatic stress disorder</w:t>
      </w:r>
      <w:r w:rsidRPr="004A60BA">
        <w:t>；</w:t>
      </w:r>
      <w:r w:rsidRPr="004A60BA">
        <w:t>PTSD</w:t>
      </w:r>
      <w:r w:rsidRPr="004A60BA">
        <w:t>）是一種精神醫學的病理名稱，其意義為︰一個人經歷極度的創傷壓力事件而且出現害怕、無助感、或恐怖感的反應；這樣的壓力事件如戰爭經驗、天災及強暴；隨後表現下列</w:t>
      </w:r>
      <w:r w:rsidR="008809C2">
        <w:rPr>
          <w:rFonts w:hint="eastAsia"/>
        </w:rPr>
        <w:t>3</w:t>
      </w:r>
      <w:r w:rsidRPr="004A60BA">
        <w:t>大類症狀︰一、此創傷壓力事件經由夢境或回憶持續被再度體驗；二、對創傷相關的刺激產生逃避反應及對一般的反應麻木；三、持續升高警覺性。若以上的症狀造成人際社會功能的受損，而且持續</w:t>
      </w:r>
      <w:r w:rsidRPr="004A60BA">
        <w:t>1</w:t>
      </w:r>
      <w:r w:rsidRPr="004A60BA">
        <w:t>個月以上，其即可能是</w:t>
      </w:r>
      <w:r w:rsidRPr="004A60BA">
        <w:t>PTSD</w:t>
      </w:r>
      <w:r w:rsidRPr="004A60BA">
        <w:t>的患者。</w:t>
      </w:r>
      <w:r>
        <w:rPr>
          <w:rFonts w:hint="eastAsia"/>
        </w:rPr>
        <w:br/>
      </w:r>
      <w:r w:rsidRPr="004A60BA">
        <w:t>並非所有經歷過重大變故的人，其心理學上的創傷症候（</w:t>
      </w:r>
      <w:r w:rsidRPr="004A60BA">
        <w:t>traumatized</w:t>
      </w:r>
      <w:r w:rsidRPr="004A60BA">
        <w:t>）都會提升為精神醫學上的創傷後壓力症候群，但是不論其創傷病徵輕重與否，這都是一個需要被重視的問題。</w:t>
      </w:r>
      <w:r>
        <w:rPr>
          <w:rFonts w:hint="eastAsia"/>
        </w:rPr>
        <w:br/>
      </w:r>
      <w:r w:rsidRPr="004A60BA">
        <w:t>依現行對外國人事件的積極協助措施，政府除了提供</w:t>
      </w:r>
      <w:r w:rsidRPr="004A60BA">
        <w:t>1955</w:t>
      </w:r>
      <w:r w:rsidRPr="004A60BA">
        <w:t>外籍勞工</w:t>
      </w:r>
      <w:r w:rsidRPr="004A60BA">
        <w:t>24</w:t>
      </w:r>
      <w:r w:rsidRPr="004A60BA">
        <w:t>小時諮詢保護專線、臨時安置作業以外無他。而這兩項積極協助措施的功能只侷限在：儘可能的將外國人申訴案件引入行政體系中；以及在外國人因故乏人照料時提供膳宿的臨時安置。然而，其措施所考慮到的僅在於法律規範底下，確保其利益符合所規範者，惟外國人的心理關懷未在這規範之內。</w:t>
      </w:r>
      <w:r>
        <w:rPr>
          <w:rFonts w:hint="eastAsia"/>
        </w:rPr>
        <w:br/>
      </w:r>
      <w:r w:rsidRPr="004A60BA">
        <w:t>放諸臺灣社會，國人一直缺乏對心理健康問題的重視，因此外國人抵達我國後自然缺乏這項照料。依現行規定，對於外國人心理健康的輔導措施，其對象僅限於家暴、性侵害的受害者，而外籍勞工有這項需求時，除了就醫，是無法得到任</w:t>
      </w:r>
      <w:r w:rsidRPr="004A60BA">
        <w:lastRenderedPageBreak/>
        <w:t>何政府所提供的服務，若以福利的觀點視之，其接受的福利便只限於全民健康保險對合法居留者投保資格的納入。</w:t>
      </w:r>
      <w:r>
        <w:rPr>
          <w:rFonts w:hint="eastAsia"/>
        </w:rPr>
        <w:br/>
      </w:r>
      <w:r w:rsidRPr="004A60BA">
        <w:t>然而，大體而言心理健康問題並非全數皆需透過醫師的診斷後，以藥物控之。有更多的需求者繫於心理諮商師所提供的諮商與輔導措施，得以進行初步的治療，我所謂的缺乏，則在於後者：心理諮商與輔導措施的闕如。</w:t>
      </w:r>
      <w:r>
        <w:rPr>
          <w:rFonts w:hint="eastAsia"/>
        </w:rPr>
        <w:br/>
      </w:r>
      <w:r w:rsidRPr="004A60BA">
        <w:t>以阿佳</w:t>
      </w:r>
      <w:r w:rsidRPr="004A60BA">
        <w:rPr>
          <w:vertAlign w:val="superscript"/>
        </w:rPr>
        <w:footnoteReference w:id="3"/>
      </w:r>
      <w:r w:rsidRPr="004A60BA">
        <w:t>為例，若非其已經出現幻視、幻聽等精神分裂症（</w:t>
      </w:r>
      <w:r w:rsidRPr="004A60BA">
        <w:t>schizophrenia</w:t>
      </w:r>
      <w:r w:rsidRPr="004A60BA">
        <w:t>）病徵，並反覆述說著自己的不幸遭遇，無法釋懷，同時發生昏眩、失眠、恐慌等創傷後壓力症候群的病徵，已經到達不得不送醫的情狀。筆者依現行所慣習的輔導技術，便僅能將她的創傷反應視為「怨懟」，而處理的方式便只限於聆聽她的抱怨、表現同理心的支持、適時給予言語的激勵，或者建議她種植花草、多做運動等以達移情的效果，這些所說的「技術」勉強只能稱為：陪伴。</w:t>
      </w:r>
      <w:r>
        <w:rPr>
          <w:rFonts w:hint="eastAsia"/>
        </w:rPr>
        <w:br/>
      </w:r>
      <w:r w:rsidRPr="004A60BA">
        <w:t>外籍勞工在現行的制度底下，往往缺乏充分的休息與休閒生活，離鄉背井的思鄉情節不容易釋懷，甚至在工廠的門禁管理制度底下，連下班後與異性交往時間都受到限制。當資方遭受此類質疑時多半抱持著：「外國人士是來工作的，不是來玩的」這種態度，有時這句話會出自地方政府勞政單位官員的口中。這便是我國移工政策缺乏心理問題意識與機制的情況下，把外國人視為工作機器的不合理期待。</w:t>
      </w:r>
      <w:r>
        <w:rPr>
          <w:rFonts w:hint="eastAsia"/>
        </w:rPr>
        <w:br/>
      </w:r>
      <w:r w:rsidRPr="004A60BA">
        <w:t>外籍家庭看護工由於必須與被照顧者朝夕相處，無法脫離工作場所，受害的情況更甚。該工作場所對被照顧者而言是自己的家，然而對外國人來說：工作場所很難被當作家，而雇主亦很難被視為是家人，何況其連最基本的連續休息的時間都沒有，運氣不好的話，還會碰到另有所圖的仲介，將之帶到養護中心從事非法工作，如阿佳的遭遇般。</w:t>
      </w:r>
      <w:r>
        <w:rPr>
          <w:rFonts w:hint="eastAsia"/>
        </w:rPr>
        <w:br/>
      </w:r>
      <w:r w:rsidRPr="004A60BA">
        <w:lastRenderedPageBreak/>
        <w:t>這些外國人的真實情境，除了突顯我國心理輔導措施的闕如，同時也顯示：現行移工制度與措施附加於外國人身上的壓力。對於這樣的事實，我大膽的推測：「創傷症候普遍存在於外籍勞工身上」，但得不到適當的關懷與照料。</w:t>
      </w:r>
    </w:p>
    <w:p w:rsidR="00972796" w:rsidRPr="004A60BA" w:rsidRDefault="00972796" w:rsidP="00FC5286">
      <w:pPr>
        <w:pStyle w:val="affff5"/>
      </w:pPr>
      <w:r w:rsidRPr="004A60BA">
        <w:t>建</w:t>
      </w:r>
      <w:r w:rsidRPr="004A60BA">
        <w:t xml:space="preserve">  </w:t>
      </w:r>
      <w:r w:rsidRPr="004A60BA">
        <w:t>議：</w:t>
      </w:r>
      <w:r>
        <w:rPr>
          <w:rFonts w:hint="eastAsia"/>
        </w:rPr>
        <w:tab/>
      </w:r>
      <w:r w:rsidRPr="004A60BA">
        <w:t>政府應針對移工尤其外籍家庭看護工，建立心理創傷的諮商與輔導機制，個人以為這個機制的建立至少牽涉到</w:t>
      </w:r>
      <w:r w:rsidR="008809C2">
        <w:rPr>
          <w:rFonts w:hint="eastAsia"/>
        </w:rPr>
        <w:t>3</w:t>
      </w:r>
      <w:r w:rsidRPr="004A60BA">
        <w:t>個層面，即：</w:t>
      </w:r>
      <w:r>
        <w:rPr>
          <w:rFonts w:hint="eastAsia"/>
        </w:rPr>
        <w:br/>
      </w:r>
      <w:r w:rsidRPr="004A60BA">
        <w:t>勞政機關於執行勞資爭議案件處理之業務時，是否有一套兼顧到當下移工心理狀況作業流程與該人員是否具備審視移工心理問題的素養。</w:t>
      </w:r>
      <w:r>
        <w:rPr>
          <w:rFonts w:hint="eastAsia"/>
        </w:rPr>
        <w:br/>
      </w:r>
      <w:r w:rsidRPr="004A60BA">
        <w:t>勞政機關辦理移工臨時安置業務時，是否將其心理問題列入選擇安置場所的考量，並要求安置場所個案管理人員具備該等素養。</w:t>
      </w:r>
      <w:r>
        <w:rPr>
          <w:rFonts w:hint="eastAsia"/>
        </w:rPr>
        <w:br/>
      </w:r>
      <w:r w:rsidRPr="004A60BA">
        <w:t>現行於社政機關所管轄的心理諮商與輔導資源，是否得以擴大適用對象至不論本國與外籍之勞動者，或於勞政單位底下建立心理輔導機制，以特別針對勞工進行輔導，以解決創傷症候的問題。</w:t>
      </w:r>
    </w:p>
    <w:p w:rsidR="00972796" w:rsidRPr="004A60BA" w:rsidRDefault="005F61A6" w:rsidP="004974D9">
      <w:pPr>
        <w:pStyle w:val="afff6"/>
        <w:spacing w:before="360" w:after="180"/>
      </w:pPr>
      <w:bookmarkStart w:id="15" w:name="_Toc373827899"/>
      <w:bookmarkStart w:id="16" w:name="_Toc379461780"/>
      <w:bookmarkStart w:id="17" w:name="_Toc381198461"/>
      <w:r>
        <w:rPr>
          <w:noProof/>
        </w:rPr>
        <w:drawing>
          <wp:anchor distT="0" distB="0" distL="114300" distR="114300" simplePos="0" relativeHeight="251645952"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91" name="圖片 91"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問題與討論</w:t>
      </w:r>
      <w:bookmarkEnd w:id="15"/>
      <w:bookmarkEnd w:id="16"/>
      <w:bookmarkEnd w:id="17"/>
    </w:p>
    <w:p w:rsidR="00972796" w:rsidRPr="004A60BA" w:rsidRDefault="00972796" w:rsidP="00972796">
      <w:pPr>
        <w:pStyle w:val="afff0"/>
        <w:spacing w:before="360" w:after="180"/>
      </w:pPr>
      <w:r w:rsidRPr="004A60BA">
        <w:t>主持人監察院副院長陳進利</w:t>
      </w:r>
    </w:p>
    <w:p w:rsidR="00972796" w:rsidRPr="004A60BA" w:rsidRDefault="00972796" w:rsidP="007C6CCC">
      <w:pPr>
        <w:pStyle w:val="afff4"/>
      </w:pPr>
      <w:r w:rsidRPr="004A60BA">
        <w:t>謝謝</w:t>
      </w:r>
      <w:r w:rsidRPr="004A60BA">
        <w:t>4</w:t>
      </w:r>
      <w:r w:rsidRPr="004A60BA">
        <w:t>位引言人</w:t>
      </w:r>
      <w:r w:rsidRPr="004A60BA">
        <w:t>24</w:t>
      </w:r>
      <w:r w:rsidRPr="004A60BA">
        <w:t>分鐘的報告，</w:t>
      </w:r>
      <w:r w:rsidRPr="004A60BA">
        <w:t>4</w:t>
      </w:r>
      <w:r w:rsidRPr="004A60BA">
        <w:t>位引言人提供他們最重要的發現和最寶貴的建議，現在進入「問題與討論」，不知在座各位有無疑問，抑或有重要的、寶貴的意見，請踴躍發言，發言時請先報告姓名及單位，每人發言時間</w:t>
      </w:r>
      <w:r w:rsidRPr="004A60BA">
        <w:t>3</w:t>
      </w:r>
      <w:r w:rsidRPr="004A60BA">
        <w:t>分鐘。請開始。</w:t>
      </w:r>
    </w:p>
    <w:p w:rsidR="00972796" w:rsidRPr="004A60BA" w:rsidRDefault="00972796" w:rsidP="00972796">
      <w:pPr>
        <w:pStyle w:val="afff0"/>
        <w:spacing w:before="360" w:after="180"/>
      </w:pPr>
      <w:r w:rsidRPr="004A60BA">
        <w:lastRenderedPageBreak/>
        <w:t>臺</w:t>
      </w:r>
      <w:r w:rsidR="008809C2">
        <w:rPr>
          <w:rFonts w:hint="eastAsia"/>
        </w:rPr>
        <w:t>灣</w:t>
      </w:r>
      <w:r w:rsidRPr="004A60BA">
        <w:t>大</w:t>
      </w:r>
      <w:r w:rsidR="008809C2">
        <w:rPr>
          <w:rFonts w:hint="eastAsia"/>
        </w:rPr>
        <w:t>學</w:t>
      </w:r>
      <w:r w:rsidRPr="004A60BA">
        <w:t>健康政策與管理研究所副教授、中華心理衛生協會常務監事張珏</w:t>
      </w:r>
    </w:p>
    <w:p w:rsidR="00972796" w:rsidRPr="004A60BA" w:rsidRDefault="00972796" w:rsidP="007C6CCC">
      <w:pPr>
        <w:pStyle w:val="afff4"/>
      </w:pPr>
      <w:r w:rsidRPr="004A60BA">
        <w:t>國防部雖口口聲聲表示要增加軍中對女性的照顧，惟該部對於將軍名額的設計規劃，其實是付之闕如。馬總統於</w:t>
      </w:r>
      <w:r w:rsidRPr="004A60BA">
        <w:t>98</w:t>
      </w:r>
      <w:r w:rsidRPr="004A60BA">
        <w:t>年關心女性於軍中的發展，曾進行兩次軍中</w:t>
      </w:r>
      <w:r w:rsidRPr="004A60BA">
        <w:t>12</w:t>
      </w:r>
      <w:r w:rsidRPr="004A60BA">
        <w:t>地區的訪談，其效果是很好的。但軍中卻僅有一位女將軍，明年女將軍即將退休，國防部在培植新女將軍的歷程中，應將此問題提出檢討。針對以上問題，本人與實踐大學社會工作學系教授嚴祥鸞共同提出以下提案：</w:t>
      </w:r>
    </w:p>
    <w:p w:rsidR="00972796" w:rsidRPr="004A60BA" w:rsidRDefault="00972796" w:rsidP="00FC5286">
      <w:pPr>
        <w:pStyle w:val="affff5"/>
      </w:pPr>
      <w:r w:rsidRPr="004A60BA">
        <w:t>問</w:t>
      </w:r>
      <w:r w:rsidRPr="004A60BA">
        <w:t xml:space="preserve">  </w:t>
      </w:r>
      <w:r w:rsidRPr="004A60BA">
        <w:t>題：</w:t>
      </w:r>
      <w:r>
        <w:rPr>
          <w:rFonts w:hint="eastAsia"/>
        </w:rPr>
        <w:tab/>
      </w:r>
      <w:r w:rsidRPr="004A60BA">
        <w:t>有關國防部諸多將軍員額中，女性將軍只有一位，目前也將面臨退休，國軍目前女性所占比率為</w:t>
      </w:r>
      <w:r w:rsidRPr="004A60BA">
        <w:t>11%</w:t>
      </w:r>
      <w:r w:rsidRPr="004A60BA">
        <w:t>，卻不積極培育與拔擢女性將軍，是為失職，建請監察院予以調查、糾正。</w:t>
      </w:r>
    </w:p>
    <w:p w:rsidR="00972796" w:rsidRPr="004A60BA" w:rsidRDefault="00972796" w:rsidP="00FC5286">
      <w:pPr>
        <w:pStyle w:val="affff5"/>
      </w:pPr>
      <w:r w:rsidRPr="004A60BA">
        <w:t>說</w:t>
      </w:r>
      <w:r w:rsidRPr="004A60BA">
        <w:t xml:space="preserve">  </w:t>
      </w:r>
      <w:r w:rsidRPr="004A60BA">
        <w:t>明：</w:t>
      </w:r>
      <w:r>
        <w:rPr>
          <w:rFonts w:hint="eastAsia"/>
        </w:rPr>
        <w:tab/>
      </w:r>
      <w:r w:rsidRPr="004A60BA">
        <w:t>國防部經常以升遷管道女性不符合為理由，不讓女性升將軍，國軍目前女性所占比率為</w:t>
      </w:r>
      <w:r w:rsidRPr="004A60BA">
        <w:t>11%</w:t>
      </w:r>
      <w:r w:rsidRPr="004A60BA">
        <w:t>，理應在目前將軍中，出現兩位也不為過，但是國防部並未積極規劃女性升遷的內涵與標準，是為失職。</w:t>
      </w:r>
    </w:p>
    <w:p w:rsidR="00972796" w:rsidRPr="004A60BA" w:rsidRDefault="00972796" w:rsidP="00FC5286">
      <w:pPr>
        <w:pStyle w:val="affff5"/>
      </w:pPr>
      <w:r w:rsidRPr="004A60BA">
        <w:t>建</w:t>
      </w:r>
      <w:r w:rsidRPr="004A60BA">
        <w:t xml:space="preserve">  </w:t>
      </w:r>
      <w:r w:rsidRPr="004A60BA">
        <w:t>議：</w:t>
      </w:r>
      <w:r>
        <w:rPr>
          <w:rFonts w:hint="eastAsia"/>
        </w:rPr>
        <w:tab/>
      </w:r>
      <w:r w:rsidRPr="004A60BA">
        <w:t>監察院應監督國防部儘速執行。</w:t>
      </w:r>
    </w:p>
    <w:p w:rsidR="00972796" w:rsidRPr="004A60BA" w:rsidRDefault="00972796" w:rsidP="00972796">
      <w:pPr>
        <w:pStyle w:val="afff0"/>
        <w:spacing w:before="360" w:after="180"/>
      </w:pPr>
      <w:r w:rsidRPr="004A60BA">
        <w:t>來賓</w:t>
      </w:r>
      <w:smartTag w:uri="urn:schemas-microsoft-com:office:smarttags" w:element="PersonName">
        <w:smartTagPr>
          <w:attr w:name="ProductID" w:val="何美慶"/>
        </w:smartTagPr>
        <w:r w:rsidRPr="004A60BA">
          <w:t>何美慶</w:t>
        </w:r>
      </w:smartTag>
      <w:r w:rsidRPr="004A60BA">
        <w:t>女士</w:t>
      </w:r>
    </w:p>
    <w:p w:rsidR="00972796" w:rsidRPr="004A60BA" w:rsidRDefault="00972796" w:rsidP="007C6CCC">
      <w:pPr>
        <w:pStyle w:val="afff4"/>
      </w:pPr>
      <w:r w:rsidRPr="004A60BA">
        <w:t>針對剛才張督導所提有關法律案件應有心理諮詢的資源部分，該資源是存在的，惟流於形式而未予落實，呼籲政府機關對該資源加以整合，並妥為運用，使其成效得以彰顯。謝謝！</w:t>
      </w:r>
    </w:p>
    <w:p w:rsidR="00972796" w:rsidRPr="004A60BA" w:rsidRDefault="00972796" w:rsidP="00972796">
      <w:pPr>
        <w:pStyle w:val="afff0"/>
        <w:spacing w:before="360" w:after="180"/>
      </w:pPr>
      <w:r w:rsidRPr="004A60BA">
        <w:t>臺灣婦女團體全國聯合會主任王淑奐</w:t>
      </w:r>
    </w:p>
    <w:p w:rsidR="00972796" w:rsidRPr="004A60BA" w:rsidRDefault="00972796" w:rsidP="007C6CCC">
      <w:pPr>
        <w:pStyle w:val="afff4"/>
      </w:pPr>
      <w:r w:rsidRPr="004A60BA">
        <w:t>本人要提供一項建議，方才幾位引言人皆提及聯合國「消除對婦女一切形式歧視公約」（</w:t>
      </w:r>
      <w:r w:rsidRPr="004A60BA">
        <w:t>CEDAW</w:t>
      </w:r>
      <w:r w:rsidRPr="004A60BA">
        <w:t>），而此公約於去（</w:t>
      </w:r>
      <w:r w:rsidRPr="004A60BA">
        <w:t>100</w:t>
      </w:r>
      <w:r w:rsidRPr="004A60BA">
        <w:t>）年已內國法化，亦即具備國內施行的效力。我們所關心的是我國雖然已有內國法</w:t>
      </w:r>
      <w:r w:rsidRPr="004A60BA">
        <w:lastRenderedPageBreak/>
        <w:t>化的施行法，且該公約對政府而言是很重要的監督機制，因此，希望：第一、政府應有正式機制回應該公約之監督及落實執行；第二、之前推動兩公約時，曾有將兩公約案件進行分類的意見，無論於監察院或司法體系皆能予以明確分類，惟目前似乎未見到</w:t>
      </w:r>
      <w:r w:rsidRPr="004A60BA">
        <w:t>CEDAW</w:t>
      </w:r>
      <w:r w:rsidRPr="004A60BA">
        <w:t>案件分類情形，所以希望監察院於調查違反</w:t>
      </w:r>
      <w:r w:rsidRPr="004A60BA">
        <w:t>CEDAW</w:t>
      </w:r>
      <w:r w:rsidRPr="004A60BA">
        <w:t>案件時，能對</w:t>
      </w:r>
      <w:r w:rsidRPr="004A60BA">
        <w:t>CEDAW</w:t>
      </w:r>
      <w:r w:rsidRPr="004A60BA">
        <w:t>案件予以分類，以明確識別我國針對此案件分類已正式面對及處理。謝謝！</w:t>
      </w:r>
    </w:p>
    <w:p w:rsidR="00972796" w:rsidRPr="004A60BA" w:rsidRDefault="00972796" w:rsidP="00972796">
      <w:pPr>
        <w:pStyle w:val="afff0"/>
        <w:spacing w:before="360" w:after="180"/>
      </w:pPr>
      <w:r w:rsidRPr="004A60BA">
        <w:t>彰化縣芙蓉兩性關懷成長協會</w:t>
      </w:r>
      <w:smartTag w:uri="urn:schemas-microsoft-com:office:smarttags" w:element="PersonName">
        <w:smartTagPr>
          <w:attr w:name="ProductID" w:val="朱麗春"/>
        </w:smartTagPr>
        <w:r w:rsidRPr="004A60BA">
          <w:t>朱麗春</w:t>
        </w:r>
      </w:smartTag>
      <w:r w:rsidR="007C6CCC">
        <w:rPr>
          <w:rFonts w:hint="eastAsia"/>
        </w:rPr>
        <w:t>女士</w:t>
      </w:r>
    </w:p>
    <w:p w:rsidR="00972796" w:rsidRDefault="00972796" w:rsidP="007C6CCC">
      <w:pPr>
        <w:pStyle w:val="afff4"/>
      </w:pPr>
      <w:r w:rsidRPr="004A60BA">
        <w:t>本人欲要與各位貴賓分享一件事，即臺灣的兒童數量實在太少，時常聽到各位貴賓提及「人權」，我很想問大家：你們都說單親的福利有多好，弱勢的福利有多好，可是坐在臺上的長官沒有告訴我們一句話，結婚有多好？我來自鄉下的彰化，曾幫很多朋友介紹對象，促成很多對婚姻，因此本人外號為「媒妞」。今日我抱持一個觀念，要告訴各位長官多舉辦結婚有多好的活動，而非總是告訴我們弱勢有多少福利。以上題外話，供各位參考。</w:t>
      </w:r>
    </w:p>
    <w:p w:rsidR="00972796" w:rsidRPr="004A60BA" w:rsidRDefault="00972796" w:rsidP="007C6CCC">
      <w:pPr>
        <w:pStyle w:val="afff4"/>
      </w:pPr>
      <w:r w:rsidRPr="004A60BA">
        <w:t>本人很高興有機會參加此次研討會，希望未婚的女性及貴賓針對臺灣保障已婚人權的情形及結婚有多好的議題共同進行討論。我國設有家暴諮商部門，卻無幸福婚姻推廣部門，此乃臺灣為何出現少子化的原因。謝謝！</w:t>
      </w:r>
    </w:p>
    <w:p w:rsidR="00972796" w:rsidRPr="004A60BA" w:rsidRDefault="00972796" w:rsidP="00972796">
      <w:pPr>
        <w:pStyle w:val="afff0"/>
        <w:spacing w:before="360" w:after="180"/>
      </w:pPr>
      <w:r w:rsidRPr="004A60BA">
        <w:t>臺灣陽光婦女協會副主任陳怡芬</w:t>
      </w:r>
    </w:p>
    <w:p w:rsidR="00972796" w:rsidRPr="004A60BA" w:rsidRDefault="00972796" w:rsidP="007C6CCC">
      <w:pPr>
        <w:pStyle w:val="afff4"/>
      </w:pPr>
      <w:r w:rsidRPr="004A60BA">
        <w:t>我要提出第一線工作人員的建議，即臺灣目前所做工作大部分係針對家庭暴力被害人的服務，而對於加害人服務，卻僅限於醫院治療或</w:t>
      </w:r>
      <w:r w:rsidRPr="004A60BA">
        <w:rPr>
          <w:rFonts w:ascii="細明體" w:eastAsia="細明體" w:hAnsi="細明體" w:cs="細明體" w:hint="eastAsia"/>
        </w:rPr>
        <w:t>强</w:t>
      </w:r>
      <w:r w:rsidRPr="004A60BA">
        <w:rPr>
          <w:rFonts w:ascii="華康細明體" w:hAnsi="華康細明體" w:cs="華康細明體" w:hint="eastAsia"/>
        </w:rPr>
        <w:t>制性的介入等，惟社工人員從</w:t>
      </w:r>
      <w:r w:rsidRPr="004A60BA">
        <w:t>事第一線工作的服務時，其實有關加害人的處遇是十分薄弱的。目前大部分被害人仍與加害人及孩童共同生活於同一家庭，建議針對家庭服務部分，應對加害人處遇進行更積極的心理或家庭輔導，以避免循環暴力不斷發生。</w:t>
      </w:r>
    </w:p>
    <w:p w:rsidR="00972796" w:rsidRPr="004A60BA" w:rsidRDefault="00972796" w:rsidP="00972796">
      <w:pPr>
        <w:pStyle w:val="afff0"/>
        <w:spacing w:before="360" w:after="180"/>
      </w:pPr>
      <w:r w:rsidRPr="004A60BA">
        <w:lastRenderedPageBreak/>
        <w:t>臺灣防暴聯盟執行秘書張琳</w:t>
      </w:r>
    </w:p>
    <w:p w:rsidR="00972796" w:rsidRPr="004A60BA" w:rsidRDefault="00972796" w:rsidP="007C6CCC">
      <w:pPr>
        <w:pStyle w:val="afff4"/>
      </w:pPr>
      <w:r w:rsidRPr="004A60BA">
        <w:t>我呼應剛才陳副主任所提加害人處遇問題，實務上，於前</w:t>
      </w:r>
      <w:r w:rsidRPr="004A60BA">
        <w:t>10</w:t>
      </w:r>
      <w:r w:rsidRPr="004A60BA">
        <w:t>年幾乎每個社政團體針對家暴皆發展被害人的服務方案，惟為終止暴力，衛生署應就加強加害人的處遇工作再盡一些努力，例如內政部統計或家暴安全網的研究皆指出加害人酗酒的狀況高達</w:t>
      </w:r>
      <w:r w:rsidRPr="004A60BA">
        <w:t>33%</w:t>
      </w:r>
      <w:r w:rsidRPr="004A60BA">
        <w:t>之多，精神疾患則高達</w:t>
      </w:r>
      <w:r w:rsidRPr="004A60BA">
        <w:t>10%</w:t>
      </w:r>
      <w:r w:rsidRPr="004A60BA">
        <w:t>之多，自殺者則高達</w:t>
      </w:r>
      <w:r w:rsidRPr="004A60BA">
        <w:t>6.7%</w:t>
      </w:r>
      <w:r w:rsidRPr="004A60BA">
        <w:t>，以上數據即提醒我們，倘欲終止暴力的行為，衛生署其實應再思考如何推動加害人的處遇工作。</w:t>
      </w:r>
    </w:p>
    <w:p w:rsidR="00972796" w:rsidRPr="004A60BA" w:rsidRDefault="00972796" w:rsidP="007C6CCC">
      <w:pPr>
        <w:pStyle w:val="afff4"/>
      </w:pPr>
      <w:r w:rsidRPr="004A60BA">
        <w:t>再者，精神衛生法針對加害人的強制就醫方面，係尊重人權的層面，而我們也要請教衛生署及司法單位，依據聯合國的定義，被害人的人權應高於被告的人權。因此我們期待此類酗酒、精神疾患者對被害人構成生命威脅時，應將被害人的生命提高於被告的人權，以上建議。謝謝！</w:t>
      </w:r>
    </w:p>
    <w:p w:rsidR="00972796" w:rsidRPr="004A60BA" w:rsidRDefault="00972796" w:rsidP="00214649">
      <w:pPr>
        <w:pStyle w:val="afff0"/>
        <w:spacing w:before="360" w:after="180"/>
      </w:pPr>
      <w:r w:rsidRPr="004A60BA">
        <w:t>監察委員吳豐山</w:t>
      </w:r>
    </w:p>
    <w:p w:rsidR="00972796" w:rsidRPr="004A60BA" w:rsidRDefault="00972796" w:rsidP="007C6CCC">
      <w:pPr>
        <w:pStyle w:val="afff4"/>
      </w:pPr>
      <w:r w:rsidRPr="004A60BA">
        <w:t>本人對於外傭人權提出一項看法，方才王院長致開幕詞時曾提及，當年我國人民因經濟困難而前往東南亞地區打工，俟經濟狀況改善後，變成東南亞地區民眾前來臺灣工作，我們應該善待他們；方才張督導認為解決之道應將外籍勞工納入法令保護，我贊成此意見且認為此作法是正確的。另外我認為如何喚醒臺灣同胞重拾農業時代善良的處世原則亦同等重要。</w:t>
      </w:r>
    </w:p>
    <w:p w:rsidR="00972796" w:rsidRPr="004A60BA" w:rsidRDefault="00972796" w:rsidP="007C6CCC">
      <w:pPr>
        <w:pStyle w:val="afff4"/>
      </w:pPr>
      <w:r w:rsidRPr="004A60BA">
        <w:t>所謂「法令保護」必須是本人知道尋求法律保護或經由團體協助尋求法律保護，倘僱用外傭或外勞的僱主，沒有作出虐待外勞的事件，則後頭這些事情（尋求法令保護）皆可避免，我們早期社會的情形確實如此。現在有部分臺灣人對待外勞，充滿驕狂與無知，我就所見所聞舉出以下</w:t>
      </w:r>
      <w:r w:rsidRPr="004A60BA">
        <w:t>3</w:t>
      </w:r>
      <w:r w:rsidRPr="004A60BA">
        <w:t>個例子：</w:t>
      </w:r>
    </w:p>
    <w:p w:rsidR="00972796" w:rsidRPr="004A60BA" w:rsidRDefault="00972796" w:rsidP="007C6CCC">
      <w:pPr>
        <w:pStyle w:val="afff4"/>
      </w:pPr>
      <w:r w:rsidRPr="004A60BA">
        <w:lastRenderedPageBreak/>
        <w:t>第一、某戶人家擁有很大的房子，且空房很多，卻認為外傭不可與他們同住，遂於屋簷下另以塑膠板搭蓋像狗屋的空間供外傭居住。</w:t>
      </w:r>
    </w:p>
    <w:p w:rsidR="00972796" w:rsidRPr="004A60BA" w:rsidRDefault="00972796" w:rsidP="007C6CCC">
      <w:pPr>
        <w:pStyle w:val="afff4"/>
      </w:pPr>
      <w:r w:rsidRPr="004A60BA">
        <w:t>第二、本人參加某次大型餐會，約莫下午</w:t>
      </w:r>
      <w:r w:rsidRPr="004A60BA">
        <w:t>2</w:t>
      </w:r>
      <w:r w:rsidRPr="004A60BA">
        <w:t>點時，本人吃飽出外抽菸，看見一位黑皮膚的外勞坐在地板，似乎尚未用餐，於是上前詢問是否已吃飯，她卻表示尚未用餐。帶她前來的是一位需有人照</w:t>
      </w:r>
      <w:smartTag w:uri="urn:schemas-microsoft-com:office:smarttags" w:element="PersonName">
        <w:smartTagPr>
          <w:attr w:name="ProductID" w:val="顧的老"/>
        </w:smartTagPr>
        <w:r w:rsidRPr="004A60BA">
          <w:t>顧的老</w:t>
        </w:r>
      </w:smartTag>
      <w:r w:rsidRPr="004A60BA">
        <w:t>先生，這位老先生很有錢，卻不捨得為外傭購買僅</w:t>
      </w:r>
      <w:r w:rsidRPr="004A60BA">
        <w:t>400</w:t>
      </w:r>
      <w:r w:rsidRPr="004A60BA">
        <w:t>元的餐券。這位老先生欠缺他用餐時外傭亦需用餐的觀念，致該名外傭自出門至返家，有長達</w:t>
      </w:r>
      <w:r w:rsidRPr="004A60BA">
        <w:t>4</w:t>
      </w:r>
      <w:r w:rsidRPr="004A60BA">
        <w:t>個多小時未能用餐。</w:t>
      </w:r>
    </w:p>
    <w:p w:rsidR="00972796" w:rsidRPr="004A60BA" w:rsidRDefault="00972796" w:rsidP="007C6CCC">
      <w:pPr>
        <w:pStyle w:val="afff4"/>
      </w:pPr>
      <w:r w:rsidRPr="004A60BA">
        <w:t>第三、很多民眾僱用外傭，視外傭</w:t>
      </w:r>
      <w:r w:rsidRPr="004A60BA">
        <w:t>24</w:t>
      </w:r>
      <w:r w:rsidRPr="004A60BA">
        <w:t>小時的服務為理所當然，未考慮應給予額外獎金。</w:t>
      </w:r>
    </w:p>
    <w:p w:rsidR="00972796" w:rsidRPr="004A60BA" w:rsidRDefault="00972796" w:rsidP="007C6CCC">
      <w:pPr>
        <w:pStyle w:val="afff4"/>
      </w:pPr>
      <w:r w:rsidRPr="004A60BA">
        <w:t>以前臺灣的社會，倘有人家裏無飯可吃，我們就會留些飯給這些人吃，對乞丐都可如此，更何況對待這些花時間、勞力且遠自其他國家前來幫忙的人，怎麼會如此無慈愛之心？我贊成外傭人權問題應以法律解決，惟本人認為相關團體如何喚醒臺灣同胞重拾慈愛之心，是十分重要的事情。以上淺見是否正確，請各位指教。</w:t>
      </w:r>
    </w:p>
    <w:p w:rsidR="00972796" w:rsidRPr="004A60BA" w:rsidRDefault="00972796" w:rsidP="00214649">
      <w:pPr>
        <w:pStyle w:val="afff0"/>
        <w:spacing w:before="360" w:after="180"/>
      </w:pPr>
      <w:r w:rsidRPr="004A60BA">
        <w:t>臺</w:t>
      </w:r>
      <w:r w:rsidR="008809C2">
        <w:rPr>
          <w:rFonts w:hint="eastAsia"/>
        </w:rPr>
        <w:t>灣</w:t>
      </w:r>
      <w:r w:rsidRPr="004A60BA">
        <w:t>大</w:t>
      </w:r>
      <w:r w:rsidR="008809C2">
        <w:rPr>
          <w:rFonts w:hint="eastAsia"/>
        </w:rPr>
        <w:t>學</w:t>
      </w:r>
      <w:r w:rsidRPr="004A60BA">
        <w:t>健康政策與管理研究所副教授張珏</w:t>
      </w:r>
    </w:p>
    <w:p w:rsidR="00972796" w:rsidRPr="004A60BA" w:rsidRDefault="00972796" w:rsidP="007C6CCC">
      <w:pPr>
        <w:pStyle w:val="afff4"/>
      </w:pPr>
      <w:r w:rsidRPr="004A60BA">
        <w:t>本人除代表中華心理衛生協會之外，亦代表臺北市雙胞胎協會，我回應剛才彰化</w:t>
      </w:r>
      <w:smartTag w:uri="urn:schemas-microsoft-com:office:smarttags" w:element="PersonName">
        <w:smartTagPr>
          <w:attr w:name="ProductID" w:val="朱"/>
        </w:smartTagPr>
        <w:r w:rsidRPr="004A60BA">
          <w:t>朱</w:t>
        </w:r>
      </w:smartTag>
      <w:r w:rsidRPr="004A60BA">
        <w:t>女士所提出的少子化問題，我們其實是要推動有關正向的婚姻家庭經營，但是同步亦告知性別平等在家庭經營中間所看見的面貌，因為家庭當中包含許多權利關係，倘未予以告知，僅教導「愛」，則大家還是沒有方向，暴力仍將層出不窮。我認為權利關係於家庭中間仍應教導，如何以心理健康的方式加以面對及處理。同時我要為生下雙胞或三胞胎的家庭說話，國家並沒有對他們有任何的支持，不見得稱為福利，惟該有的教育內容及養育方法等，政府應積極予以提供，但是這方面的資源卻是付之闕如。</w:t>
      </w:r>
    </w:p>
    <w:p w:rsidR="00972796" w:rsidRPr="004A60BA" w:rsidRDefault="00972796" w:rsidP="007C6CCC">
      <w:pPr>
        <w:pStyle w:val="afff4"/>
      </w:pPr>
      <w:r w:rsidRPr="004A60BA">
        <w:t>另有關外勞、本勞或加害人、被害人的過程，皆為權利關係，我看到臺灣也有很多人對待外勞十分友善，到任何地方皆帶著他們，給</w:t>
      </w:r>
      <w:r w:rsidRPr="004A60BA">
        <w:lastRenderedPageBreak/>
        <w:t>予他們很多東西，讓他們一箱箱寄運回國，昨日也看到隔壁鄰居（外勞）手拿平板電腦，因此我覺得好事亦應說出，不應將臺灣說成一無是處。所謂心理的健康即為正面要講出來，至於講出負面時應提出改變的行動，否則永遠僅止於負面的責備，並非良好的互動方式。</w:t>
      </w:r>
    </w:p>
    <w:p w:rsidR="00972796" w:rsidRPr="004A60BA" w:rsidRDefault="00972796" w:rsidP="007C6CCC">
      <w:pPr>
        <w:pStyle w:val="afff4"/>
      </w:pPr>
      <w:r w:rsidRPr="004A60BA">
        <w:t>方才王院長提出這些問題，我也覺得每個人都十分用心，惟用心的方式缺乏整合，而無法看出解決問題的方法，這是今日我所特別表達的意見。至於方才陽光婦女協會陳副主任所提出加害人及被害人部分，我們也缺少權利關係與性別平等的教育，所以加害人未看到傳統對男性的要求所導致以暴力對待女性的行動，這些皆是在行動中間要探詢相關機制有無融入，有沒有讓他們知道。以上建議，謝謝！</w:t>
      </w:r>
    </w:p>
    <w:p w:rsidR="00972796" w:rsidRPr="004A60BA" w:rsidRDefault="00972796" w:rsidP="00214649">
      <w:pPr>
        <w:pStyle w:val="afff0"/>
        <w:spacing w:before="360" w:after="180"/>
      </w:pPr>
      <w:r w:rsidRPr="004A60BA">
        <w:t>新竹教育大學幼教系</w:t>
      </w:r>
      <w:r w:rsidR="008809C2">
        <w:rPr>
          <w:rFonts w:hint="eastAsia"/>
        </w:rPr>
        <w:t>副</w:t>
      </w:r>
      <w:r w:rsidRPr="004A60BA">
        <w:t>教授丁雪茵</w:t>
      </w:r>
    </w:p>
    <w:p w:rsidR="00972796" w:rsidRPr="004A60BA" w:rsidRDefault="00972796" w:rsidP="007C6CCC">
      <w:pPr>
        <w:pStyle w:val="afff4"/>
      </w:pPr>
      <w:r w:rsidRPr="004A60BA">
        <w:t>我要呼應方才林理事長理俐所報告有關網路色情氾濫部分，我認為應從教育著手，而非僅檢討下游問題，下游問題係源自上游「教育」未做好所致。本人從事教育工作，最近發現許多性開放的觀念亦納入教育部教材，例如之前教材內含</w:t>
      </w:r>
      <w:r w:rsidRPr="004A60BA">
        <w:t>SM</w:t>
      </w:r>
      <w:r w:rsidRPr="004A60BA">
        <w:t>網站的問題，耳聞地檢署已將其移送監察院調查，不知目前是否已進行處理？這是我十分擔憂的問題，因為許多民間團體陸續推出性別平等教材，卻無任何管控機制，各類教材推出後，究應由何單位監督？</w:t>
      </w:r>
    </w:p>
    <w:p w:rsidR="00972796" w:rsidRPr="004A60BA" w:rsidRDefault="00972796" w:rsidP="007C6CCC">
      <w:pPr>
        <w:pStyle w:val="afff4"/>
      </w:pPr>
      <w:r w:rsidRPr="004A60BA">
        <w:t>又此類教材時常鼓勵青少年探索身體、情慾自主等觀念，但是未教導青少年應正確對待兩性之間的差異，例如青少女的子宮頸尚未發育成熟，較易因早期的性行為而提高子宮頸癌的罹患率，諸如此類知識似未納入前開教材，所以我認為應回歸生命教育的根本，即如何重新看待男、女性生命本質的差異，並應如何彼此尊重。</w:t>
      </w:r>
    </w:p>
    <w:p w:rsidR="00972796" w:rsidRPr="004A60BA" w:rsidRDefault="00972796" w:rsidP="007C6CCC">
      <w:pPr>
        <w:pStyle w:val="afff4"/>
      </w:pPr>
      <w:r w:rsidRPr="004A60BA">
        <w:t>方才有人提出幸福家庭，而現今確實無幸福家庭諮商的相關資源。因此，應於教育內容中，多向青少年推廣正向的資訊。方才僅提及內政部、行政院，不知教育部針對此部分有無適當的方法。本人十分擔憂目前所談論性別教育的評估，因為現在許多評鑑機制存在問題。再</w:t>
      </w:r>
      <w:r w:rsidRPr="004A60BA">
        <w:lastRenderedPageBreak/>
        <w:t>者，因教育部所推薦網站充斥許多限制級的內容，請問教育部對性別平等教育的相關教材及內容與民間團體的篩選部分有無較佳的管控機制？謝謝！</w:t>
      </w:r>
    </w:p>
    <w:p w:rsidR="00972796" w:rsidRPr="004A60BA" w:rsidRDefault="007C6CCC" w:rsidP="00214649">
      <w:pPr>
        <w:pStyle w:val="afff0"/>
        <w:spacing w:before="360" w:after="180"/>
      </w:pPr>
      <w:r>
        <w:br w:type="page"/>
      </w:r>
      <w:r w:rsidR="00972796" w:rsidRPr="004A60BA">
        <w:lastRenderedPageBreak/>
        <w:t>監察委員洪德旋</w:t>
      </w:r>
    </w:p>
    <w:p w:rsidR="00972796" w:rsidRPr="004A60BA" w:rsidRDefault="00972796" w:rsidP="007C6CCC">
      <w:pPr>
        <w:pStyle w:val="afff4"/>
      </w:pPr>
      <w:r w:rsidRPr="004A60BA">
        <w:t>兩性平權如何融入生活，進而成為生活價值的一部分是很重要的。記得本人於民國</w:t>
      </w:r>
      <w:r w:rsidRPr="004A60BA">
        <w:t>80</w:t>
      </w:r>
      <w:r w:rsidRPr="004A60BA">
        <w:t>年在省政府服務期間，曾經有一件事情讓我刻骨銘心，當時稱之為監雇工且絕大部分為女性，他們所受教育及訓練相對不是很充足，我目睹一位老先生重度癱瘓、意識幾近於零，其子女前來探親時，僅於一旁觀看女性監雇工餵食，卻未曾幫忙，毫無親情的體現。</w:t>
      </w:r>
    </w:p>
    <w:p w:rsidR="00972796" w:rsidRPr="004A60BA" w:rsidRDefault="00972796" w:rsidP="007C6CCC">
      <w:pPr>
        <w:pStyle w:val="afff4"/>
      </w:pPr>
      <w:r w:rsidRPr="004A60BA">
        <w:t>有鑑於此，我們研商一項辦法，即設計一套內規，例如有</w:t>
      </w:r>
      <w:r w:rsidRPr="004A60BA">
        <w:t>6</w:t>
      </w:r>
      <w:r w:rsidRPr="004A60BA">
        <w:t>位子女的收養者，應於每月至少有一位子女前來探親，並列出探親期間應作的事項，否則可以不予收容，當然不一定真正不予收容，惟至少讓他們知道替代監雇工做此工作是本乎親情倫理及社會義務上的應然。此規定施行後，逐漸呈現成效，收容者親人前來探視時，即知悉應做何工作，例如幫忙擦拭身體等，而非僅坐一旁觀看。我想本勞、外勞基本上是一致的。</w:t>
      </w:r>
    </w:p>
    <w:p w:rsidR="00972796" w:rsidRPr="004A60BA" w:rsidRDefault="00972796" w:rsidP="007C6CCC">
      <w:pPr>
        <w:pStyle w:val="afff4"/>
      </w:pPr>
      <w:r w:rsidRPr="004A60BA">
        <w:t>另外方才王院長特別提到植物人與一般看護比例的問題，直斥內政部閉門造車等。惟反向思考，我們僱用許多女性外勞照顧植物人，此種情形對很多家庭而言是很平常的事情，是否亦將此問題著墨，即廁所不僅植物人需使用，看護亦更需要使用，倘此家庭係於眷村而僅有一間公廁，遠設於</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4A60BA">
          <w:t>20</w:t>
        </w:r>
        <w:r w:rsidRPr="004A60BA">
          <w:t>公尺</w:t>
        </w:r>
      </w:smartTag>
      <w:r w:rsidRPr="004A60BA">
        <w:t>的距離，致使使用廁所十分艱辛，當然前述情形</w:t>
      </w:r>
      <w:r w:rsidRPr="004A60BA">
        <w:t>20</w:t>
      </w:r>
      <w:r w:rsidRPr="004A60BA">
        <w:t>年前確實存在，現今較少發生。事實上許多植物人的排泄物、每天擦背及換洗穢衣等，皆需使用水及廁所，倘此方面設備不充足，可以想見監雇工的辛苦。</w:t>
      </w:r>
    </w:p>
    <w:p w:rsidR="00972796" w:rsidRPr="004A60BA" w:rsidRDefault="00972796" w:rsidP="007C6CCC">
      <w:pPr>
        <w:pStyle w:val="afff4"/>
      </w:pPr>
      <w:r w:rsidRPr="004A60BA">
        <w:t>行政院簡副秘書長之前係擔任內政部次長，故對相關業務應十分瞭解。據本人所知，該部目前將衛浴設備或洗手間比例放寬為依照公共使用建築物比例，即</w:t>
      </w:r>
      <w:r w:rsidRPr="004A60BA">
        <w:t>60</w:t>
      </w:r>
      <w:r w:rsidRPr="004A60BA">
        <w:t>比</w:t>
      </w:r>
      <w:r w:rsidRPr="004A60BA">
        <w:t>1</w:t>
      </w:r>
      <w:r w:rsidRPr="004A60BA">
        <w:t>或</w:t>
      </w:r>
      <w:r w:rsidRPr="004A60BA">
        <w:t>50</w:t>
      </w:r>
      <w:r w:rsidRPr="004A60BA">
        <w:t>比</w:t>
      </w:r>
      <w:r w:rsidRPr="004A60BA">
        <w:t>1</w:t>
      </w:r>
      <w:r w:rsidRPr="004A60BA">
        <w:t>，換言之，植物人不需要廁所，前揭修改是否為內政部的無言抗議則不得而知。試想廁所比例修改為</w:t>
      </w:r>
      <w:r w:rsidRPr="004A60BA">
        <w:t>50</w:t>
      </w:r>
      <w:r w:rsidRPr="004A60BA">
        <w:t>比</w:t>
      </w:r>
      <w:r w:rsidRPr="004A60BA">
        <w:t>1</w:t>
      </w:r>
      <w:r w:rsidRPr="004A60BA">
        <w:t>，監雇工及植物人家屬將作何感想，我認為考慮問題應以</w:t>
      </w:r>
      <w:r w:rsidRPr="004A60BA">
        <w:lastRenderedPageBreak/>
        <w:t>平衡、比較公正客觀的角度加以探討，倘此問題如同王院長所言如此嚴重，不妨將之列為小議題而稍加著墨。謝謝！</w:t>
      </w:r>
    </w:p>
    <w:p w:rsidR="00972796" w:rsidRPr="004A60BA" w:rsidRDefault="00972796" w:rsidP="00214649">
      <w:pPr>
        <w:pStyle w:val="afff0"/>
        <w:spacing w:before="360" w:after="180"/>
      </w:pPr>
      <w:r w:rsidRPr="004A60BA">
        <w:t>彰化</w:t>
      </w:r>
      <w:smartTag w:uri="urn:schemas-microsoft-com:office:smarttags" w:element="PersonName">
        <w:smartTagPr>
          <w:attr w:name="ProductID" w:val="師範大學"/>
        </w:smartTagPr>
        <w:r w:rsidRPr="004A60BA">
          <w:t>師範大學</w:t>
        </w:r>
      </w:smartTag>
      <w:r w:rsidRPr="004A60BA">
        <w:t>教授陳金燕</w:t>
      </w:r>
    </w:p>
    <w:p w:rsidR="00972796" w:rsidRPr="004A60BA" w:rsidRDefault="00972796" w:rsidP="007C6CCC">
      <w:pPr>
        <w:pStyle w:val="afff4"/>
      </w:pPr>
      <w:r w:rsidRPr="004A60BA">
        <w:t>今天的主題是談論婦女人權，此項議題的重要立基點為</w:t>
      </w:r>
      <w:r w:rsidRPr="004A60BA">
        <w:t>1979</w:t>
      </w:r>
      <w:r w:rsidRPr="004A60BA">
        <w:t>年聯合國大會通過的「消除對婦女一切形式歧視公約」（</w:t>
      </w:r>
      <w:r w:rsidRPr="004A60BA">
        <w:t>CEDAW</w:t>
      </w:r>
      <w:r w:rsidRPr="004A60BA">
        <w:t>）。其實，自</w:t>
      </w:r>
      <w:r w:rsidRPr="004A60BA">
        <w:t>1955</w:t>
      </w:r>
      <w:r w:rsidRPr="004A60BA">
        <w:t>年推動性別主流化後，已將婦女議題改為性別議題。在此補充方才幾位引言人所提意見。</w:t>
      </w:r>
    </w:p>
    <w:p w:rsidR="00972796" w:rsidRPr="004A60BA" w:rsidRDefault="00972796" w:rsidP="007C6CCC">
      <w:pPr>
        <w:pStyle w:val="afff4"/>
      </w:pPr>
      <w:r w:rsidRPr="004A60BA">
        <w:t>幸福家庭固然重要，但勿忘多元家庭；婦女的人權十分重要，但有各式各樣生理上及心理上的男性、女性，勿忘國際公約公開呼籲不同性傾向者的人權亦為人權。因此，多元性別、多元家庭應列為探討的議題。建議監察院未來監督各部會執行情形時，應注意政府單位是否落實多元性別、多元家庭等大方向，此乃國際潮流的趨勢，亦為聯合國相關理事會與委員會所宣誓的重要立場。希望監察委員於行使職權時，將多元性別、多元家庭的概念放在心中，以此觀點及標準檢視各部會所制定的政策是否符合前揭公約的規定及國際潮流。謝謝！</w:t>
      </w:r>
    </w:p>
    <w:p w:rsidR="00972796" w:rsidRPr="004A60BA" w:rsidRDefault="005F61A6" w:rsidP="004974D9">
      <w:pPr>
        <w:pStyle w:val="afff6"/>
        <w:spacing w:before="360" w:after="180"/>
      </w:pPr>
      <w:r>
        <w:rPr>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313055</wp:posOffset>
            </wp:positionV>
            <wp:extent cx="4605655" cy="290830"/>
            <wp:effectExtent l="19050" t="0" r="4445" b="0"/>
            <wp:wrapNone/>
            <wp:docPr id="150" name="圖片 150"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壹底"/>
                    <pic:cNvPicPr>
                      <a:picLocks noChangeAspect="1" noChangeArrowheads="1"/>
                    </pic:cNvPicPr>
                  </pic:nvPicPr>
                  <pic:blipFill>
                    <a:blip r:embed="rId25" cstate="print"/>
                    <a:srcRect/>
                    <a:stretch>
                      <a:fillRect/>
                    </a:stretch>
                  </pic:blipFill>
                  <pic:spPr bwMode="auto">
                    <a:xfrm>
                      <a:off x="0" y="0"/>
                      <a:ext cx="4605655" cy="290830"/>
                    </a:xfrm>
                    <a:prstGeom prst="rect">
                      <a:avLst/>
                    </a:prstGeom>
                    <a:noFill/>
                    <a:ln w="9525">
                      <a:noFill/>
                      <a:miter lim="800000"/>
                      <a:headEnd/>
                      <a:tailEnd/>
                    </a:ln>
                  </pic:spPr>
                </pic:pic>
              </a:graphicData>
            </a:graphic>
          </wp:anchor>
        </w:drawing>
      </w:r>
      <w:r w:rsidR="00972796" w:rsidRPr="004A60BA">
        <w:t>書面意見</w:t>
      </w:r>
    </w:p>
    <w:p w:rsidR="00972796" w:rsidRPr="004A60BA" w:rsidRDefault="00972796" w:rsidP="00214649">
      <w:pPr>
        <w:pStyle w:val="afff0"/>
        <w:spacing w:before="360" w:after="180"/>
      </w:pPr>
      <w:r w:rsidRPr="004A60BA">
        <w:t>財團法人勵馨社會福利事業基金會執行長紀惠容</w:t>
      </w:r>
    </w:p>
    <w:p w:rsidR="00972796" w:rsidRPr="004A60BA" w:rsidRDefault="00972796" w:rsidP="00FC5286">
      <w:pPr>
        <w:pStyle w:val="affff5"/>
      </w:pPr>
      <w:r w:rsidRPr="004A60BA">
        <w:t>問題</w:t>
      </w:r>
      <w:r w:rsidRPr="004A60BA">
        <w:t>1</w:t>
      </w:r>
      <w:r w:rsidRPr="004A60BA">
        <w:t>：</w:t>
      </w:r>
      <w:r w:rsidR="00214649">
        <w:rPr>
          <w:rFonts w:hint="eastAsia"/>
        </w:rPr>
        <w:tab/>
      </w:r>
      <w:r w:rsidRPr="004A60BA">
        <w:t>臺灣女性居住權益人權問題。</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近十年的社會變遷中，最明顯的改變之一是快速增加的離婚率與女性單親家戶，單親婦女高達</w:t>
      </w:r>
      <w:r w:rsidRPr="004A60BA">
        <w:t>74%</w:t>
      </w:r>
      <w:r w:rsidRPr="004A60BA">
        <w:t>，其中以</w:t>
      </w:r>
      <w:r w:rsidRPr="004A60BA">
        <w:t>45</w:t>
      </w:r>
      <w:r w:rsidRPr="004A60BA">
        <w:t>至</w:t>
      </w:r>
      <w:r w:rsidRPr="004A60BA">
        <w:t>64</w:t>
      </w:r>
      <w:r w:rsidRPr="004A60BA">
        <w:t>歲居多，占</w:t>
      </w:r>
      <w:r w:rsidRPr="004A60BA">
        <w:t>55%</w:t>
      </w:r>
      <w:r w:rsidRPr="004A60BA">
        <w:t>；育有未滿</w:t>
      </w:r>
      <w:r w:rsidRPr="004A60BA">
        <w:t>18</w:t>
      </w:r>
      <w:r w:rsidRPr="004A60BA">
        <w:t>歲子女者，計</w:t>
      </w:r>
      <w:r w:rsidRPr="004A60BA">
        <w:t>21</w:t>
      </w:r>
      <w:r w:rsidRPr="004A60BA">
        <w:t>萬</w:t>
      </w:r>
      <w:r w:rsidRPr="004A60BA">
        <w:t>6</w:t>
      </w:r>
      <w:r w:rsidRPr="004A60BA">
        <w:t>千戶，占</w:t>
      </w:r>
      <w:r w:rsidRPr="004A60BA">
        <w:t>38.5%</w:t>
      </w:r>
      <w:r w:rsidRPr="004A60BA">
        <w:t>；低收入戶中女性戶長占</w:t>
      </w:r>
      <w:r w:rsidRPr="004A60BA">
        <w:t>41.56%</w:t>
      </w:r>
      <w:r w:rsidRPr="004A60BA">
        <w:t>。整體資料顯示，單親婦女家庭、女性貧窮化是不可忽略的因素。</w:t>
      </w:r>
      <w:r w:rsidR="00214649">
        <w:rPr>
          <w:rFonts w:hint="eastAsia"/>
        </w:rPr>
        <w:br/>
      </w:r>
      <w:r w:rsidRPr="004A60BA">
        <w:lastRenderedPageBreak/>
        <w:t>聯合國「消除對婦女一切形式歧視公約」（</w:t>
      </w:r>
      <w:r w:rsidRPr="004A60BA">
        <w:t>CEDAW</w:t>
      </w:r>
      <w:r w:rsidRPr="004A60BA">
        <w:t>）所揭示保障性別人權及促進性別平等之規定，具有國內法律之效力。條文中明示，國家需提供受暴婦女保護措施，包含收容所、諮詢、康復和支助服務。目前臺北市政府對於社會住宅弱勢比例之限制，實有違</w:t>
      </w:r>
      <w:r w:rsidRPr="004A60BA">
        <w:t>CEDAW</w:t>
      </w:r>
      <w:r w:rsidRPr="004A60BA">
        <w:t>條文與其一般性建議。</w:t>
      </w:r>
      <w:r w:rsidR="00214649">
        <w:rPr>
          <w:rFonts w:hint="eastAsia"/>
        </w:rPr>
        <w:br/>
      </w:r>
      <w:r w:rsidRPr="004A60BA">
        <w:t>實務上，遭受家暴或性侵害婦女及其未成年子女在離開暴力環境或安置庇護所，尋求自立生活過程中，首要面臨住宅問題。在租屋市場上，這些家暴單親女性戶長，非常容易因考量經濟狀況，而迫於選擇低租金、環境劣勢的處所。這些房子多處於都市邊緣、交通不便、不符建築及消防法規，頂樓加蓋、地下室、坪數較小或條件不好的地方；再者，多數房東不願意將房子租給有帶孩子的家暴單親婦女，或僅以半年為租期，致使家暴單親婦女及其子女經常面臨搬家問題，甚至也有在資源匱乏下，無奈的選擇返回施暴者身邊，再次落入家暴循環中。</w:t>
      </w:r>
      <w:r w:rsidR="00214649">
        <w:rPr>
          <w:rFonts w:hint="eastAsia"/>
        </w:rPr>
        <w:br/>
      </w:r>
      <w:r w:rsidRPr="004A60BA">
        <w:t>現階段政府住宅政策，住宅法第</w:t>
      </w:r>
      <w:r w:rsidRPr="004A60BA">
        <w:t>4</w:t>
      </w:r>
      <w:r w:rsidRPr="004A60BA">
        <w:t>條「具特殊情形或身分者」共計</w:t>
      </w:r>
      <w:r w:rsidRPr="004A60BA">
        <w:t>12</w:t>
      </w:r>
      <w:r w:rsidRPr="004A60BA">
        <w:t>類，而臺北市政府日前公布首波社會住宅之</w:t>
      </w:r>
      <w:r w:rsidRPr="004A60BA">
        <w:t>10%</w:t>
      </w:r>
      <w:r w:rsidRPr="004A60BA">
        <w:t>弱勢保障對象，僅包含低收入戶、育有未成年子女</w:t>
      </w:r>
      <w:r w:rsidRPr="004A60BA">
        <w:t>3</w:t>
      </w:r>
      <w:r w:rsidRPr="004A60BA">
        <w:t>人、身心障礙者、</w:t>
      </w:r>
      <w:r w:rsidRPr="004A60BA">
        <w:t>65</w:t>
      </w:r>
      <w:r w:rsidRPr="004A60BA">
        <w:t>歲以上老人、原住民族等</w:t>
      </w:r>
      <w:r w:rsidRPr="004A60BA">
        <w:t>5</w:t>
      </w:r>
      <w:r w:rsidRPr="004A60BA">
        <w:t>類，其中，特殊境遇家庭、離院青少年、受家暴或性侵者、愛滋病感染者、遊民及災民等弱勢群體均未在臺北市政府社會住宅優先保障之列，不但排除弱勢住宅需求，也漠視受暴、單親女性家戶居住問題。</w:t>
      </w:r>
      <w:r w:rsidR="00214649">
        <w:rPr>
          <w:rFonts w:hint="eastAsia"/>
        </w:rPr>
        <w:br/>
      </w:r>
      <w:r w:rsidRPr="004A60BA">
        <w:t>女性非常容易受到住宅低自有率的影響，成為租屋市場弱勢族群中的多數，其中家暴或性侵害婦女及其子女的租屋劣勢處境，在在凸顯受暴女性的劣勢住宅地位。</w:t>
      </w:r>
    </w:p>
    <w:p w:rsidR="00972796" w:rsidRDefault="00972796" w:rsidP="00FC5286">
      <w:pPr>
        <w:pStyle w:val="affff5"/>
      </w:pPr>
      <w:r w:rsidRPr="004A60BA">
        <w:t>建</w:t>
      </w:r>
      <w:r w:rsidRPr="004A60BA">
        <w:t xml:space="preserve">  </w:t>
      </w:r>
      <w:r w:rsidRPr="004A60BA">
        <w:t>議：</w:t>
      </w:r>
      <w:r w:rsidR="00214649">
        <w:rPr>
          <w:rFonts w:hint="eastAsia"/>
        </w:rPr>
        <w:tab/>
      </w:r>
      <w:r w:rsidRPr="004A60BA">
        <w:t>政府應挹注社會住宅資助服務，將家暴、性侵害婦女及其子女列入弱勢保障名額，以協助其逐步脫離施暴環境、跳脫貧</w:t>
      </w:r>
      <w:r w:rsidRPr="004A60BA">
        <w:lastRenderedPageBreak/>
        <w:t>窮循環、降低社會成本。主管機關應監督各縣市政府以住宅法第</w:t>
      </w:r>
      <w:r w:rsidRPr="004A60BA">
        <w:t>4</w:t>
      </w:r>
      <w:r w:rsidRPr="004A60BA">
        <w:t>條所列</w:t>
      </w:r>
      <w:r w:rsidRPr="004A60BA">
        <w:t>12</w:t>
      </w:r>
      <w:r w:rsidRPr="004A60BA">
        <w:t>類作為弱勢保障對象。住宅政策應進行性別影響評估，以性別比例作為住宅政策入住額度參考。</w:t>
      </w:r>
    </w:p>
    <w:p w:rsidR="00214649" w:rsidRPr="004A60BA" w:rsidRDefault="00214649" w:rsidP="00FC5286">
      <w:pPr>
        <w:pStyle w:val="affff5"/>
      </w:pPr>
    </w:p>
    <w:p w:rsidR="00972796" w:rsidRPr="004A60BA" w:rsidRDefault="00972796" w:rsidP="00FC5286">
      <w:pPr>
        <w:pStyle w:val="affff5"/>
      </w:pPr>
      <w:r w:rsidRPr="004A60BA">
        <w:t>問題</w:t>
      </w:r>
      <w:r w:rsidRPr="004A60BA">
        <w:t>2</w:t>
      </w:r>
      <w:r w:rsidRPr="004A60BA">
        <w:t>：</w:t>
      </w:r>
      <w:r w:rsidR="00214649">
        <w:rPr>
          <w:rFonts w:hint="eastAsia"/>
        </w:rPr>
        <w:tab/>
      </w:r>
      <w:r w:rsidRPr="004A60BA">
        <w:t>近來青少女在學校、公園廁所產子的新聞仍時有所聞，小爸媽因為不知所措而棄置嬰兒，不僅危及嬰兒的生存權，更損及懷孕產子少女之健康權。</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臺灣因自我保護觀念與正確性知識的缺乏，未成年懷孕已成為青少年族群間常見的問題。然而目前缺乏對青少女懷孕之完整政策規劃，導致青少女一旦發現懷孕，無法在友善及需要的協助下面對此事件，導致高比例的墮胎率或非安全的生產。</w:t>
      </w:r>
      <w:r w:rsidR="00214649">
        <w:rPr>
          <w:rFonts w:hint="eastAsia"/>
        </w:rPr>
        <w:br/>
      </w:r>
      <w:r w:rsidRPr="004A60BA">
        <w:t>截至</w:t>
      </w:r>
      <w:r w:rsidRPr="004A60BA">
        <w:t>102</w:t>
      </w:r>
      <w:r w:rsidRPr="004A60BA">
        <w:t>年</w:t>
      </w:r>
      <w:r w:rsidRPr="004A60BA">
        <w:t>3</w:t>
      </w:r>
      <w:r w:rsidRPr="004A60BA">
        <w:t>月</w:t>
      </w:r>
      <w:r w:rsidRPr="004A60BA">
        <w:t>22</w:t>
      </w:r>
      <w:r w:rsidRPr="004A60BA">
        <w:t>日止，衛生署中央健康保險局有幸福</w:t>
      </w:r>
      <w:r w:rsidRPr="004A60BA">
        <w:t>9</w:t>
      </w:r>
      <w:r w:rsidRPr="004A60BA">
        <w:t>號計畫（青少年門診），全臺雖有</w:t>
      </w:r>
      <w:r w:rsidRPr="004A60BA">
        <w:t>39</w:t>
      </w:r>
      <w:r w:rsidRPr="004A60BA">
        <w:t>處，卻只有</w:t>
      </w:r>
      <w:r w:rsidRPr="004A60BA">
        <w:t>18</w:t>
      </w:r>
      <w:r w:rsidRPr="004A60BA">
        <w:t>縣市（全臺有</w:t>
      </w:r>
      <w:r w:rsidRPr="004A60BA">
        <w:t>22</w:t>
      </w:r>
      <w:r w:rsidRPr="004A60BA">
        <w:t>縣市）有，不夠普及與社區化，政府並沒有積極推廣。</w:t>
      </w:r>
      <w:r w:rsidR="00214649">
        <w:rPr>
          <w:rFonts w:hint="eastAsia"/>
        </w:rPr>
        <w:br/>
      </w:r>
      <w:r w:rsidRPr="004A60BA">
        <w:t>目前各級政府均缺乏「青少年父母支持政策」，沒有足夠資源投入扶植年輕小爸媽養育小孩的資源，包含補助托育費及提供就學、就業的機會，不利於承擔養育責任的青少年。</w:t>
      </w:r>
    </w:p>
    <w:p w:rsidR="00972796" w:rsidRDefault="00972796" w:rsidP="00FC5286">
      <w:pPr>
        <w:pStyle w:val="affff5"/>
      </w:pPr>
      <w:r w:rsidRPr="004A60BA">
        <w:t>建</w:t>
      </w:r>
      <w:r w:rsidRPr="004A60BA">
        <w:t xml:space="preserve">  </w:t>
      </w:r>
      <w:r w:rsidRPr="004A60BA">
        <w:t>議：</w:t>
      </w:r>
      <w:r w:rsidR="00214649">
        <w:rPr>
          <w:rFonts w:hint="eastAsia"/>
        </w:rPr>
        <w:tab/>
      </w:r>
      <w:r w:rsidRPr="004A60BA">
        <w:t>政府應重視青少女懷孕之相關政策，從預防、處遇到後續協助，都應有完整規劃。</w:t>
      </w:r>
      <w:r w:rsidR="00214649">
        <w:rPr>
          <w:rFonts w:hint="eastAsia"/>
        </w:rPr>
        <w:br/>
      </w:r>
      <w:r w:rsidRPr="004A60BA">
        <w:t>政府應規劃青少年父母支持政策，投入扶植年輕小爸媽養育小孩的資源，包含補助托育費、提供就學、就業的機會等。</w:t>
      </w:r>
      <w:r w:rsidR="00214649">
        <w:rPr>
          <w:rFonts w:hint="eastAsia"/>
        </w:rPr>
        <w:br/>
      </w:r>
      <w:r w:rsidRPr="004A60BA">
        <w:t>建議衛生署國民健康局確實掌控未成年的墮胎率，發揮監督青少年性及健康政策，積極帶頭建立衛政、社政、教育的跨部會合作機制，廣設幸福</w:t>
      </w:r>
      <w:r w:rsidRPr="004A60BA">
        <w:t>9</w:t>
      </w:r>
      <w:r w:rsidRPr="004A60BA">
        <w:t>號計畫（青少年門診），有效確保懷孕生產之少女獲得國家及社會的照顧，確保少女及胎兒之健康權。</w:t>
      </w:r>
    </w:p>
    <w:p w:rsidR="00214649" w:rsidRPr="004A60BA" w:rsidRDefault="00214649" w:rsidP="00FC5286">
      <w:pPr>
        <w:pStyle w:val="affff5"/>
      </w:pPr>
    </w:p>
    <w:p w:rsidR="00972796" w:rsidRPr="004A60BA" w:rsidRDefault="00972796" w:rsidP="00FC5286">
      <w:pPr>
        <w:pStyle w:val="affff5"/>
      </w:pPr>
      <w:r w:rsidRPr="004A60BA">
        <w:t>問題</w:t>
      </w:r>
      <w:r w:rsidRPr="004A60BA">
        <w:t>3</w:t>
      </w:r>
      <w:r w:rsidRPr="004A60BA">
        <w:t>：</w:t>
      </w:r>
      <w:r w:rsidR="00214649">
        <w:rPr>
          <w:rFonts w:hint="eastAsia"/>
        </w:rPr>
        <w:tab/>
      </w:r>
      <w:r w:rsidRPr="004A60BA">
        <w:t>臺灣原住民性侵害問題嚴重，需將服務觸角深入社區才得以有效建置防治網絡，提升防制工作的效果，然而當前的三級預防措施，仍是以「漢人族群中心」思維預設之，如此缺乏文化敏感度、性別意識的工作模式，不僅難深入原住民族社區建立防治網絡，導致防治效果不彰，亦容易使原住民落入汙名化的窘境。</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依據臺灣「家庭暴力及性侵害防治委員會保護資料庫系統」性侵害事件通報被害人統計，</w:t>
      </w:r>
      <w:r w:rsidRPr="004A60BA">
        <w:t>101</w:t>
      </w:r>
      <w:r w:rsidRPr="004A60BA">
        <w:t>年本國籍原住民性侵害被害人共</w:t>
      </w:r>
      <w:r w:rsidRPr="004A60BA">
        <w:t>798</w:t>
      </w:r>
      <w:r w:rsidRPr="004A60BA">
        <w:t>人（女</w:t>
      </w:r>
      <w:r w:rsidRPr="004A60BA">
        <w:t>85%</w:t>
      </w:r>
      <w:r w:rsidRPr="004A60BA">
        <w:t>；男</w:t>
      </w:r>
      <w:r w:rsidRPr="004A60BA">
        <w:t>14%</w:t>
      </w:r>
      <w:r w:rsidRPr="004A60BA">
        <w:t>；不詳</w:t>
      </w:r>
      <w:r w:rsidRPr="004A60BA">
        <w:t>1%</w:t>
      </w:r>
      <w:r w:rsidRPr="004A60BA">
        <w:t>），比</w:t>
      </w:r>
      <w:r w:rsidRPr="004A60BA">
        <w:t>100</w:t>
      </w:r>
      <w:r w:rsidRPr="004A60BA">
        <w:t>年成長</w:t>
      </w:r>
      <w:r w:rsidRPr="004A60BA">
        <w:t>4%</w:t>
      </w:r>
      <w:r w:rsidRPr="004A60BA">
        <w:t>，占整體性侵害被害人通報案件之</w:t>
      </w:r>
      <w:r w:rsidRPr="004A60BA">
        <w:t>27.6%</w:t>
      </w:r>
      <w:r w:rsidRPr="004A60BA">
        <w:t>。又以花蓮縣為例（原住民居住比率之首），花蓮縣警察局</w:t>
      </w:r>
      <w:r w:rsidRPr="004A60BA">
        <w:t>101</w:t>
      </w:r>
      <w:r w:rsidRPr="004A60BA">
        <w:t>年性侵害案件統計顯示，原住民人口占全縣人數之</w:t>
      </w:r>
      <w:r w:rsidRPr="004A60BA">
        <w:t>26.89%</w:t>
      </w:r>
      <w:r w:rsidRPr="004A60BA">
        <w:t>，但原住民性侵害被害人數卻高達</w:t>
      </w:r>
      <w:r w:rsidRPr="004A60BA">
        <w:t>63%</w:t>
      </w:r>
      <w:r w:rsidRPr="004A60BA">
        <w:t>，顯示原住民被性侵害問題的嚴重性。</w:t>
      </w:r>
      <w:r w:rsidR="00214649">
        <w:rPr>
          <w:rFonts w:hint="eastAsia"/>
        </w:rPr>
        <w:br/>
      </w:r>
      <w:r w:rsidRPr="004A60BA">
        <w:t>勵馨基金會自</w:t>
      </w:r>
      <w:r w:rsidRPr="004A60BA">
        <w:t>95</w:t>
      </w:r>
      <w:r w:rsidRPr="004A60BA">
        <w:t>年起從事性侵害防治工作至今發現，原住民性侵害問題相當嚴重，尤其隱匿性高之特質，不僅會造成再犯率的提升，亦為防治工作中的關鍵阻礙。若要有效提升防治工作的成效，需理解原住民之思維、對家庭之定義等，才能將服務的觸角有效深入社區，建立防治網絡。</w:t>
      </w:r>
      <w:r w:rsidR="00214649">
        <w:rPr>
          <w:rFonts w:hint="eastAsia"/>
        </w:rPr>
        <w:br/>
      </w:r>
      <w:r w:rsidRPr="004A60BA">
        <w:t>即使司法院基於對原住民族的傳統習俗、文化及價值觀的尊重，自</w:t>
      </w:r>
      <w:r w:rsidRPr="004A60BA">
        <w:t>102</w:t>
      </w:r>
      <w:r w:rsidRPr="004A60BA">
        <w:t>年</w:t>
      </w:r>
      <w:r w:rsidRPr="004A60BA">
        <w:t>1</w:t>
      </w:r>
      <w:r w:rsidRPr="004A60BA">
        <w:t>月</w:t>
      </w:r>
      <w:r w:rsidRPr="004A60BA">
        <w:t>1</w:t>
      </w:r>
      <w:r w:rsidRPr="004A60BA">
        <w:t>日起在</w:t>
      </w:r>
      <w:r w:rsidRPr="004A60BA">
        <w:t>9</w:t>
      </w:r>
      <w:r w:rsidRPr="004A60BA">
        <w:t>個地院設有原住民族專庭或專股，期待專業審理的設置能保障原民司法權益，然防治網絡人員及法官文化敏感度、性別主流化意識若無強化，社區性侵害隱匿性問題若無解決，則無法解決性侵害防治的根本問題。</w:t>
      </w:r>
    </w:p>
    <w:p w:rsidR="00972796" w:rsidRPr="004A60BA" w:rsidRDefault="00972796" w:rsidP="00FC5286">
      <w:pPr>
        <w:pStyle w:val="affff5"/>
      </w:pPr>
      <w:r w:rsidRPr="004A60BA">
        <w:t>建</w:t>
      </w:r>
      <w:r w:rsidRPr="004A60BA">
        <w:t xml:space="preserve">  </w:t>
      </w:r>
      <w:r w:rsidRPr="004A60BA">
        <w:t>議：</w:t>
      </w:r>
      <w:r w:rsidR="00214649">
        <w:rPr>
          <w:rFonts w:hint="eastAsia"/>
        </w:rPr>
        <w:tab/>
      </w:r>
      <w:r w:rsidRPr="004A60BA">
        <w:t>原住民族委員會應建構以部落為主體的性侵害防治工作模式，以期提升部落族群性侵害防治工作之品質與功效。</w:t>
      </w:r>
    </w:p>
    <w:p w:rsidR="00972796" w:rsidRPr="004A60BA" w:rsidRDefault="00972796" w:rsidP="00214649">
      <w:pPr>
        <w:pStyle w:val="afff0"/>
        <w:spacing w:before="360" w:after="180"/>
      </w:pPr>
      <w:r w:rsidRPr="004A60BA">
        <w:lastRenderedPageBreak/>
        <w:t>婦女救援基金會前董事長葉毓蘭</w:t>
      </w:r>
    </w:p>
    <w:p w:rsidR="00972796" w:rsidRPr="004A60BA" w:rsidRDefault="00972796" w:rsidP="00C7079E">
      <w:pPr>
        <w:pStyle w:val="affff5"/>
      </w:pPr>
      <w:r w:rsidRPr="004A60BA">
        <w:t>問題</w:t>
      </w:r>
      <w:r w:rsidRPr="004A60BA">
        <w:t>1</w:t>
      </w:r>
      <w:r w:rsidRPr="004A60BA">
        <w:t>：</w:t>
      </w:r>
      <w:r w:rsidR="00214649">
        <w:rPr>
          <w:rFonts w:hint="eastAsia"/>
        </w:rPr>
        <w:tab/>
      </w:r>
      <w:r w:rsidRPr="004A60BA">
        <w:t>人口販運被害人難以有效被鑑別，嚴重影響人口販運防</w:t>
      </w:r>
      <w:r w:rsidR="00C7079E">
        <w:rPr>
          <w:rFonts w:hint="eastAsia"/>
        </w:rPr>
        <w:t>制</w:t>
      </w:r>
      <w:r w:rsidRPr="004A60BA">
        <w:t>成效。</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現行人口販運防制法規定司法警察及檢察官均負人口販運被害人鑑別之權責，然而實務上經常可見司法警察礙於專案執行績效的壓力，促使其大量鑑別為人口販運案件與人口販運被害人，難以有效鑑別案件實情。</w:t>
      </w:r>
      <w:r w:rsidR="00214649">
        <w:rPr>
          <w:rFonts w:hint="eastAsia"/>
        </w:rPr>
        <w:br/>
      </w:r>
      <w:r w:rsidRPr="004A60BA">
        <w:t>許多人口販運被害人，在偵查初期由警察或檢察官鑑別為被害人，提供保護安置，然在曠日廢時的訴訟程序過後，案件以不起訴處分，被害人身分被取消。當事人的權益並未被妥善保護，亟需改進。</w:t>
      </w:r>
    </w:p>
    <w:p w:rsidR="00972796" w:rsidRDefault="00972796" w:rsidP="00FC5286">
      <w:pPr>
        <w:pStyle w:val="affff5"/>
      </w:pPr>
      <w:r w:rsidRPr="004A60BA">
        <w:t>建</w:t>
      </w:r>
      <w:r w:rsidRPr="004A60BA">
        <w:t xml:space="preserve">  </w:t>
      </w:r>
      <w:r w:rsidRPr="004A60BA">
        <w:t>議：</w:t>
      </w:r>
      <w:r w:rsidR="00214649">
        <w:rPr>
          <w:rFonts w:hint="eastAsia"/>
        </w:rPr>
        <w:tab/>
      </w:r>
      <w:r w:rsidRPr="004A60BA">
        <w:t>法務部與內政部入出國及移民署應儘快修法，改由檢察官發起進行鑑別的工作，鑑別時應有鑑別小組，其成員包含承辦司法警察、陪偵社工或安置處所社工與社政</w:t>
      </w:r>
      <w:r w:rsidR="00F80B88">
        <w:t>/</w:t>
      </w:r>
      <w:r w:rsidRPr="004A60BA">
        <w:t>勞政</w:t>
      </w:r>
      <w:r w:rsidR="00F80B88">
        <w:t>/</w:t>
      </w:r>
      <w:r w:rsidRPr="004A60BA">
        <w:t>移民人員，參酌小組成員意見以提供不同視角的觀察與評估，再行進行身分鑑別。所有外籍人士一旦被鑑別為被害人，其權益不得因為司法案件的審理變化而有所影響，應予保障。</w:t>
      </w:r>
    </w:p>
    <w:p w:rsidR="00214649" w:rsidRPr="004A60BA" w:rsidRDefault="00214649" w:rsidP="00FC5286">
      <w:pPr>
        <w:pStyle w:val="affff5"/>
      </w:pPr>
    </w:p>
    <w:p w:rsidR="00972796" w:rsidRPr="004A60BA" w:rsidRDefault="00972796" w:rsidP="00FC5286">
      <w:pPr>
        <w:pStyle w:val="affff5"/>
      </w:pPr>
      <w:r w:rsidRPr="004A60BA">
        <w:t>問題</w:t>
      </w:r>
      <w:r w:rsidRPr="004A60BA">
        <w:t>2</w:t>
      </w:r>
      <w:r w:rsidRPr="004A60BA">
        <w:t>：</w:t>
      </w:r>
      <w:r w:rsidR="00214649">
        <w:rPr>
          <w:rFonts w:hint="eastAsia"/>
        </w:rPr>
        <w:tab/>
      </w:r>
      <w:r w:rsidRPr="004A60BA">
        <w:t>婦女暴力防治經費拮据，預算編列困難，嚴重影響防治成效。</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由於各地方政府現有人力及經費資源比例不均，各社政單位對於家暴被害人所能提供之急難救助、住宅補貼、就業媒合等福利補助資源亦有落差，不僅有南北，更有城鄉差距。</w:t>
      </w:r>
    </w:p>
    <w:p w:rsidR="00972796" w:rsidRPr="004A60BA" w:rsidRDefault="00972796" w:rsidP="00FC5286">
      <w:pPr>
        <w:pStyle w:val="affff5"/>
      </w:pPr>
      <w:r w:rsidRPr="004A60BA">
        <w:t>建</w:t>
      </w:r>
      <w:r w:rsidRPr="004A60BA">
        <w:t xml:space="preserve">  </w:t>
      </w:r>
      <w:r w:rsidRPr="004A60BA">
        <w:t>議：</w:t>
      </w:r>
      <w:r w:rsidR="00214649">
        <w:rPr>
          <w:rFonts w:hint="eastAsia"/>
        </w:rPr>
        <w:tab/>
      </w:r>
      <w:r w:rsidRPr="004A60BA">
        <w:t>行政院應儘速按家庭暴力防治法第</w:t>
      </w:r>
      <w:r w:rsidRPr="004A60BA">
        <w:t>6</w:t>
      </w:r>
      <w:r w:rsidRPr="004A60BA">
        <w:t>條，設立並充足防治基金，並依各地域被害人生活及實務需求進行評估規劃，統籌分配。</w:t>
      </w:r>
    </w:p>
    <w:p w:rsidR="00972796" w:rsidRPr="004A60BA" w:rsidRDefault="00972796" w:rsidP="00FC5286">
      <w:pPr>
        <w:pStyle w:val="affff5"/>
      </w:pPr>
      <w:r w:rsidRPr="004A60BA">
        <w:t>問題</w:t>
      </w:r>
      <w:r w:rsidRPr="004A60BA">
        <w:t>3</w:t>
      </w:r>
      <w:r w:rsidRPr="004A60BA">
        <w:t>：</w:t>
      </w:r>
      <w:r w:rsidR="00214649">
        <w:rPr>
          <w:rFonts w:hint="eastAsia"/>
        </w:rPr>
        <w:tab/>
      </w:r>
      <w:r w:rsidRPr="004A60BA">
        <w:t>未同居親密關係受暴無法獲得保障。</w:t>
      </w:r>
    </w:p>
    <w:p w:rsidR="00972796" w:rsidRPr="004A60BA" w:rsidRDefault="00972796" w:rsidP="00FC5286">
      <w:pPr>
        <w:pStyle w:val="affff5"/>
      </w:pPr>
      <w:r w:rsidRPr="004A60BA">
        <w:lastRenderedPageBreak/>
        <w:t>說</w:t>
      </w:r>
      <w:r w:rsidRPr="004A60BA">
        <w:t xml:space="preserve">  </w:t>
      </w:r>
      <w:r w:rsidRPr="004A60BA">
        <w:t>明：</w:t>
      </w:r>
      <w:r w:rsidR="00214649">
        <w:rPr>
          <w:rFonts w:hint="eastAsia"/>
        </w:rPr>
        <w:tab/>
      </w:r>
      <w:r w:rsidRPr="004A60BA">
        <w:t>家暴法雖將婚姻暴力依時代演變擴大至前配偶或有同居關係之親密伴侶，但實務上遭受伴侶施以暴力的問題，並非只會在家庭內發生。按婦援會</w:t>
      </w:r>
      <w:r w:rsidRPr="004A60BA">
        <w:t>101</w:t>
      </w:r>
      <w:r w:rsidRPr="004A60BA">
        <w:t>年調查報告指出，受暴時兩造並未同居者占總受暴率</w:t>
      </w:r>
      <w:r w:rsidRPr="004A60BA">
        <w:t>23.8%</w:t>
      </w:r>
      <w:r w:rsidRPr="004A60BA">
        <w:t>，其所遭受之肢體</w:t>
      </w:r>
      <w:r w:rsidR="00F80B88">
        <w:t>/</w:t>
      </w:r>
      <w:r w:rsidRPr="004A60BA">
        <w:t>精神</w:t>
      </w:r>
      <w:r w:rsidR="00F80B88">
        <w:t>/</w:t>
      </w:r>
      <w:r w:rsidRPr="004A60BA">
        <w:t>性暴力對待，均對被害人身心造成嚴重危害。然而限於現行家暴法之規範，此類被害人無法獲得有效的預防性法律保護；至其能否獲得相關社政福利的協助或補助，亦因各地方政府資源不均而有所差異。</w:t>
      </w:r>
    </w:p>
    <w:p w:rsidR="00972796" w:rsidRPr="004A60BA" w:rsidRDefault="00972796" w:rsidP="00FC5286">
      <w:pPr>
        <w:pStyle w:val="affff5"/>
      </w:pPr>
      <w:r w:rsidRPr="004A60BA">
        <w:t>建</w:t>
      </w:r>
      <w:r w:rsidRPr="004A60BA">
        <w:t xml:space="preserve">  </w:t>
      </w:r>
      <w:r w:rsidRPr="004A60BA">
        <w:t>議：</w:t>
      </w:r>
      <w:r w:rsidR="00214649">
        <w:rPr>
          <w:rFonts w:hint="eastAsia"/>
        </w:rPr>
        <w:tab/>
      </w:r>
      <w:r w:rsidRPr="004A60BA">
        <w:t>鑒於聯合國婦女署依據</w:t>
      </w:r>
      <w:r w:rsidRPr="004A60BA">
        <w:t>CEDAW</w:t>
      </w:r>
      <w:r w:rsidRPr="004A60BA">
        <w:t>架構所擬訂的立法建議手冊，將「非同居」關係之被害人納入法律保護規定中，即法律規定應包含「目前或曾經具有親密關係」，故建議政府應針對非同居關係之受暴對象研議相關有效保護政策，並挹注更多福利與教育宣導資源。</w:t>
      </w:r>
    </w:p>
    <w:p w:rsidR="00972796" w:rsidRPr="004A60BA" w:rsidRDefault="00972796" w:rsidP="00214649">
      <w:pPr>
        <w:pStyle w:val="afff0"/>
        <w:spacing w:before="360" w:after="180"/>
      </w:pPr>
      <w:r w:rsidRPr="004A60BA">
        <w:t>中華民國基督教女青年會協會秘書長李萍</w:t>
      </w:r>
    </w:p>
    <w:p w:rsidR="00972796" w:rsidRPr="004A60BA" w:rsidRDefault="00972796" w:rsidP="00FC5286">
      <w:pPr>
        <w:pStyle w:val="affff5"/>
      </w:pPr>
      <w:r w:rsidRPr="004A60BA">
        <w:t>問</w:t>
      </w:r>
      <w:r w:rsidRPr="004A60BA">
        <w:t xml:space="preserve">  </w:t>
      </w:r>
      <w:r w:rsidRPr="004A60BA">
        <w:t>題：</w:t>
      </w:r>
      <w:r w:rsidR="00214649">
        <w:rPr>
          <w:rFonts w:hint="eastAsia"/>
        </w:rPr>
        <w:tab/>
      </w:r>
      <w:r w:rsidRPr="004A60BA">
        <w:t>違反兩公約及男女平等之法應屬無效。</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我國法律中，仍有若干法律不符男女平等者，如</w:t>
      </w:r>
      <w:smartTag w:uri="urn:schemas-microsoft-com:office:smarttags" w:element="chsdate">
        <w:smartTagPr>
          <w:attr w:name="Year" w:val="1999"/>
          <w:attr w:name="Month" w:val="5"/>
          <w:attr w:name="Day" w:val="26"/>
          <w:attr w:name="IsLunarDate" w:val="False"/>
          <w:attr w:name="IsROCDate" w:val="False"/>
        </w:smartTagPr>
        <w:r w:rsidRPr="004A60BA">
          <w:t>99</w:t>
        </w:r>
        <w:r w:rsidRPr="004A60BA">
          <w:t>年</w:t>
        </w:r>
        <w:r w:rsidRPr="004A60BA">
          <w:t>5</w:t>
        </w:r>
        <w:r w:rsidRPr="004A60BA">
          <w:t>月</w:t>
        </w:r>
        <w:r w:rsidRPr="004A60BA">
          <w:t>26</w:t>
        </w:r>
        <w:r w:rsidRPr="004A60BA">
          <w:t>日</w:t>
        </w:r>
      </w:smartTag>
      <w:r w:rsidRPr="004A60BA">
        <w:t>修正前之「涉外民事法律適用法」第</w:t>
      </w:r>
      <w:r w:rsidRPr="004A60BA">
        <w:t>13</w:t>
      </w:r>
      <w:r w:rsidRPr="004A60BA">
        <w:t>條第</w:t>
      </w:r>
      <w:r w:rsidRPr="004A60BA">
        <w:t>1</w:t>
      </w:r>
      <w:r w:rsidRPr="004A60BA">
        <w:t>項規定：「夫妻財產制，依結婚時夫所屬國之法。」致本國妻嫁外國籍夫，應適用所屬國之法。</w:t>
      </w:r>
      <w:r w:rsidR="00214649">
        <w:rPr>
          <w:rFonts w:hint="eastAsia"/>
        </w:rPr>
        <w:br/>
      </w:r>
      <w:r w:rsidRPr="004A60BA">
        <w:t>惟外國籍夫所屬國法律，男女平等要求有未及我國者，例如香港法律即無民法</w:t>
      </w:r>
      <w:r w:rsidRPr="004A60BA">
        <w:t>1030</w:t>
      </w:r>
      <w:r w:rsidRPr="004A60BA">
        <w:t>條之</w:t>
      </w:r>
      <w:r w:rsidRPr="004A60BA">
        <w:t>1</w:t>
      </w:r>
      <w:r w:rsidRPr="004A60BA">
        <w:t>剩餘財產分配請求權（參見司法院釋字</w:t>
      </w:r>
      <w:r w:rsidR="00F80B88">
        <w:rPr>
          <w:rFonts w:hint="eastAsia"/>
        </w:rPr>
        <w:t>第</w:t>
      </w:r>
      <w:r w:rsidRPr="004A60BA">
        <w:t>620</w:t>
      </w:r>
      <w:r w:rsidRPr="004A60BA">
        <w:t>號解釋），顯與我國</w:t>
      </w:r>
      <w:smartTag w:uri="urn:schemas-microsoft-com:office:smarttags" w:element="chsdate">
        <w:smartTagPr>
          <w:attr w:name="Year" w:val="1998"/>
          <w:attr w:name="Month" w:val="5"/>
          <w:attr w:name="Day" w:val="14"/>
          <w:attr w:name="IsLunarDate" w:val="False"/>
          <w:attr w:name="IsROCDate" w:val="False"/>
        </w:smartTagPr>
        <w:r w:rsidRPr="004A60BA">
          <w:t>98</w:t>
        </w:r>
        <w:r w:rsidRPr="004A60BA">
          <w:t>年</w:t>
        </w:r>
        <w:r w:rsidRPr="004A60BA">
          <w:t>5</w:t>
        </w:r>
        <w:r w:rsidRPr="004A60BA">
          <w:t>月</w:t>
        </w:r>
        <w:r w:rsidRPr="004A60BA">
          <w:t>14</w:t>
        </w:r>
        <w:r w:rsidRPr="004A60BA">
          <w:t>日</w:t>
        </w:r>
      </w:smartTag>
      <w:r w:rsidRPr="004A60BA">
        <w:t>批准之公民與政治權利國際公約第</w:t>
      </w:r>
      <w:r w:rsidRPr="004A60BA">
        <w:t>23</w:t>
      </w:r>
      <w:r w:rsidRPr="004A60BA">
        <w:t>條第</w:t>
      </w:r>
      <w:r w:rsidRPr="004A60BA">
        <w:t>4</w:t>
      </w:r>
      <w:r w:rsidRPr="004A60BA">
        <w:t>項規定：「本公約締約國應採取適當步驟，確保夫妻在婚姻方面，在婚姻關係存續期間，以及在婚姻關係消滅時，雙方權利責任平等。」有違。</w:t>
      </w:r>
      <w:r w:rsidR="00214649">
        <w:rPr>
          <w:rFonts w:hint="eastAsia"/>
        </w:rPr>
        <w:br/>
      </w:r>
      <w:smartTag w:uri="urn:schemas-microsoft-com:office:smarttags" w:element="chsdate">
        <w:smartTagPr>
          <w:attr w:name="Year" w:val="1999"/>
          <w:attr w:name="Month" w:val="5"/>
          <w:attr w:name="Day" w:val="26"/>
          <w:attr w:name="IsLunarDate" w:val="False"/>
          <w:attr w:name="IsROCDate" w:val="False"/>
        </w:smartTagPr>
        <w:r w:rsidRPr="004A60BA">
          <w:t>99</w:t>
        </w:r>
        <w:r w:rsidRPr="004A60BA">
          <w:t>年</w:t>
        </w:r>
        <w:r w:rsidRPr="004A60BA">
          <w:t>5</w:t>
        </w:r>
        <w:r w:rsidRPr="004A60BA">
          <w:t>月</w:t>
        </w:r>
        <w:r w:rsidRPr="004A60BA">
          <w:t>26</w:t>
        </w:r>
        <w:r w:rsidRPr="004A60BA">
          <w:t>日</w:t>
        </w:r>
      </w:smartTag>
      <w:r w:rsidRPr="004A60BA">
        <w:t>修正涉外民事法雖刪除「依結婚時夫所屬國</w:t>
      </w:r>
      <w:r w:rsidRPr="004A60BA">
        <w:lastRenderedPageBreak/>
        <w:t>之法」，改依雙方合意適用法律等規定（修正後之第</w:t>
      </w:r>
      <w:r w:rsidRPr="004A60BA">
        <w:t>48</w:t>
      </w:r>
      <w:r w:rsidRPr="004A60BA">
        <w:t>條），但若案件發生於修法前，仍適用舊法。</w:t>
      </w:r>
    </w:p>
    <w:p w:rsidR="00972796" w:rsidRPr="004A60BA" w:rsidRDefault="00972796" w:rsidP="00FC5286">
      <w:pPr>
        <w:pStyle w:val="affff5"/>
      </w:pPr>
      <w:r w:rsidRPr="004A60BA">
        <w:t>建</w:t>
      </w:r>
      <w:r w:rsidRPr="004A60BA">
        <w:t xml:space="preserve">  </w:t>
      </w:r>
      <w:r w:rsidRPr="004A60BA">
        <w:t>議：</w:t>
      </w:r>
      <w:r w:rsidR="00214649">
        <w:rPr>
          <w:rFonts w:hint="eastAsia"/>
        </w:rPr>
        <w:tab/>
      </w:r>
      <w:r w:rsidRPr="004A60BA">
        <w:t>違反兩公約及男女平等之法應屬無效，不宜依法律不溯既往仍適用違憲之舊法。</w:t>
      </w:r>
    </w:p>
    <w:p w:rsidR="00972796" w:rsidRPr="004A60BA" w:rsidRDefault="00972796" w:rsidP="00214649">
      <w:pPr>
        <w:pStyle w:val="afff0"/>
        <w:spacing w:before="360" w:after="180"/>
      </w:pPr>
      <w:smartTag w:uri="urn:schemas-microsoft-com:office:smarttags" w:element="PersonName">
        <w:smartTagPr>
          <w:attr w:name="ProductID" w:val="傅文燕"/>
        </w:smartTagPr>
        <w:r w:rsidRPr="004A60BA">
          <w:t>傅文燕</w:t>
        </w:r>
      </w:smartTag>
      <w:r w:rsidRPr="004A60BA">
        <w:t>女士</w:t>
      </w:r>
    </w:p>
    <w:p w:rsidR="00972796" w:rsidRPr="004A60BA" w:rsidRDefault="00972796" w:rsidP="00FC5286">
      <w:pPr>
        <w:pStyle w:val="affff5"/>
      </w:pPr>
      <w:r w:rsidRPr="004A60BA">
        <w:t>問</w:t>
      </w:r>
      <w:r w:rsidRPr="004A60BA">
        <w:t xml:space="preserve">  </w:t>
      </w:r>
      <w:r w:rsidRPr="004A60BA">
        <w:t>題：</w:t>
      </w:r>
      <w:r w:rsidR="00214649">
        <w:rPr>
          <w:rFonts w:hint="eastAsia"/>
        </w:rPr>
        <w:tab/>
      </w:r>
      <w:r w:rsidRPr="004A60BA">
        <w:t>媒體用字汙辱女性。</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女性的權力和在社會上的表現是近數十年來才開始被尊重；相對的，女性犯罪也常被媒體特別加以報導。近來，新聞媒體常特別針對女性犯罪予以著墨。強調性別並非壞事，但針對犯罪事件特別強調性別，則是言語上對性別的歧視。</w:t>
      </w:r>
      <w:r w:rsidR="00214649">
        <w:rPr>
          <w:rFonts w:hint="eastAsia"/>
        </w:rPr>
        <w:br/>
      </w:r>
      <w:r w:rsidRPr="004A60BA">
        <w:t>數月前，一名女性檢察官因貪污而被起訴，所有媒體，不論電視或平面，皆以類似字眼下標題：「史上最貪女檢遭訴」、「首位被訴女檢察官」等等。這種特別強調性別的方式，讓閱讀新聞的女性非常不舒服。若遭訴檢察官為男性，媒體絕不會特別強調「一男性檢察官涉貪遭提起訴訟」。本人已於該事件爆發時請主管機關要求媒體自律，但似乎沒有效果。盼監察院能給予相關單位指示，要求媒體不要拿性別作文章。</w:t>
      </w:r>
    </w:p>
    <w:p w:rsidR="00972796" w:rsidRPr="004A60BA" w:rsidRDefault="00972796" w:rsidP="00FC5286">
      <w:pPr>
        <w:pStyle w:val="affff5"/>
      </w:pPr>
      <w:r w:rsidRPr="004A60BA">
        <w:t>建</w:t>
      </w:r>
      <w:r w:rsidRPr="004A60BA">
        <w:t xml:space="preserve">  </w:t>
      </w:r>
      <w:r w:rsidRPr="004A60BA">
        <w:t>議：</w:t>
      </w:r>
      <w:r w:rsidR="00214649">
        <w:rPr>
          <w:rFonts w:hint="eastAsia"/>
        </w:rPr>
        <w:tab/>
      </w:r>
      <w:r w:rsidRPr="004A60BA">
        <w:t>對未遵守規範之媒體予以罰款或停播</w:t>
      </w:r>
      <w:r w:rsidR="00F80B88">
        <w:t>/</w:t>
      </w:r>
      <w:r w:rsidRPr="004A60BA">
        <w:t>停業處分。</w:t>
      </w:r>
    </w:p>
    <w:p w:rsidR="00972796" w:rsidRPr="004A60BA" w:rsidRDefault="00972796" w:rsidP="00214649">
      <w:pPr>
        <w:pStyle w:val="afff0"/>
        <w:spacing w:before="360" w:after="180"/>
      </w:pPr>
      <w:r w:rsidRPr="004A60BA">
        <w:t>伊甸社會福利基金會區長吳淑慈</w:t>
      </w:r>
    </w:p>
    <w:p w:rsidR="00972796" w:rsidRPr="004A60BA" w:rsidRDefault="00972796" w:rsidP="00FC5286">
      <w:pPr>
        <w:pStyle w:val="affff5"/>
      </w:pPr>
      <w:r w:rsidRPr="004A60BA">
        <w:t>問</w:t>
      </w:r>
      <w:r w:rsidRPr="004A60BA">
        <w:t xml:space="preserve">  </w:t>
      </w:r>
      <w:r w:rsidRPr="004A60BA">
        <w:t>題：</w:t>
      </w:r>
      <w:r w:rsidR="00214649">
        <w:rPr>
          <w:rFonts w:hint="eastAsia"/>
        </w:rPr>
        <w:tab/>
      </w:r>
      <w:r w:rsidRPr="004A60BA">
        <w:t>對身障婦女關注不足。</w:t>
      </w:r>
    </w:p>
    <w:p w:rsidR="00972796" w:rsidRPr="004A60BA" w:rsidRDefault="00972796" w:rsidP="00FC5286">
      <w:pPr>
        <w:pStyle w:val="affff5"/>
      </w:pPr>
      <w:r w:rsidRPr="004A60BA">
        <w:t>說</w:t>
      </w:r>
      <w:r w:rsidRPr="004A60BA">
        <w:t xml:space="preserve">  </w:t>
      </w:r>
      <w:r w:rsidRPr="004A60BA">
        <w:t>明：</w:t>
      </w:r>
      <w:r w:rsidR="00214649">
        <w:rPr>
          <w:rFonts w:hint="eastAsia"/>
        </w:rPr>
        <w:tab/>
      </w:r>
      <w:r w:rsidRPr="004A60BA">
        <w:t>目前各類婦女服務之統計資料，獨漏身障婦女，導致相關研究不易，問題不明。</w:t>
      </w:r>
      <w:r w:rsidR="00214649">
        <w:rPr>
          <w:rFonts w:hint="eastAsia"/>
        </w:rPr>
        <w:br/>
      </w:r>
      <w:r w:rsidRPr="004A60BA">
        <w:t>身障家暴緊急安置場所需有無障礙設備及設施，惟目前嚴重缺乏。</w:t>
      </w:r>
      <w:r w:rsidR="00214649">
        <w:rPr>
          <w:rFonts w:hint="eastAsia"/>
        </w:rPr>
        <w:br/>
      </w:r>
      <w:r w:rsidRPr="004A60BA">
        <w:lastRenderedPageBreak/>
        <w:t>許多心智障礙成人婦女，由其照顧者家屬自行決定，即逕行處理子宮摘除術或結婚，嚴重侵犯身障婦女人權。</w:t>
      </w:r>
      <w:r w:rsidR="00214649">
        <w:rPr>
          <w:rFonts w:hint="eastAsia"/>
        </w:rPr>
        <w:br/>
      </w:r>
      <w:r w:rsidRPr="004A60BA">
        <w:t>身障婦女因其特殊性，需著較為寬鬆衣服，然大環境或政府均未在此問題給予關注。</w:t>
      </w:r>
      <w:r w:rsidR="00214649">
        <w:rPr>
          <w:rFonts w:hint="eastAsia"/>
        </w:rPr>
        <w:br/>
      </w:r>
      <w:r w:rsidRPr="004A60BA">
        <w:t>成人身障婦女，尤其是心智障礙者，因為在家人照顧上較不成問題，因此，許多家庭以將其留置家中之方式，而非至日間照顧或訓練機構，致其於潛能開發、就業市場、社會參與方面遭受剝奪。</w:t>
      </w:r>
    </w:p>
    <w:p w:rsidR="00972796" w:rsidRPr="004A60BA" w:rsidRDefault="00972796" w:rsidP="00FC5286">
      <w:pPr>
        <w:pStyle w:val="affff5"/>
      </w:pPr>
      <w:r w:rsidRPr="004A60BA">
        <w:t>建</w:t>
      </w:r>
      <w:r w:rsidRPr="004A60BA">
        <w:t xml:space="preserve">  </w:t>
      </w:r>
      <w:r w:rsidRPr="004A60BA">
        <w:t>議：</w:t>
      </w:r>
      <w:r w:rsidR="00214649">
        <w:rPr>
          <w:rFonts w:hint="eastAsia"/>
        </w:rPr>
        <w:tab/>
      </w:r>
      <w:r w:rsidRPr="004A60BA">
        <w:t>於各類公部門提供的服務之數據，應增加身障者之統計，尤其是與婦女相關的服務。</w:t>
      </w:r>
      <w:r w:rsidR="00214649">
        <w:rPr>
          <w:rFonts w:hint="eastAsia"/>
        </w:rPr>
        <w:br/>
      </w:r>
      <w:r w:rsidRPr="004A60BA">
        <w:t>依需求量分區設置身障婦女可使用之緊急安置場所，並給予照顧者相關訓練。</w:t>
      </w:r>
      <w:r w:rsidR="00214649">
        <w:rPr>
          <w:rFonts w:hint="eastAsia"/>
        </w:rPr>
        <w:br/>
      </w:r>
      <w:r w:rsidRPr="004A60BA">
        <w:t>衛政機關應注意且規範子宮摘除應有之把關及注意事項。</w:t>
      </w:r>
      <w:r w:rsidR="00214649">
        <w:rPr>
          <w:rFonts w:hint="eastAsia"/>
        </w:rPr>
        <w:br/>
      </w:r>
      <w:r w:rsidRPr="004A60BA">
        <w:t>經濟部應獎勵成衣商研發適合身障婦女之服裝。</w:t>
      </w:r>
      <w:r w:rsidR="00214649">
        <w:rPr>
          <w:rFonts w:hint="eastAsia"/>
        </w:rPr>
        <w:br/>
      </w:r>
      <w:r w:rsidRPr="004A60BA">
        <w:t>社政單位應注意成人婦女無故在家未接受訓練或照顧之相關議題研究。</w:t>
      </w:r>
      <w:r w:rsidR="00F80B88">
        <w:rPr>
          <w:rFonts w:hint="eastAsia"/>
        </w:rPr>
        <w:br/>
      </w:r>
      <w:r w:rsidRPr="004A60BA">
        <w:t>勞政單位應更主動提出身障就業方案，增加身障就業機會。</w:t>
      </w:r>
    </w:p>
    <w:p w:rsidR="00972796" w:rsidRPr="004A60BA" w:rsidRDefault="005F61A6" w:rsidP="004974D9">
      <w:pPr>
        <w:pStyle w:val="afff6"/>
        <w:spacing w:before="360" w:after="180"/>
      </w:pPr>
      <w:bookmarkStart w:id="18" w:name="_Toc373827900"/>
      <w:bookmarkStart w:id="19" w:name="_Toc379461781"/>
      <w:bookmarkStart w:id="20" w:name="_Toc381198462"/>
      <w:r>
        <w:rPr>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92" name="圖片 92"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回應人之回應</w:t>
      </w:r>
      <w:bookmarkEnd w:id="18"/>
      <w:bookmarkEnd w:id="19"/>
      <w:bookmarkEnd w:id="20"/>
    </w:p>
    <w:p w:rsidR="00972796" w:rsidRPr="004A60BA" w:rsidRDefault="00972796" w:rsidP="00214649">
      <w:pPr>
        <w:pStyle w:val="afff0"/>
        <w:spacing w:before="360" w:after="180"/>
      </w:pPr>
      <w:r w:rsidRPr="004A60BA">
        <w:t>主持人監察院副院長陳進利</w:t>
      </w:r>
    </w:p>
    <w:p w:rsidR="00972796" w:rsidRPr="004A60BA" w:rsidRDefault="00972796" w:rsidP="007C6CCC">
      <w:pPr>
        <w:pStyle w:val="afff4"/>
      </w:pPr>
      <w:r w:rsidRPr="004A60BA">
        <w:t>「問題與討論」的時間已到，倘有人還要發言，可以書面提出。現在進入「回應」時間，首先請行政院性別平等處黃處長碧霞回應。</w:t>
      </w:r>
    </w:p>
    <w:p w:rsidR="00C911B1" w:rsidRPr="00433884" w:rsidRDefault="00C911B1" w:rsidP="00C911B1">
      <w:pPr>
        <w:pStyle w:val="afff0"/>
        <w:spacing w:before="360" w:after="180"/>
      </w:pPr>
      <w:r w:rsidRPr="00433884">
        <w:t>行政院性別平等處處長黃碧霞</w:t>
      </w:r>
    </w:p>
    <w:p w:rsidR="00C911B1" w:rsidRPr="00C911B1" w:rsidRDefault="00C911B1" w:rsidP="00C911B1">
      <w:pPr>
        <w:pStyle w:val="afff4"/>
        <w:rPr>
          <w:color w:val="000000"/>
        </w:rPr>
      </w:pPr>
      <w:r w:rsidRPr="00C911B1">
        <w:rPr>
          <w:color w:val="000000"/>
        </w:rPr>
        <w:lastRenderedPageBreak/>
        <w:t>非常感謝各位對相關婦女權益問題之提問，政府機關雖努力推動</w:t>
      </w:r>
      <w:r w:rsidRPr="00C911B1">
        <w:rPr>
          <w:rFonts w:hint="eastAsia"/>
          <w:color w:val="000000"/>
        </w:rPr>
        <w:t>婦女權益</w:t>
      </w:r>
      <w:r w:rsidRPr="00C911B1">
        <w:rPr>
          <w:color w:val="000000"/>
        </w:rPr>
        <w:t>工作，惟仍</w:t>
      </w:r>
      <w:r w:rsidRPr="00C911B1">
        <w:rPr>
          <w:rFonts w:hint="eastAsia"/>
          <w:color w:val="000000"/>
        </w:rPr>
        <w:t>有</w:t>
      </w:r>
      <w:r w:rsidRPr="00C911B1">
        <w:rPr>
          <w:color w:val="000000"/>
        </w:rPr>
        <w:t>不足。現在就各位之提問部分，進行初步說明：</w:t>
      </w:r>
    </w:p>
    <w:p w:rsidR="00C911B1" w:rsidRPr="00C911B1" w:rsidRDefault="00C911B1" w:rsidP="00C7079E">
      <w:pPr>
        <w:pStyle w:val="afff4"/>
        <w:rPr>
          <w:color w:val="000000"/>
        </w:rPr>
      </w:pPr>
      <w:r w:rsidRPr="00C911B1">
        <w:rPr>
          <w:color w:val="000000"/>
        </w:rPr>
        <w:t>首先，有關林理事長提出網路色情氾濫</w:t>
      </w:r>
      <w:r w:rsidRPr="00C911B1">
        <w:rPr>
          <w:rFonts w:hint="eastAsia"/>
          <w:color w:val="000000"/>
        </w:rPr>
        <w:t>、</w:t>
      </w:r>
      <w:r w:rsidRPr="00C911B1">
        <w:rPr>
          <w:color w:val="000000"/>
        </w:rPr>
        <w:t>時常出現視女性為商品，</w:t>
      </w:r>
      <w:r w:rsidRPr="00C911B1">
        <w:rPr>
          <w:rFonts w:hint="eastAsia"/>
          <w:color w:val="000000"/>
        </w:rPr>
        <w:t>及</w:t>
      </w:r>
      <w:r w:rsidRPr="00C911B1">
        <w:rPr>
          <w:color w:val="000000"/>
        </w:rPr>
        <w:t>歧視且不友善的相關報導，認為應從家庭及學校著手</w:t>
      </w:r>
      <w:r w:rsidRPr="00C911B1">
        <w:rPr>
          <w:rFonts w:hint="eastAsia"/>
          <w:color w:val="000000"/>
        </w:rPr>
        <w:t>部分</w:t>
      </w:r>
      <w:r w:rsidRPr="00C911B1">
        <w:rPr>
          <w:color w:val="000000"/>
        </w:rPr>
        <w:t>，</w:t>
      </w:r>
      <w:r w:rsidRPr="00C911B1">
        <w:rPr>
          <w:rFonts w:hint="eastAsia"/>
          <w:color w:val="000000"/>
        </w:rPr>
        <w:t>目前</w:t>
      </w:r>
      <w:r w:rsidRPr="00C911B1">
        <w:rPr>
          <w:color w:val="000000"/>
        </w:rPr>
        <w:t>政府</w:t>
      </w:r>
      <w:r w:rsidRPr="00C911B1">
        <w:rPr>
          <w:rFonts w:hint="eastAsia"/>
          <w:color w:val="000000"/>
        </w:rPr>
        <w:t>已與民間合作建立防護機制</w:t>
      </w:r>
      <w:r w:rsidR="00C7079E" w:rsidRPr="00C911B1">
        <w:rPr>
          <w:color w:val="000000"/>
        </w:rPr>
        <w:t>，</w:t>
      </w:r>
      <w:r w:rsidRPr="00C911B1">
        <w:rPr>
          <w:color w:val="000000"/>
        </w:rPr>
        <w:t>對網路進行相關的監督及</w:t>
      </w:r>
      <w:r w:rsidRPr="00C911B1">
        <w:rPr>
          <w:rFonts w:hint="eastAsia"/>
          <w:color w:val="000000"/>
        </w:rPr>
        <w:t>提供</w:t>
      </w:r>
      <w:r w:rsidRPr="00C911B1">
        <w:rPr>
          <w:color w:val="000000"/>
        </w:rPr>
        <w:t>改善之意見，教育部在性別平等教育相關課綱、網路安全相關教育、網路沉迷輔導手冊，及家長如何陪伴孩子上網等，皆已著手進行，這是首先應予強化的部分。性別平等教育應該從小自家庭作起，這是十分正確的觀念，所以行政院今年提出「提昇女孩權益行動方案」，該方案內容提到教育部的家庭教育與內政部的親職教育要加入性別平等教育，俾使家長撫養小孩時具備性別平等的觀念，使女孩皆能如男孩一樣，獲得健康的成長及發展</w:t>
      </w:r>
      <w:r w:rsidRPr="00C911B1">
        <w:rPr>
          <w:rFonts w:hint="eastAsia"/>
          <w:color w:val="000000"/>
        </w:rPr>
        <w:t>機會</w:t>
      </w:r>
      <w:r w:rsidRPr="00C911B1">
        <w:rPr>
          <w:color w:val="000000"/>
        </w:rPr>
        <w:t>；同時行政院設有國家資通安全會報，係由國家通訊傳播委員會作為幕僚</w:t>
      </w:r>
      <w:r w:rsidRPr="00C911B1">
        <w:rPr>
          <w:rFonts w:hint="eastAsia"/>
          <w:color w:val="000000"/>
        </w:rPr>
        <w:t>，</w:t>
      </w:r>
      <w:r w:rsidRPr="00C911B1">
        <w:rPr>
          <w:color w:val="000000"/>
        </w:rPr>
        <w:t>召集相關部會</w:t>
      </w:r>
      <w:r w:rsidRPr="00C911B1">
        <w:rPr>
          <w:rFonts w:hint="eastAsia"/>
          <w:color w:val="000000"/>
        </w:rPr>
        <w:t>共同努力</w:t>
      </w:r>
      <w:r w:rsidRPr="00C911B1">
        <w:rPr>
          <w:color w:val="000000"/>
        </w:rPr>
        <w:t>做好資訊安全、網路色情及遊戲軟體的分級管理</w:t>
      </w:r>
      <w:r w:rsidRPr="00C911B1">
        <w:rPr>
          <w:rFonts w:hint="eastAsia"/>
          <w:color w:val="000000"/>
        </w:rPr>
        <w:t>，</w:t>
      </w:r>
      <w:r w:rsidRPr="00C911B1">
        <w:rPr>
          <w:color w:val="000000"/>
        </w:rPr>
        <w:t>我們將</w:t>
      </w:r>
      <w:r w:rsidRPr="00C911B1">
        <w:rPr>
          <w:rFonts w:hint="eastAsia"/>
          <w:color w:val="000000"/>
        </w:rPr>
        <w:t>反映給</w:t>
      </w:r>
      <w:r w:rsidRPr="00C911B1">
        <w:rPr>
          <w:color w:val="000000"/>
        </w:rPr>
        <w:t>行政院資通安全</w:t>
      </w:r>
      <w:r w:rsidRPr="00C911B1">
        <w:rPr>
          <w:rFonts w:hint="eastAsia"/>
          <w:color w:val="000000"/>
        </w:rPr>
        <w:t>部門</w:t>
      </w:r>
      <w:r w:rsidRPr="00C911B1">
        <w:rPr>
          <w:color w:val="000000"/>
        </w:rPr>
        <w:t>，共同努力，把這件事情做好，以符各位的期待。</w:t>
      </w:r>
    </w:p>
    <w:p w:rsidR="00C911B1" w:rsidRPr="00C911B1" w:rsidRDefault="00C911B1" w:rsidP="00C911B1">
      <w:pPr>
        <w:pStyle w:val="afff4"/>
        <w:rPr>
          <w:color w:val="000000"/>
        </w:rPr>
      </w:pPr>
      <w:r w:rsidRPr="00C911B1">
        <w:rPr>
          <w:color w:val="000000"/>
        </w:rPr>
        <w:t>第二、有關性別暴力的預算部分，目前家庭暴力及性侵害防治委員會（下稱家防會）</w:t>
      </w:r>
      <w:r w:rsidRPr="00C911B1">
        <w:rPr>
          <w:color w:val="000000"/>
        </w:rPr>
        <w:t>1</w:t>
      </w:r>
      <w:r w:rsidRPr="00C911B1">
        <w:rPr>
          <w:color w:val="000000"/>
        </w:rPr>
        <w:t>年預算金額大約為</w:t>
      </w:r>
      <w:r w:rsidRPr="00C911B1">
        <w:rPr>
          <w:color w:val="000000"/>
        </w:rPr>
        <w:t>1</w:t>
      </w:r>
      <w:r w:rsidRPr="00C911B1">
        <w:rPr>
          <w:color w:val="000000"/>
        </w:rPr>
        <w:t>億</w:t>
      </w:r>
      <w:r w:rsidRPr="00C911B1">
        <w:rPr>
          <w:color w:val="000000"/>
        </w:rPr>
        <w:t>8</w:t>
      </w:r>
      <w:r w:rsidRPr="00C911B1">
        <w:rPr>
          <w:color w:val="000000"/>
        </w:rPr>
        <w:t>千多萬元，確實不足支應，嗣提撥公</w:t>
      </w:r>
      <w:r w:rsidRPr="00C911B1">
        <w:rPr>
          <w:rFonts w:hint="eastAsia"/>
          <w:color w:val="000000"/>
        </w:rPr>
        <w:t>益彩券</w:t>
      </w:r>
      <w:r w:rsidRPr="00C911B1">
        <w:rPr>
          <w:color w:val="000000"/>
        </w:rPr>
        <w:t>回饋金</w:t>
      </w:r>
      <w:r w:rsidRPr="00C911B1">
        <w:rPr>
          <w:color w:val="000000"/>
        </w:rPr>
        <w:t>1</w:t>
      </w:r>
      <w:r w:rsidRPr="00C911B1">
        <w:rPr>
          <w:color w:val="000000"/>
        </w:rPr>
        <w:t>億</w:t>
      </w:r>
      <w:r w:rsidRPr="00C911B1">
        <w:rPr>
          <w:color w:val="000000"/>
        </w:rPr>
        <w:t>7</w:t>
      </w:r>
      <w:r w:rsidRPr="00C911B1">
        <w:rPr>
          <w:color w:val="000000"/>
        </w:rPr>
        <w:t>百多萬元加入推動各項工作。張理事長建議可否以緩起訴金及認罪協商金以設置防暴基金，家防會針對此部分建議仍需繼續評估，</w:t>
      </w:r>
      <w:r w:rsidRPr="00C911B1">
        <w:rPr>
          <w:rFonts w:hint="eastAsia"/>
          <w:color w:val="000000"/>
        </w:rPr>
        <w:t>及</w:t>
      </w:r>
      <w:r w:rsidRPr="00C911B1">
        <w:rPr>
          <w:color w:val="000000"/>
        </w:rPr>
        <w:t>協調相關單位同意始可能成立，我們會</w:t>
      </w:r>
      <w:r w:rsidRPr="00C911B1">
        <w:rPr>
          <w:rFonts w:hint="eastAsia"/>
          <w:color w:val="000000"/>
        </w:rPr>
        <w:t>請</w:t>
      </w:r>
      <w:r w:rsidRPr="00C911B1">
        <w:rPr>
          <w:color w:val="000000"/>
        </w:rPr>
        <w:t>家防會再作進一步的評估。張理事長建議偏鄉簡易庭的使用能服務偏鄉民眾部分，司法院已開始著手進行，於花蓮玉里設有保護令的服務，其他地區則刻正規劃中，詳情可請司法院進一步說明未來的發展情形。</w:t>
      </w:r>
    </w:p>
    <w:p w:rsidR="00C911B1" w:rsidRPr="00C911B1" w:rsidRDefault="00C911B1" w:rsidP="00C911B1">
      <w:pPr>
        <w:pStyle w:val="afff4"/>
        <w:rPr>
          <w:color w:val="000000"/>
        </w:rPr>
      </w:pPr>
      <w:r w:rsidRPr="00C911B1">
        <w:rPr>
          <w:color w:val="000000"/>
        </w:rPr>
        <w:t>第三、精神疾病的家暴情形時常因機關間推諉責任，而造成不幸的家暴死亡案件，方才亦有人提及對於精神疾病患者的治療，因基於人權而不敢將其強制治療，</w:t>
      </w:r>
      <w:r w:rsidRPr="00C911B1">
        <w:rPr>
          <w:rFonts w:hint="eastAsia"/>
          <w:color w:val="000000"/>
        </w:rPr>
        <w:t>且</w:t>
      </w:r>
      <w:r w:rsidRPr="00C911B1">
        <w:rPr>
          <w:color w:val="000000"/>
        </w:rPr>
        <w:t>在社區的處理方面不夠完善，致發生相關不幸事件。是以解決之道應將網絡部分一併處理好，建立單位間互</w:t>
      </w:r>
      <w:r w:rsidRPr="00C911B1">
        <w:rPr>
          <w:color w:val="000000"/>
        </w:rPr>
        <w:lastRenderedPageBreak/>
        <w:t>相協調，彼此分工合作。又衛生福利部即將成立，其與社政之間應該可以很快</w:t>
      </w:r>
      <w:r w:rsidRPr="00C911B1">
        <w:rPr>
          <w:rFonts w:hint="eastAsia"/>
          <w:color w:val="000000"/>
        </w:rPr>
        <w:t>的</w:t>
      </w:r>
      <w:r w:rsidRPr="00C911B1">
        <w:rPr>
          <w:color w:val="000000"/>
        </w:rPr>
        <w:t>進行內部整合，惟相關工作仍將</w:t>
      </w:r>
      <w:r w:rsidRPr="00C911B1">
        <w:rPr>
          <w:rFonts w:hint="eastAsia"/>
          <w:color w:val="000000"/>
        </w:rPr>
        <w:t>跨部會協調</w:t>
      </w:r>
      <w:r w:rsidRPr="00C911B1">
        <w:rPr>
          <w:color w:val="000000"/>
        </w:rPr>
        <w:t>警政等部門</w:t>
      </w:r>
      <w:r w:rsidRPr="00C911B1">
        <w:rPr>
          <w:rFonts w:hint="eastAsia"/>
          <w:color w:val="000000"/>
        </w:rPr>
        <w:t>之合作</w:t>
      </w:r>
      <w:r w:rsidRPr="00C911B1">
        <w:rPr>
          <w:color w:val="000000"/>
        </w:rPr>
        <w:t>，以上問題皆需花費時間及力氣著手進行，而行政院仍會繼續督導。</w:t>
      </w:r>
    </w:p>
    <w:p w:rsidR="00C911B1" w:rsidRPr="00C911B1" w:rsidRDefault="00C911B1" w:rsidP="00C911B1">
      <w:pPr>
        <w:pStyle w:val="afff4"/>
        <w:rPr>
          <w:color w:val="000000"/>
        </w:rPr>
      </w:pPr>
      <w:r w:rsidRPr="00C911B1">
        <w:rPr>
          <w:color w:val="000000"/>
        </w:rPr>
        <w:t>第四、有關王幼玲副秘書長提到身心障礙的性別統計部分，目前</w:t>
      </w:r>
      <w:r w:rsidRPr="00C911B1">
        <w:rPr>
          <w:rFonts w:hint="eastAsia"/>
          <w:color w:val="000000"/>
        </w:rPr>
        <w:t>各部會</w:t>
      </w:r>
      <w:r w:rsidRPr="00C911B1">
        <w:rPr>
          <w:color w:val="000000"/>
        </w:rPr>
        <w:t>已有</w:t>
      </w:r>
      <w:r w:rsidRPr="00C911B1">
        <w:rPr>
          <w:rFonts w:hint="eastAsia"/>
          <w:color w:val="000000"/>
        </w:rPr>
        <w:t>性別</w:t>
      </w:r>
      <w:r w:rsidRPr="00C911B1">
        <w:rPr>
          <w:color w:val="000000"/>
        </w:rPr>
        <w:t>統計資料，惟係因行政院主計總處受制於</w:t>
      </w:r>
      <w:r w:rsidRPr="00C911B1">
        <w:rPr>
          <w:rFonts w:hint="eastAsia"/>
          <w:color w:val="000000"/>
        </w:rPr>
        <w:t>性別圖像小冊子收錄之篇幅</w:t>
      </w:r>
      <w:r w:rsidRPr="00C911B1">
        <w:rPr>
          <w:color w:val="000000"/>
        </w:rPr>
        <w:t>有限，該處所收錄的資料僅包含部分統計，而性別圖像未含括</w:t>
      </w:r>
      <w:r w:rsidRPr="00C911B1">
        <w:rPr>
          <w:rFonts w:hint="eastAsia"/>
          <w:color w:val="000000"/>
        </w:rPr>
        <w:t>身心障礙者相關性別統計部分</w:t>
      </w:r>
      <w:r w:rsidRPr="00C911B1">
        <w:rPr>
          <w:color w:val="000000"/>
        </w:rPr>
        <w:t>，將與行政院主計總處協調如何將</w:t>
      </w:r>
      <w:r w:rsidRPr="00C911B1">
        <w:rPr>
          <w:rFonts w:hint="eastAsia"/>
          <w:color w:val="000000"/>
        </w:rPr>
        <w:t>部分</w:t>
      </w:r>
      <w:r w:rsidRPr="00C911B1">
        <w:rPr>
          <w:color w:val="000000"/>
        </w:rPr>
        <w:t>身心障礙的統計亦能一併收錄於性別圖像。此外，性別平等政策綱領（下稱性平綱領）就婚姻、家庭、人口、就業、經濟、福利及健康醫療等部分，皆具備對身心障礙服務措施的規定。另王副秘書長於總統府人權諮詢委員會提到身心障礙者的女性就業及教育比例皆偏低，經瞭解確實有此情形，會後將請教育部、勞工委員會（下稱勞委會）加以注意，未來於相關輔導措施列管方面，努力尋求以何方式可讓身心障礙女性能得到更好的發展。至於性別平等會第一屆委員無身心障礙女性部分，我們將列入下次委員改聘的參考。</w:t>
      </w:r>
    </w:p>
    <w:p w:rsidR="00C911B1" w:rsidRPr="00C911B1" w:rsidRDefault="00C911B1" w:rsidP="00C911B1">
      <w:pPr>
        <w:pStyle w:val="afff4"/>
        <w:rPr>
          <w:color w:val="000000"/>
        </w:rPr>
      </w:pPr>
      <w:r w:rsidRPr="00C911B1">
        <w:rPr>
          <w:color w:val="000000"/>
        </w:rPr>
        <w:t>再者，有關外籍看護工身分遭剝奪而未能適用勞基法問題，勞委會業已規劃家事勞工保障法草案，相關工資給付、例假休息日、請假保險等皆已納入規定，不分國籍一律受到保障，該草案刻正送請行政院審議中，希望能儘速完成立法程序。另有關外籍看護工之心理健康問題，勞委會於各地方政府皆設有外勞諮詢中心，該中心輔導有關心理諮詢、法令諮商、勞資爭議及工作適應等問題，惟有關精神異常部分，則需安排相關輔導體系提供協助，我們會督促勞委會加強落實前揭工作並做的更完善。</w:t>
      </w:r>
    </w:p>
    <w:p w:rsidR="00C911B1" w:rsidRPr="00C911B1" w:rsidRDefault="00C911B1" w:rsidP="00C911B1">
      <w:pPr>
        <w:pStyle w:val="afff4"/>
        <w:rPr>
          <w:color w:val="000000"/>
        </w:rPr>
      </w:pPr>
      <w:r w:rsidRPr="00C911B1">
        <w:rPr>
          <w:color w:val="000000"/>
        </w:rPr>
        <w:t>此外，張珏委員提到女性將軍數量太少部分，基於性平綱領載明在資歷相當情形下，應優先拔擢性別少數，所以將督促國防部朝此方向繼續努力。又關於</w:t>
      </w:r>
      <w:r w:rsidRPr="00C911B1">
        <w:rPr>
          <w:color w:val="000000"/>
        </w:rPr>
        <w:t>CEDAW</w:t>
      </w:r>
      <w:r w:rsidRPr="00C911B1">
        <w:rPr>
          <w:color w:val="000000"/>
        </w:rPr>
        <w:t>國內法化及國內如何落實部分，目前法規</w:t>
      </w:r>
      <w:r w:rsidRPr="00C911B1">
        <w:rPr>
          <w:rFonts w:hint="eastAsia"/>
          <w:color w:val="000000"/>
        </w:rPr>
        <w:t>檢視及</w:t>
      </w:r>
      <w:r w:rsidRPr="00C911B1">
        <w:rPr>
          <w:color w:val="000000"/>
        </w:rPr>
        <w:t>國家報告皆已著手</w:t>
      </w:r>
      <w:r w:rsidRPr="00C911B1">
        <w:rPr>
          <w:rFonts w:hint="eastAsia"/>
          <w:color w:val="000000"/>
        </w:rPr>
        <w:t>進行</w:t>
      </w:r>
      <w:r w:rsidRPr="00C911B1">
        <w:rPr>
          <w:color w:val="000000"/>
        </w:rPr>
        <w:t>，在此過程中，我們將督促相關部會</w:t>
      </w:r>
      <w:r w:rsidRPr="00C911B1">
        <w:rPr>
          <w:color w:val="000000"/>
        </w:rPr>
        <w:lastRenderedPageBreak/>
        <w:t>將其所負責的工作做好</w:t>
      </w:r>
      <w:r w:rsidRPr="00C911B1">
        <w:rPr>
          <w:rFonts w:hint="eastAsia"/>
          <w:color w:val="000000"/>
        </w:rPr>
        <w:t>。另外行政院性平處及勞委會、教育部及地方政府等</w:t>
      </w:r>
      <w:r w:rsidRPr="00C911B1">
        <w:rPr>
          <w:color w:val="000000"/>
        </w:rPr>
        <w:t>亦設有申訴管道，對於民眾申訴皆會請相關部會</w:t>
      </w:r>
      <w:r w:rsidRPr="00C911B1">
        <w:rPr>
          <w:rFonts w:hint="eastAsia"/>
          <w:color w:val="000000"/>
        </w:rPr>
        <w:t>妥處並</w:t>
      </w:r>
      <w:r w:rsidRPr="00C911B1">
        <w:rPr>
          <w:color w:val="000000"/>
        </w:rPr>
        <w:t>進行</w:t>
      </w:r>
      <w:r w:rsidRPr="00C911B1">
        <w:rPr>
          <w:rFonts w:hint="eastAsia"/>
          <w:color w:val="000000"/>
        </w:rPr>
        <w:t>分類</w:t>
      </w:r>
      <w:r w:rsidRPr="00C911B1">
        <w:rPr>
          <w:color w:val="000000"/>
        </w:rPr>
        <w:t>統計，</w:t>
      </w:r>
      <w:r w:rsidRPr="00C911B1">
        <w:rPr>
          <w:rFonts w:hint="eastAsia"/>
          <w:color w:val="000000"/>
        </w:rPr>
        <w:t>未來會</w:t>
      </w:r>
      <w:r w:rsidRPr="00C911B1">
        <w:rPr>
          <w:color w:val="000000"/>
        </w:rPr>
        <w:t>繼續努力。其餘部分，會後我們將妥適整理各位所提意見，再督促各機關共同努力。</w:t>
      </w:r>
    </w:p>
    <w:p w:rsidR="00C911B1" w:rsidRPr="00C911B1" w:rsidRDefault="00C911B1" w:rsidP="00C911B1">
      <w:pPr>
        <w:pStyle w:val="afff0"/>
        <w:spacing w:before="360" w:after="180"/>
        <w:rPr>
          <w:color w:val="000000"/>
        </w:rPr>
      </w:pPr>
      <w:r w:rsidRPr="00C911B1">
        <w:rPr>
          <w:color w:val="000000"/>
        </w:rPr>
        <w:t>行政院副秘書長簡太郎</w:t>
      </w:r>
    </w:p>
    <w:p w:rsidR="00C911B1" w:rsidRPr="00C911B1" w:rsidRDefault="00C911B1" w:rsidP="00C911B1">
      <w:pPr>
        <w:pStyle w:val="afff4"/>
        <w:rPr>
          <w:color w:val="000000"/>
        </w:rPr>
      </w:pPr>
      <w:r w:rsidRPr="00C911B1">
        <w:rPr>
          <w:color w:val="000000"/>
        </w:rPr>
        <w:t>王院長、陳副院長、高委員、在座各位監察委員，還有</w:t>
      </w:r>
      <w:r w:rsidRPr="00C911B1">
        <w:rPr>
          <w:color w:val="000000"/>
        </w:rPr>
        <w:t>4</w:t>
      </w:r>
      <w:r w:rsidRPr="00C911B1">
        <w:rPr>
          <w:color w:val="000000"/>
        </w:rPr>
        <w:t>位引言人，各位貴賓，大家好！</w:t>
      </w:r>
    </w:p>
    <w:p w:rsidR="00C911B1" w:rsidRPr="00C911B1" w:rsidRDefault="00C911B1" w:rsidP="00C911B1">
      <w:pPr>
        <w:pStyle w:val="afff4"/>
        <w:rPr>
          <w:color w:val="000000"/>
        </w:rPr>
      </w:pPr>
      <w:r w:rsidRPr="00C911B1">
        <w:rPr>
          <w:color w:val="000000"/>
        </w:rPr>
        <w:t>首先，感謝監察院對婦女人權的關心並舉辦今天的研討會，本人很榮幸得以參加，原本同時間行政院亦召開一重要會議，惟因婦女人權議題涉及跨部會工作，我認為十分重要，所以答應親自出席本研討會。</w:t>
      </w:r>
    </w:p>
    <w:p w:rsidR="00C911B1" w:rsidRPr="00C911B1" w:rsidRDefault="00C911B1" w:rsidP="00C911B1">
      <w:pPr>
        <w:pStyle w:val="afff4"/>
        <w:rPr>
          <w:color w:val="000000"/>
        </w:rPr>
      </w:pPr>
      <w:r w:rsidRPr="00C911B1">
        <w:rPr>
          <w:color w:val="000000"/>
        </w:rPr>
        <w:t>第二、方才黃處長業對可以及可能解決之議題皆已提出回應，至於各位所提而尚未完成的議題，例如家事勞工保障法，目前刻正研擬中，如何使該法快速且順利通過立法程序，包括跨部會整合協調等事項，會後我將整合各部會，並將今日各位所提議題加以彙整，請一位政務委員或本人召集協調跨部會予以處理，且思考對於尚未處理事項如何快速完成。</w:t>
      </w:r>
    </w:p>
    <w:p w:rsidR="00C911B1" w:rsidRPr="00C911B1" w:rsidRDefault="00C911B1" w:rsidP="00C911B1">
      <w:pPr>
        <w:pStyle w:val="afff4"/>
        <w:rPr>
          <w:color w:val="000000"/>
        </w:rPr>
      </w:pPr>
      <w:r w:rsidRPr="00C911B1">
        <w:rPr>
          <w:color w:val="000000"/>
        </w:rPr>
        <w:t>第三、王院長提及人權</w:t>
      </w:r>
      <w:r w:rsidRPr="00C911B1">
        <w:rPr>
          <w:rFonts w:hint="eastAsia"/>
          <w:color w:val="000000"/>
        </w:rPr>
        <w:t>已是</w:t>
      </w:r>
      <w:r w:rsidRPr="00C911B1">
        <w:rPr>
          <w:color w:val="000000"/>
        </w:rPr>
        <w:t>普世的價值，婦女人權當然是人權很重要的部分，性別</w:t>
      </w:r>
      <w:r w:rsidRPr="00C911B1">
        <w:rPr>
          <w:rFonts w:hint="eastAsia"/>
          <w:color w:val="000000"/>
        </w:rPr>
        <w:t>間的</w:t>
      </w:r>
      <w:r w:rsidRPr="00C911B1">
        <w:rPr>
          <w:color w:val="000000"/>
        </w:rPr>
        <w:t>尊重應化為人格</w:t>
      </w:r>
      <w:r w:rsidRPr="00C911B1">
        <w:rPr>
          <w:rFonts w:hint="eastAsia"/>
          <w:color w:val="000000"/>
        </w:rPr>
        <w:t>的</w:t>
      </w:r>
      <w:r w:rsidRPr="00C911B1">
        <w:rPr>
          <w:color w:val="000000"/>
        </w:rPr>
        <w:t>一部分，而可加以學習、教育及改變。有些人縱有家庭暴力行為，仍可透過學習、教育加以改變，並非永遠一成不變。我國雖非聯合國會員，惟就女性人權提升部分，相較於亞洲國家例如日本、韓國等，尤其是日本，臺灣於此方面具有較好的成績，當然仍存有許多缺點尚待檢討改進並應加以努力。</w:t>
      </w:r>
    </w:p>
    <w:p w:rsidR="00C911B1" w:rsidRPr="00C911B1" w:rsidRDefault="00C911B1" w:rsidP="00C911B1">
      <w:pPr>
        <w:pStyle w:val="afff4"/>
        <w:rPr>
          <w:color w:val="000000"/>
        </w:rPr>
      </w:pPr>
      <w:r w:rsidRPr="00C911B1">
        <w:rPr>
          <w:color w:val="000000"/>
        </w:rPr>
        <w:t>近年來，在民間社團、婦女團體及政府部門共同努力之下，諸如修訂民法、防暴三法等，尤其我國是亞洲第一個研擬家庭暴力防治法的國家，當時該法案的起草人即為高委員鳳仙；此外，性平二法、人</w:t>
      </w:r>
      <w:r w:rsidRPr="00C911B1">
        <w:rPr>
          <w:color w:val="000000"/>
        </w:rPr>
        <w:lastRenderedPageBreak/>
        <w:t>口販運防制法、</w:t>
      </w:r>
      <w:r w:rsidRPr="00C911B1">
        <w:rPr>
          <w:color w:val="000000"/>
        </w:rPr>
        <w:t>CEDAW</w:t>
      </w:r>
      <w:r w:rsidRPr="00C911B1">
        <w:rPr>
          <w:color w:val="000000"/>
        </w:rPr>
        <w:t>施行法</w:t>
      </w:r>
      <w:r w:rsidRPr="00C911B1">
        <w:rPr>
          <w:rFonts w:hint="eastAsia"/>
          <w:color w:val="000000"/>
        </w:rPr>
        <w:t>將公約</w:t>
      </w:r>
      <w:r w:rsidRPr="00C911B1">
        <w:rPr>
          <w:color w:val="000000"/>
        </w:rPr>
        <w:t>內國法化、性別平等政策綱領訂定及成立性別平等處，皆為近年來努力之成果。</w:t>
      </w:r>
    </w:p>
    <w:p w:rsidR="00C911B1" w:rsidRPr="00C911B1" w:rsidRDefault="00C911B1" w:rsidP="00C911B1">
      <w:pPr>
        <w:pStyle w:val="afff4"/>
        <w:rPr>
          <w:color w:val="000000"/>
        </w:rPr>
      </w:pPr>
      <w:r w:rsidRPr="00C911B1">
        <w:rPr>
          <w:color w:val="000000"/>
        </w:rPr>
        <w:t>此外，目前依各項性別統計資料顯示，女性立委當選比例已高達</w:t>
      </w:r>
      <w:r w:rsidRPr="00C911B1">
        <w:rPr>
          <w:color w:val="000000"/>
        </w:rPr>
        <w:t>33.6%</w:t>
      </w:r>
      <w:r w:rsidRPr="00C911B1">
        <w:rPr>
          <w:color w:val="000000"/>
        </w:rPr>
        <w:t>，由此可見女性政治參與率已提高；另高等教育男、女比例已將近各半，可見女性教育的提昇；</w:t>
      </w:r>
      <w:r w:rsidRPr="00C911B1">
        <w:rPr>
          <w:color w:val="000000"/>
        </w:rPr>
        <w:t>101</w:t>
      </w:r>
      <w:r w:rsidRPr="00C911B1">
        <w:rPr>
          <w:color w:val="000000"/>
        </w:rPr>
        <w:t>年女性勞動參與率超過</w:t>
      </w:r>
      <w:r w:rsidRPr="00C911B1">
        <w:rPr>
          <w:color w:val="000000"/>
        </w:rPr>
        <w:t>50%</w:t>
      </w:r>
      <w:r w:rsidRPr="00C911B1">
        <w:rPr>
          <w:color w:val="000000"/>
        </w:rPr>
        <w:t>，亦可見女性勞動及經濟力的提升；同時重視同工同酬，男女薪資差距逐漸縮小；且為破除國人重男輕女的觀念，衛生機關通力合作，守護女嬰，讓嬰兒出生性別比率已降至</w:t>
      </w:r>
      <w:r w:rsidRPr="00C911B1">
        <w:rPr>
          <w:color w:val="000000"/>
        </w:rPr>
        <w:t>1.074</w:t>
      </w:r>
      <w:r w:rsidRPr="00C911B1">
        <w:rPr>
          <w:color w:val="000000"/>
        </w:rPr>
        <w:t>，使女嬰享有生存機會；透過編印現代國民教材，改變不合時宜的男尊女卑觀念，因此在亞洲國家當中，我國的聯合國性別不平等指數（</w:t>
      </w:r>
      <w:r w:rsidRPr="00C911B1">
        <w:rPr>
          <w:color w:val="000000"/>
        </w:rPr>
        <w:t>GII</w:t>
      </w:r>
      <w:r w:rsidRPr="00C911B1">
        <w:rPr>
          <w:color w:val="000000"/>
        </w:rPr>
        <w:t>）</w:t>
      </w:r>
      <w:r w:rsidRPr="00C911B1">
        <w:rPr>
          <w:color w:val="000000"/>
        </w:rPr>
        <w:t>100</w:t>
      </w:r>
      <w:r w:rsidRPr="00C911B1">
        <w:rPr>
          <w:color w:val="000000"/>
        </w:rPr>
        <w:t>年為</w:t>
      </w:r>
      <w:r w:rsidRPr="00C911B1">
        <w:rPr>
          <w:color w:val="000000"/>
        </w:rPr>
        <w:t>0.061</w:t>
      </w:r>
      <w:r w:rsidRPr="00C911B1">
        <w:rPr>
          <w:color w:val="000000"/>
        </w:rPr>
        <w:t>，排名為全球第</w:t>
      </w:r>
      <w:r w:rsidRPr="00C911B1">
        <w:rPr>
          <w:color w:val="000000"/>
        </w:rPr>
        <w:t>4</w:t>
      </w:r>
      <w:r w:rsidRPr="00C911B1">
        <w:rPr>
          <w:color w:val="000000"/>
        </w:rPr>
        <w:t>位，較日本、韓國為佳。</w:t>
      </w:r>
    </w:p>
    <w:p w:rsidR="00C911B1" w:rsidRPr="00C911B1" w:rsidRDefault="00C911B1" w:rsidP="00C911B1">
      <w:pPr>
        <w:pStyle w:val="afff4"/>
        <w:rPr>
          <w:color w:val="000000"/>
        </w:rPr>
      </w:pPr>
      <w:r w:rsidRPr="00C911B1">
        <w:rPr>
          <w:color w:val="000000"/>
        </w:rPr>
        <w:t>美國前任國務卿希拉蕊於</w:t>
      </w:r>
      <w:r w:rsidRPr="00C911B1">
        <w:rPr>
          <w:color w:val="000000"/>
        </w:rPr>
        <w:t>2011</w:t>
      </w:r>
      <w:r w:rsidRPr="00C911B1">
        <w:rPr>
          <w:color w:val="000000"/>
        </w:rPr>
        <w:t>年</w:t>
      </w:r>
      <w:r w:rsidRPr="00C911B1">
        <w:rPr>
          <w:color w:val="000000"/>
        </w:rPr>
        <w:t>APEC</w:t>
      </w:r>
      <w:r w:rsidRPr="00C911B1">
        <w:rPr>
          <w:color w:val="000000"/>
        </w:rPr>
        <w:t>婦女經濟高峰會議時，曾表示「性別差距越小，國家越繁榮，亦更具經濟力」；現任國務卿約翰．凱瑞於今（</w:t>
      </w:r>
      <w:r w:rsidRPr="00C911B1">
        <w:rPr>
          <w:color w:val="000000"/>
        </w:rPr>
        <w:t>2013</w:t>
      </w:r>
      <w:r w:rsidRPr="00C911B1">
        <w:rPr>
          <w:color w:val="000000"/>
        </w:rPr>
        <w:t>）年</w:t>
      </w:r>
      <w:r w:rsidRPr="00C911B1">
        <w:rPr>
          <w:color w:val="000000"/>
        </w:rPr>
        <w:t>3</w:t>
      </w:r>
      <w:r w:rsidRPr="00C911B1">
        <w:rPr>
          <w:color w:val="000000"/>
        </w:rPr>
        <w:t>月國際婦女節專文引用經濟論壇資料表示，在男女權力平等程度較為接近的國家，其經濟的競爭力遠高於性別鴻溝大的國家，並表示性別平等是實現世界繁榮、穩定與和平的重要力量。由以上言詞可知性</w:t>
      </w:r>
      <w:r w:rsidRPr="00C911B1">
        <w:rPr>
          <w:rFonts w:hint="eastAsia"/>
          <w:color w:val="000000"/>
        </w:rPr>
        <w:t>別</w:t>
      </w:r>
      <w:r w:rsidRPr="00C911B1">
        <w:rPr>
          <w:color w:val="000000"/>
        </w:rPr>
        <w:t>平權本為世界潮流及趨勢，如同民主潮流，只能向前推進，而不會向後退步。</w:t>
      </w:r>
    </w:p>
    <w:p w:rsidR="00C911B1" w:rsidRPr="00C911B1" w:rsidRDefault="00C911B1" w:rsidP="00C911B1">
      <w:pPr>
        <w:pStyle w:val="afff4"/>
        <w:rPr>
          <w:color w:val="000000"/>
        </w:rPr>
      </w:pPr>
      <w:r w:rsidRPr="00C911B1">
        <w:rPr>
          <w:color w:val="000000"/>
        </w:rPr>
        <w:t>行政院於</w:t>
      </w:r>
      <w:r w:rsidRPr="00C911B1">
        <w:rPr>
          <w:color w:val="000000"/>
        </w:rPr>
        <w:t>101</w:t>
      </w:r>
      <w:r w:rsidRPr="00C911B1">
        <w:rPr>
          <w:color w:val="000000"/>
        </w:rPr>
        <w:t>年成立性別平等處，即專責推動婦女權利及性別平等事務，各位所關注的議題，將透過性別平等政策綱領的推動、</w:t>
      </w:r>
      <w:r w:rsidRPr="00C911B1">
        <w:rPr>
          <w:color w:val="000000"/>
        </w:rPr>
        <w:t>CEDAW</w:t>
      </w:r>
      <w:r w:rsidRPr="00C911B1">
        <w:rPr>
          <w:color w:val="000000"/>
        </w:rPr>
        <w:t>施行法的落實，及性別主流化政策的推行，督導中央各部會及地方政府一起攜手努力；希望於政治、社會、經濟、就業、文化、教育、健康、法令、家庭、人身安全等領域，採取一切適當的措施，以確保女性與男性於性別平等基礎上，享有及行使各項權利。</w:t>
      </w:r>
    </w:p>
    <w:p w:rsidR="00C911B1" w:rsidRPr="00C911B1" w:rsidRDefault="00C911B1" w:rsidP="00C911B1">
      <w:pPr>
        <w:pStyle w:val="afff4"/>
        <w:rPr>
          <w:color w:val="000000"/>
        </w:rPr>
      </w:pPr>
      <w:r w:rsidRPr="00C911B1">
        <w:rPr>
          <w:color w:val="000000"/>
        </w:rPr>
        <w:t>為更進一步完備立法，性別平等處目前已著手研擬性別平等基本法，所以方才所提性別平等基本法及家事勞動保障法，皆係目前積極推動的法案。本人業已由內政部改調至行政院服務，當更積極延續推動相關法案；至於各位所提各項議題皆將列入紀錄，於會後返回行政</w:t>
      </w:r>
      <w:r w:rsidRPr="00C911B1">
        <w:rPr>
          <w:color w:val="000000"/>
        </w:rPr>
        <w:lastRenderedPageBreak/>
        <w:t>院時，將依據各位所提寶貴意見納入考量；更重要的是今天所討論的議題並非僅為一個部會的工作，而係跨部會整合的工作，我們一定會整合各部會的力量，以完成保障婦女人權的任務。謝謝！</w:t>
      </w:r>
    </w:p>
    <w:p w:rsidR="00972796" w:rsidRPr="004A60BA" w:rsidRDefault="00972796" w:rsidP="00496F14">
      <w:pPr>
        <w:pStyle w:val="afff0"/>
        <w:spacing w:before="360" w:after="180"/>
      </w:pPr>
      <w:r w:rsidRPr="004A60BA">
        <w:t>監察委員高鳳仙</w:t>
      </w:r>
    </w:p>
    <w:p w:rsidR="00972796" w:rsidRPr="004A60BA" w:rsidRDefault="00972796" w:rsidP="007C6CCC">
      <w:pPr>
        <w:pStyle w:val="afff4"/>
      </w:pPr>
      <w:r w:rsidRPr="004A60BA">
        <w:t>主持人、各位引言人、回應人、院長、柴副召集人、各位貴賓，大家好！</w:t>
      </w:r>
    </w:p>
    <w:p w:rsidR="00972796" w:rsidRPr="004A60BA" w:rsidRDefault="00972796" w:rsidP="007C6CCC">
      <w:pPr>
        <w:pStyle w:val="afff4"/>
      </w:pPr>
      <w:r w:rsidRPr="004A60BA">
        <w:t>今日很高興看到臺上、臺下以前與我一起奮鬥的夥伴齊聚一堂，共同討論婦女人權議題。我也要呼應簡副秘書長就我國人權成就的回應，的確，由於民間團體及政府機關的共同努力，現在家暴、性侵害防治的相關法制及實務經驗，臺灣在亞洲地區可算是非常先進的國家。多年前，數位日本教授親自向我道謝，因我國家暴法的制定，使日本亦能制定相關法令。</w:t>
      </w:r>
    </w:p>
    <w:p w:rsidR="00972796" w:rsidRPr="004A60BA" w:rsidRDefault="00972796" w:rsidP="007C6CCC">
      <w:pPr>
        <w:pStyle w:val="afff4"/>
      </w:pPr>
      <w:r w:rsidRPr="004A60BA">
        <w:t>上星期本人應邀前往大陸交流有關設立家暴案件的審理制度，他們非常認真積極要在未有法制情況下，將保護令制度納入離婚案件假處分，同時大陸的人民代表大會欲起草家暴法，而臺灣家暴法的制定，給予他們非常大的助力。大陸與日本皆認為臺灣的法制向來並非是最先進的國家，卻能建構如此的法制及實務經驗，他們當然亦能做到。之所以在此提起此事，係希望給予大家鼓勵，我們若再不努力，未來可能被超越。</w:t>
      </w:r>
    </w:p>
    <w:p w:rsidR="00972796" w:rsidRPr="004A60BA" w:rsidRDefault="00972796" w:rsidP="007C6CCC">
      <w:pPr>
        <w:pStyle w:val="afff4"/>
      </w:pPr>
      <w:r w:rsidRPr="004A60BA">
        <w:t>現階段希望能做的議題，如同方才引言人所提有關經費及人力是否充足、心理衛生加害者處遇、被害人保護方面的經驗、依家暴法第</w:t>
      </w:r>
      <w:r w:rsidRPr="004A60BA">
        <w:t>6</w:t>
      </w:r>
      <w:r w:rsidRPr="004A60BA">
        <w:t>條規定原可設置卻尚未設置的防暴基金，及張理事長建議可另設置防暴金。此外，對外傭或監護工的保護及究竟我國對</w:t>
      </w:r>
      <w:r w:rsidRPr="004A60BA">
        <w:t>CEDAW</w:t>
      </w:r>
      <w:r w:rsidRPr="004A60BA">
        <w:t>及兩公約的執行程度為何？究應由</w:t>
      </w:r>
      <w:r w:rsidR="00F80B88">
        <w:rPr>
          <w:rFonts w:hint="eastAsia"/>
        </w:rPr>
        <w:t>總統府</w:t>
      </w:r>
      <w:r w:rsidRPr="004A60BA">
        <w:t>人權</w:t>
      </w:r>
      <w:r w:rsidR="00F80B88">
        <w:rPr>
          <w:rFonts w:hint="eastAsia"/>
        </w:rPr>
        <w:t>諮詢</w:t>
      </w:r>
      <w:r w:rsidRPr="004A60BA">
        <w:t>委員會、行政院性平會、本院抑或由大家共同監督，此亦為大家前來本次研討會而期許監察院能於其中扮演某角色。</w:t>
      </w:r>
    </w:p>
    <w:p w:rsidR="00972796" w:rsidRPr="004A60BA" w:rsidRDefault="00972796" w:rsidP="007C6CCC">
      <w:pPr>
        <w:pStyle w:val="afff4"/>
      </w:pPr>
      <w:r w:rsidRPr="004A60BA">
        <w:lastRenderedPageBreak/>
        <w:t>今天各位所提與法規有關的許多意見，我們都將納入參考，其中有關林理事長提及網路色情問題、</w:t>
      </w:r>
      <w:smartTag w:uri="urn:schemas-microsoft-com:office:smarttags" w:element="PersonName">
        <w:smartTagPr>
          <w:attr w:name="ProductID" w:val="丁"/>
        </w:smartTagPr>
        <w:r w:rsidRPr="004A60BA">
          <w:t>丁</w:t>
        </w:r>
      </w:smartTag>
      <w:r w:rsidRPr="004A60BA">
        <w:t>教授提及網路色情進入校園及詢問地檢署移送本院有關教育部教材之案件處理情形，目前該案係由本人調查當中；另有關張理事長提及醫院不願意安置精神病患致再度發生家暴之案件，亦由本人調查當中。</w:t>
      </w:r>
    </w:p>
    <w:p w:rsidR="00972796" w:rsidRPr="004A60BA" w:rsidRDefault="00972796" w:rsidP="007C6CCC">
      <w:pPr>
        <w:pStyle w:val="afff4"/>
      </w:pPr>
      <w:r w:rsidRPr="004A60BA">
        <w:t>當然在座或未在座委員對各位所提問題，亦付出許多心力，對已進行調查案件，我們可以更努力調查；對尚未調查部分，我們可以考慮是否立案調查，例如張督導所提阿佳故事，涉及仲介為何可將外勞由合法變成非法，且最後阿佳的工作幾乎遭消除，致其遭受虐待卻不起訴處分，甚至民事亦無法求償之窘境。該案中間環節究為何？此部分我們可研議可否加以派查，以瞭解該名外傭實際遭遇之情形，為何最後求助無門，甚至演變成精神狀況有問題，需接受創傷症候群的治療。該案牽涉問題十分廣泛，又非常重要。</w:t>
      </w:r>
    </w:p>
    <w:p w:rsidR="00972796" w:rsidRPr="004A60BA" w:rsidRDefault="00972796" w:rsidP="007C6CCC">
      <w:pPr>
        <w:pStyle w:val="afff4"/>
      </w:pPr>
      <w:r w:rsidRPr="004A60BA">
        <w:t>今天臺灣站在一個希望執行兩公約立場的人權國家，我認為對外籍人士的保護十分重要，希望跨部會的事項亦能同步做到。至於各位所提網路色情問題，雖然媒體自由，但是有關網路及電視色情問題，究應由何單位負責管理？國家通訊傳播委員會（</w:t>
      </w:r>
      <w:r w:rsidRPr="004A60BA">
        <w:t>NCC</w:t>
      </w:r>
      <w:r w:rsidRPr="004A60BA">
        <w:t>）究竟有無或能否進行管理，其係以何武器予以管理？新聞局裁撤後，後續產生何問題？前揭問題都值得研議，並做更多的努力。此次研討會係將問題加以集中，會後再共同探討如何將問題合理解決，俾使人權更為進步。報告完畢，謝謝！</w:t>
      </w:r>
    </w:p>
    <w:p w:rsidR="00972796" w:rsidRPr="004A60BA" w:rsidRDefault="00972796" w:rsidP="00496F14">
      <w:pPr>
        <w:pStyle w:val="afff0"/>
        <w:spacing w:before="360" w:after="180"/>
      </w:pPr>
      <w:r w:rsidRPr="004A60BA">
        <w:t>主持人監察院副院長陳進利</w:t>
      </w:r>
    </w:p>
    <w:p w:rsidR="00972796" w:rsidRPr="004A60BA" w:rsidRDefault="00972796" w:rsidP="007C6CCC">
      <w:pPr>
        <w:pStyle w:val="afff4"/>
      </w:pPr>
      <w:r w:rsidRPr="004A60BA">
        <w:t>謝謝各位引言人、回應人、參與「問題與討論」的提問人，以及所有與會的貴賓。本次研討會第一場次的時間已經到了，有關臺灣婦女人權保障現況問題綜合檢視的討論，就到此告一段落。感謝各位的參與，謝謝！</w:t>
      </w:r>
    </w:p>
    <w:p w:rsidR="00904634" w:rsidRDefault="00904634" w:rsidP="004974D9">
      <w:pPr>
        <w:pStyle w:val="afff6"/>
        <w:spacing w:before="360" w:after="180"/>
      </w:pPr>
      <w:bookmarkStart w:id="21" w:name="_Toc379461782"/>
      <w:bookmarkStart w:id="22" w:name="_Toc381198463"/>
    </w:p>
    <w:p w:rsidR="00972796" w:rsidRPr="004A60BA" w:rsidRDefault="005F61A6" w:rsidP="004974D9">
      <w:pPr>
        <w:pStyle w:val="afff6"/>
        <w:spacing w:before="360" w:after="180"/>
      </w:pPr>
      <w:r>
        <w:rPr>
          <w:noProof/>
        </w:rPr>
        <w:drawing>
          <wp:anchor distT="0" distB="0" distL="114300" distR="114300" simplePos="0" relativeHeight="251648000" behindDoc="1" locked="0" layoutInCell="1" allowOverlap="1">
            <wp:simplePos x="0" y="0"/>
            <wp:positionH relativeFrom="column">
              <wp:posOffset>0</wp:posOffset>
            </wp:positionH>
            <wp:positionV relativeFrom="paragraph">
              <wp:posOffset>71755</wp:posOffset>
            </wp:positionV>
            <wp:extent cx="4610100" cy="292100"/>
            <wp:effectExtent l="19050" t="0" r="0" b="0"/>
            <wp:wrapNone/>
            <wp:docPr id="93" name="圖片 93"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教育部書面回應</w:t>
      </w:r>
      <w:bookmarkEnd w:id="21"/>
      <w:bookmarkEnd w:id="22"/>
    </w:p>
    <w:p w:rsidR="00972796" w:rsidRPr="00496F14" w:rsidRDefault="00972796" w:rsidP="00496F14">
      <w:pPr>
        <w:numPr>
          <w:ilvl w:val="0"/>
          <w:numId w:val="131"/>
        </w:numPr>
        <w:spacing w:line="360" w:lineRule="exact"/>
        <w:ind w:left="482" w:hanging="482"/>
        <w:rPr>
          <w:szCs w:val="28"/>
        </w:rPr>
      </w:pPr>
      <w:r w:rsidRPr="00496F14">
        <w:rPr>
          <w:szCs w:val="28"/>
        </w:rPr>
        <w:t>有關林理俐會長提案加強網路素養教育：</w:t>
      </w:r>
    </w:p>
    <w:p w:rsidR="00972796" w:rsidRPr="00496F14" w:rsidRDefault="00972796" w:rsidP="006100F6">
      <w:pPr>
        <w:numPr>
          <w:ilvl w:val="0"/>
          <w:numId w:val="132"/>
        </w:numPr>
        <w:spacing w:line="360" w:lineRule="exact"/>
        <w:ind w:leftChars="50" w:left="600"/>
        <w:rPr>
          <w:szCs w:val="28"/>
        </w:rPr>
      </w:pPr>
      <w:r w:rsidRPr="00496F14">
        <w:rPr>
          <w:szCs w:val="28"/>
        </w:rPr>
        <w:t>教育部為了避免學生使用網路產生的負面影響，訂定「教育部學生安全上網及防制不當使用網路資訊實施計畫」，跨司處共同推動兒少安全上網與資訊素養。</w:t>
      </w:r>
    </w:p>
    <w:p w:rsidR="00972796" w:rsidRPr="00496F14" w:rsidRDefault="00972796" w:rsidP="006100F6">
      <w:pPr>
        <w:numPr>
          <w:ilvl w:val="0"/>
          <w:numId w:val="132"/>
        </w:numPr>
        <w:spacing w:line="360" w:lineRule="exact"/>
        <w:ind w:leftChars="50" w:left="600"/>
        <w:rPr>
          <w:szCs w:val="28"/>
        </w:rPr>
      </w:pPr>
      <w:r w:rsidRPr="00496F14">
        <w:rPr>
          <w:szCs w:val="28"/>
        </w:rPr>
        <w:t>將資訊倫理、資訊相關法律、正確使用網路及善用網路科技擴大人文關懷等內容，納入九年一貫課程綱要中。</w:t>
      </w:r>
    </w:p>
    <w:p w:rsidR="00972796" w:rsidRPr="00496F14" w:rsidRDefault="00972796" w:rsidP="006100F6">
      <w:pPr>
        <w:numPr>
          <w:ilvl w:val="0"/>
          <w:numId w:val="132"/>
        </w:numPr>
        <w:spacing w:line="360" w:lineRule="exact"/>
        <w:ind w:leftChars="50" w:left="600"/>
        <w:rPr>
          <w:szCs w:val="28"/>
        </w:rPr>
      </w:pPr>
      <w:r w:rsidRPr="00496F14">
        <w:rPr>
          <w:szCs w:val="28"/>
        </w:rPr>
        <w:t>開發各級學校資訊素養與倫理相關資源，提供教師教學應用；並編製「認識孩子的網路世界：網路素養」教師篇及家長篇，提供教師及家長認識現在青少年們的網路世界，多關心孩子上網狀況。</w:t>
      </w:r>
    </w:p>
    <w:p w:rsidR="00972796" w:rsidRPr="00496F14" w:rsidRDefault="00972796" w:rsidP="006100F6">
      <w:pPr>
        <w:numPr>
          <w:ilvl w:val="0"/>
          <w:numId w:val="132"/>
        </w:numPr>
        <w:spacing w:line="360" w:lineRule="exact"/>
        <w:ind w:leftChars="50" w:left="600"/>
        <w:rPr>
          <w:szCs w:val="28"/>
        </w:rPr>
      </w:pPr>
      <w:r w:rsidRPr="00496F14">
        <w:rPr>
          <w:szCs w:val="28"/>
        </w:rPr>
        <w:t>建置「中小學網路素養與認知網站」，以協助教師瞭解青少年網路交友、網路遊戲、網路沉迷等現象及問題，並開發相關教學資源提供教師教學參考。</w:t>
      </w:r>
    </w:p>
    <w:p w:rsidR="00972796" w:rsidRPr="00496F14" w:rsidRDefault="00972796" w:rsidP="006100F6">
      <w:pPr>
        <w:numPr>
          <w:ilvl w:val="0"/>
          <w:numId w:val="132"/>
        </w:numPr>
        <w:spacing w:line="360" w:lineRule="exact"/>
        <w:ind w:leftChars="50" w:left="600"/>
        <w:rPr>
          <w:szCs w:val="28"/>
        </w:rPr>
      </w:pPr>
      <w:r w:rsidRPr="00496F14">
        <w:rPr>
          <w:szCs w:val="28"/>
        </w:rPr>
        <w:t>鼓勵中小學校辦理資訊倫理座談會，亦將資訊倫理相關課程納入年度教師培訓課程中。</w:t>
      </w:r>
    </w:p>
    <w:p w:rsidR="00972796" w:rsidRPr="00496F14" w:rsidRDefault="00972796" w:rsidP="006100F6">
      <w:pPr>
        <w:numPr>
          <w:ilvl w:val="0"/>
          <w:numId w:val="132"/>
        </w:numPr>
        <w:spacing w:line="360" w:lineRule="exact"/>
        <w:ind w:leftChars="50" w:left="600"/>
        <w:rPr>
          <w:szCs w:val="28"/>
        </w:rPr>
      </w:pPr>
      <w:r w:rsidRPr="00496F14">
        <w:rPr>
          <w:szCs w:val="28"/>
        </w:rPr>
        <w:t>開發「網路守護天使（</w:t>
      </w:r>
      <w:r w:rsidRPr="00496F14">
        <w:rPr>
          <w:szCs w:val="28"/>
        </w:rPr>
        <w:t>NGA</w:t>
      </w:r>
      <w:r w:rsidRPr="00496F14">
        <w:rPr>
          <w:szCs w:val="28"/>
        </w:rPr>
        <w:t>）」軟體，提供不當資訊網站過濾防制服務，個人電腦使用者可免費下載安裝。</w:t>
      </w:r>
    </w:p>
    <w:p w:rsidR="00972796" w:rsidRPr="00496F14" w:rsidRDefault="00972796" w:rsidP="006100F6">
      <w:pPr>
        <w:numPr>
          <w:ilvl w:val="0"/>
          <w:numId w:val="132"/>
        </w:numPr>
        <w:spacing w:line="360" w:lineRule="exact"/>
        <w:ind w:leftChars="50" w:left="600"/>
        <w:rPr>
          <w:szCs w:val="28"/>
        </w:rPr>
      </w:pPr>
      <w:r w:rsidRPr="00496F14">
        <w:rPr>
          <w:szCs w:val="28"/>
        </w:rPr>
        <w:t>製作「避免網路沉迷」、「網路禮儀」等</w:t>
      </w:r>
      <w:r w:rsidRPr="00496F14">
        <w:rPr>
          <w:szCs w:val="28"/>
        </w:rPr>
        <w:t>4</w:t>
      </w:r>
      <w:r w:rsidRPr="00496F14">
        <w:rPr>
          <w:szCs w:val="28"/>
        </w:rPr>
        <w:t>支宣導短片於電視臺播放，提醒青少年注意網路交友安全、個人資料的保護及網路合理使用。</w:t>
      </w:r>
    </w:p>
    <w:p w:rsidR="00972796" w:rsidRPr="00496F14" w:rsidRDefault="00972796" w:rsidP="006100F6">
      <w:pPr>
        <w:numPr>
          <w:ilvl w:val="0"/>
          <w:numId w:val="132"/>
        </w:numPr>
        <w:spacing w:line="360" w:lineRule="exact"/>
        <w:ind w:leftChars="50" w:left="600"/>
        <w:rPr>
          <w:szCs w:val="28"/>
        </w:rPr>
      </w:pPr>
      <w:r w:rsidRPr="00496F14">
        <w:rPr>
          <w:szCs w:val="28"/>
        </w:rPr>
        <w:t>在臺灣學術網路骨幹上的</w:t>
      </w:r>
      <w:r w:rsidRPr="00496F14">
        <w:rPr>
          <w:szCs w:val="28"/>
        </w:rPr>
        <w:t>22</w:t>
      </w:r>
      <w:r w:rsidRPr="00496F14">
        <w:rPr>
          <w:szCs w:val="28"/>
        </w:rPr>
        <w:t>個縣市網路中心建置之不當資訊存取過濾系統，亦配合國家通訊傳播委員會「網路贏家單ｅ窗口（</w:t>
      </w:r>
      <w:r w:rsidRPr="00496F14">
        <w:rPr>
          <w:szCs w:val="28"/>
        </w:rPr>
        <w:t>www.win.org.tw</w:t>
      </w:r>
      <w:r w:rsidRPr="00496F14">
        <w:rPr>
          <w:szCs w:val="28"/>
        </w:rPr>
        <w:t>）」建立檢舉及審議機制，同時結合民間公益</w:t>
      </w:r>
      <w:r w:rsidRPr="00496F14">
        <w:rPr>
          <w:szCs w:val="28"/>
        </w:rPr>
        <w:lastRenderedPageBreak/>
        <w:t>團體協助宣導認識不當資訊之防護認知。</w:t>
      </w:r>
    </w:p>
    <w:p w:rsidR="00972796" w:rsidRPr="00496F14" w:rsidRDefault="00972796" w:rsidP="00496F14">
      <w:pPr>
        <w:numPr>
          <w:ilvl w:val="0"/>
          <w:numId w:val="131"/>
        </w:numPr>
        <w:tabs>
          <w:tab w:val="left" w:pos="482"/>
        </w:tabs>
        <w:spacing w:line="360" w:lineRule="exact"/>
        <w:ind w:left="482" w:hanging="482"/>
        <w:rPr>
          <w:szCs w:val="28"/>
        </w:rPr>
      </w:pPr>
      <w:r w:rsidRPr="00496F14">
        <w:rPr>
          <w:szCs w:val="28"/>
        </w:rPr>
        <w:t>有關林理俐會長提案強化家庭及親職教育、加強對婚姻和家</w:t>
      </w:r>
      <w:r w:rsidRPr="00496F14">
        <w:t>庭的教育：</w:t>
      </w:r>
    </w:p>
    <w:p w:rsidR="00972796" w:rsidRPr="00496F14" w:rsidRDefault="00972796" w:rsidP="006100F6">
      <w:pPr>
        <w:numPr>
          <w:ilvl w:val="0"/>
          <w:numId w:val="133"/>
        </w:numPr>
        <w:snapToGrid/>
        <w:spacing w:line="360" w:lineRule="exact"/>
        <w:ind w:leftChars="50" w:left="600"/>
        <w:rPr>
          <w:szCs w:val="28"/>
        </w:rPr>
      </w:pPr>
      <w:r w:rsidRPr="00496F14">
        <w:rPr>
          <w:szCs w:val="28"/>
        </w:rPr>
        <w:t>研訂「推展家庭教育中程計畫」草案（</w:t>
      </w:r>
      <w:r w:rsidRPr="00496F14">
        <w:rPr>
          <w:szCs w:val="28"/>
        </w:rPr>
        <w:t>102</w:t>
      </w:r>
      <w:r w:rsidRPr="00496F14">
        <w:rPr>
          <w:szCs w:val="28"/>
        </w:rPr>
        <w:t>至</w:t>
      </w:r>
      <w:r w:rsidRPr="00496F14">
        <w:rPr>
          <w:szCs w:val="28"/>
        </w:rPr>
        <w:t>106</w:t>
      </w:r>
      <w:r w:rsidRPr="00496F14">
        <w:rPr>
          <w:szCs w:val="28"/>
        </w:rPr>
        <w:t>年）及「教育部推動高級中等以下學校推動家庭教育整合計畫」（</w:t>
      </w:r>
      <w:r w:rsidRPr="00496F14">
        <w:rPr>
          <w:szCs w:val="28"/>
        </w:rPr>
        <w:t>102</w:t>
      </w:r>
      <w:r w:rsidRPr="00496F14">
        <w:rPr>
          <w:szCs w:val="28"/>
        </w:rPr>
        <w:t>至</w:t>
      </w:r>
      <w:r w:rsidRPr="00496F14">
        <w:rPr>
          <w:szCs w:val="28"/>
        </w:rPr>
        <w:t>106</w:t>
      </w:r>
      <w:r w:rsidRPr="00496F14">
        <w:rPr>
          <w:szCs w:val="28"/>
        </w:rPr>
        <w:t>年）作為推動家庭教育之政策藍圖，該兩項計畫業經教育部第</w:t>
      </w:r>
      <w:r w:rsidRPr="00496F14">
        <w:rPr>
          <w:szCs w:val="28"/>
        </w:rPr>
        <w:t>709</w:t>
      </w:r>
      <w:r w:rsidRPr="00496F14">
        <w:rPr>
          <w:szCs w:val="28"/>
        </w:rPr>
        <w:t>次部務會報通過，並分別於</w:t>
      </w:r>
      <w:r w:rsidRPr="00496F14">
        <w:rPr>
          <w:szCs w:val="28"/>
        </w:rPr>
        <w:t>102</w:t>
      </w:r>
      <w:r w:rsidRPr="00496F14">
        <w:rPr>
          <w:szCs w:val="28"/>
        </w:rPr>
        <w:t>年</w:t>
      </w:r>
      <w:r w:rsidRPr="00496F14">
        <w:rPr>
          <w:szCs w:val="28"/>
        </w:rPr>
        <w:t>2</w:t>
      </w:r>
      <w:r w:rsidRPr="00496F14">
        <w:rPr>
          <w:szCs w:val="28"/>
        </w:rPr>
        <w:t>月</w:t>
      </w:r>
      <w:r w:rsidRPr="00496F14">
        <w:rPr>
          <w:szCs w:val="28"/>
        </w:rPr>
        <w:t>25</w:t>
      </w:r>
      <w:r w:rsidRPr="00496F14">
        <w:rPr>
          <w:szCs w:val="28"/>
        </w:rPr>
        <w:t>日及</w:t>
      </w:r>
      <w:r w:rsidRPr="00496F14">
        <w:rPr>
          <w:szCs w:val="28"/>
        </w:rPr>
        <w:t>101</w:t>
      </w:r>
      <w:r w:rsidRPr="00496F14">
        <w:rPr>
          <w:szCs w:val="28"/>
        </w:rPr>
        <w:t>年</w:t>
      </w:r>
      <w:r w:rsidRPr="00496F14">
        <w:rPr>
          <w:szCs w:val="28"/>
        </w:rPr>
        <w:t>12</w:t>
      </w:r>
      <w:r w:rsidRPr="00496F14">
        <w:rPr>
          <w:szCs w:val="28"/>
        </w:rPr>
        <w:t>月</w:t>
      </w:r>
      <w:r w:rsidRPr="00496F14">
        <w:rPr>
          <w:szCs w:val="28"/>
        </w:rPr>
        <w:t>18</w:t>
      </w:r>
      <w:r w:rsidRPr="00496F14">
        <w:rPr>
          <w:szCs w:val="28"/>
        </w:rPr>
        <w:t>日函頒在案，該兩計畫以家庭生態學觀點，架構計畫內容，整合各級政府家庭工作資源，以「資訊提供」、「教育支持」及「介入輔導」三級預防概念，建置學校家庭教育與輔導措施，</w:t>
      </w:r>
      <w:r w:rsidRPr="00496F14">
        <w:rPr>
          <w:bCs/>
          <w:szCs w:val="28"/>
        </w:rPr>
        <w:t>發展以學生身心健全發展為核心、學校為範圍、家庭為支持之家庭教育服務，</w:t>
      </w:r>
      <w:r w:rsidRPr="00496F14">
        <w:rPr>
          <w:szCs w:val="28"/>
        </w:rPr>
        <w:t>以達預防教育及家庭支持之整合服務。</w:t>
      </w:r>
    </w:p>
    <w:p w:rsidR="00972796" w:rsidRPr="00496F14" w:rsidRDefault="00972796" w:rsidP="006100F6">
      <w:pPr>
        <w:numPr>
          <w:ilvl w:val="0"/>
          <w:numId w:val="133"/>
        </w:numPr>
        <w:snapToGrid/>
        <w:spacing w:line="360" w:lineRule="exact"/>
        <w:ind w:leftChars="50" w:left="600"/>
        <w:rPr>
          <w:szCs w:val="28"/>
        </w:rPr>
      </w:pPr>
      <w:r w:rsidRPr="00496F14">
        <w:rPr>
          <w:szCs w:val="28"/>
        </w:rPr>
        <w:t>推動「</w:t>
      </w:r>
      <w:r w:rsidRPr="00496F14">
        <w:rPr>
          <w:szCs w:val="28"/>
        </w:rPr>
        <w:t>102</w:t>
      </w:r>
      <w:r w:rsidRPr="00496F14">
        <w:rPr>
          <w:szCs w:val="28"/>
        </w:rPr>
        <w:t>家庭教育年」：為倡導家庭價值、行銷家庭教育理念，</w:t>
      </w:r>
      <w:r w:rsidRPr="00496F14">
        <w:rPr>
          <w:szCs w:val="28"/>
        </w:rPr>
        <w:t>102</w:t>
      </w:r>
      <w:r w:rsidRPr="00496F14">
        <w:rPr>
          <w:szCs w:val="28"/>
        </w:rPr>
        <w:t>年以</w:t>
      </w:r>
      <w:r w:rsidRPr="00496F14">
        <w:rPr>
          <w:bCs/>
          <w:szCs w:val="28"/>
        </w:rPr>
        <w:t>「珍愛家庭價值」、「親子良善互動」、「世代文化傳承」、「重視婚姻經營」為焦點，依序以各</w:t>
      </w:r>
      <w:r w:rsidRPr="00496F14">
        <w:rPr>
          <w:szCs w:val="28"/>
        </w:rPr>
        <w:t>主題分「珍愛家庭季」、「慈孝家庭季」、「代間傳承季」及「幸福婚姻季」</w:t>
      </w:r>
      <w:r w:rsidRPr="00496F14">
        <w:rPr>
          <w:szCs w:val="28"/>
        </w:rPr>
        <w:t>4</w:t>
      </w:r>
      <w:r w:rsidRPr="00496F14">
        <w:rPr>
          <w:szCs w:val="28"/>
        </w:rPr>
        <w:t>季辦理家庭教育系列活動。</w:t>
      </w:r>
    </w:p>
    <w:p w:rsidR="00972796" w:rsidRPr="00496F14" w:rsidRDefault="00972796" w:rsidP="006100F6">
      <w:pPr>
        <w:numPr>
          <w:ilvl w:val="0"/>
          <w:numId w:val="133"/>
        </w:numPr>
        <w:snapToGrid/>
        <w:spacing w:line="360" w:lineRule="exact"/>
        <w:ind w:leftChars="50" w:left="600"/>
        <w:rPr>
          <w:szCs w:val="28"/>
        </w:rPr>
      </w:pPr>
      <w:r w:rsidRPr="00496F14">
        <w:rPr>
          <w:szCs w:val="28"/>
        </w:rPr>
        <w:t>至</w:t>
      </w:r>
      <w:r w:rsidRPr="00496F14">
        <w:rPr>
          <w:szCs w:val="28"/>
        </w:rPr>
        <w:t>102</w:t>
      </w:r>
      <w:r w:rsidRPr="00496F14">
        <w:rPr>
          <w:szCs w:val="28"/>
        </w:rPr>
        <w:t>年</w:t>
      </w:r>
      <w:r w:rsidRPr="00496F14">
        <w:rPr>
          <w:szCs w:val="28"/>
        </w:rPr>
        <w:t>4</w:t>
      </w:r>
      <w:r w:rsidRPr="00496F14">
        <w:rPr>
          <w:szCs w:val="28"/>
        </w:rPr>
        <w:t>月底止，各直轄市、縣（市）家庭教育中心辦理家庭教育成果共計</w:t>
      </w:r>
      <w:r w:rsidRPr="00496F14">
        <w:rPr>
          <w:szCs w:val="28"/>
        </w:rPr>
        <w:t>929</w:t>
      </w:r>
      <w:r w:rsidRPr="00496F14">
        <w:rPr>
          <w:szCs w:val="28"/>
        </w:rPr>
        <w:t>場次，</w:t>
      </w:r>
      <w:r w:rsidRPr="00496F14">
        <w:rPr>
          <w:szCs w:val="28"/>
        </w:rPr>
        <w:t>36</w:t>
      </w:r>
      <w:r w:rsidRPr="00496F14">
        <w:rPr>
          <w:szCs w:val="28"/>
        </w:rPr>
        <w:t>萬</w:t>
      </w:r>
      <w:r w:rsidRPr="00496F14">
        <w:rPr>
          <w:szCs w:val="28"/>
        </w:rPr>
        <w:t>8,787</w:t>
      </w:r>
      <w:r w:rsidRPr="00496F14">
        <w:rPr>
          <w:szCs w:val="28"/>
        </w:rPr>
        <w:t>人次（男性</w:t>
      </w:r>
      <w:r w:rsidRPr="00496F14">
        <w:rPr>
          <w:szCs w:val="28"/>
        </w:rPr>
        <w:t>17</w:t>
      </w:r>
      <w:r w:rsidRPr="00496F14">
        <w:rPr>
          <w:szCs w:val="28"/>
        </w:rPr>
        <w:t>萬</w:t>
      </w:r>
      <w:r w:rsidRPr="00496F14">
        <w:rPr>
          <w:szCs w:val="28"/>
        </w:rPr>
        <w:t>9,177</w:t>
      </w:r>
      <w:r w:rsidRPr="00496F14">
        <w:rPr>
          <w:szCs w:val="28"/>
        </w:rPr>
        <w:t>人次，女性</w:t>
      </w:r>
      <w:r w:rsidRPr="00496F14">
        <w:rPr>
          <w:szCs w:val="28"/>
        </w:rPr>
        <w:t>18</w:t>
      </w:r>
      <w:r w:rsidRPr="00496F14">
        <w:rPr>
          <w:szCs w:val="28"/>
        </w:rPr>
        <w:t>萬</w:t>
      </w:r>
      <w:r w:rsidRPr="00496F14">
        <w:rPr>
          <w:szCs w:val="28"/>
        </w:rPr>
        <w:t>9,610</w:t>
      </w:r>
      <w:r w:rsidRPr="00496F14">
        <w:rPr>
          <w:szCs w:val="28"/>
        </w:rPr>
        <w:t>人次）；辦理志工召募培訓、個案研討、各類種子培訓及人員增能活動共計</w:t>
      </w:r>
      <w:r w:rsidRPr="00496F14">
        <w:rPr>
          <w:szCs w:val="28"/>
        </w:rPr>
        <w:t>143</w:t>
      </w:r>
      <w:r w:rsidRPr="00496F14">
        <w:rPr>
          <w:szCs w:val="28"/>
        </w:rPr>
        <w:t>場次，</w:t>
      </w:r>
      <w:r w:rsidRPr="00496F14">
        <w:rPr>
          <w:szCs w:val="28"/>
        </w:rPr>
        <w:t>3,183</w:t>
      </w:r>
      <w:r w:rsidRPr="00496F14">
        <w:rPr>
          <w:szCs w:val="28"/>
        </w:rPr>
        <w:t>人次參加（男性</w:t>
      </w:r>
      <w:r w:rsidRPr="00496F14">
        <w:rPr>
          <w:szCs w:val="28"/>
        </w:rPr>
        <w:t>638</w:t>
      </w:r>
      <w:r w:rsidRPr="00496F14">
        <w:rPr>
          <w:szCs w:val="28"/>
        </w:rPr>
        <w:t>人次，女性</w:t>
      </w:r>
      <w:r w:rsidRPr="00496F14">
        <w:rPr>
          <w:szCs w:val="28"/>
        </w:rPr>
        <w:t>2,545</w:t>
      </w:r>
      <w:r w:rsidRPr="00496F14">
        <w:rPr>
          <w:szCs w:val="28"/>
        </w:rPr>
        <w:t>人次）；提供「</w:t>
      </w:r>
      <w:r w:rsidRPr="00496F14">
        <w:rPr>
          <w:szCs w:val="28"/>
        </w:rPr>
        <w:t>885</w:t>
      </w:r>
      <w:r w:rsidRPr="00496F14">
        <w:rPr>
          <w:szCs w:val="28"/>
        </w:rPr>
        <w:t>」家庭教育專線電話諮詢服務，共計</w:t>
      </w:r>
      <w:r w:rsidRPr="00496F14">
        <w:rPr>
          <w:szCs w:val="28"/>
        </w:rPr>
        <w:t>2,281</w:t>
      </w:r>
      <w:r w:rsidRPr="00496F14">
        <w:rPr>
          <w:szCs w:val="28"/>
        </w:rPr>
        <w:t>件（男性</w:t>
      </w:r>
      <w:r w:rsidRPr="00496F14">
        <w:rPr>
          <w:szCs w:val="28"/>
        </w:rPr>
        <w:t>634</w:t>
      </w:r>
      <w:r w:rsidRPr="00496F14">
        <w:rPr>
          <w:szCs w:val="28"/>
        </w:rPr>
        <w:t>件，女性</w:t>
      </w:r>
      <w:r w:rsidRPr="00496F14">
        <w:rPr>
          <w:szCs w:val="28"/>
        </w:rPr>
        <w:t>1,647</w:t>
      </w:r>
      <w:r w:rsidRPr="00496F14">
        <w:rPr>
          <w:szCs w:val="28"/>
        </w:rPr>
        <w:t>件）。</w:t>
      </w:r>
    </w:p>
    <w:p w:rsidR="00972796" w:rsidRPr="00496F14" w:rsidRDefault="00972796" w:rsidP="00496F14">
      <w:pPr>
        <w:numPr>
          <w:ilvl w:val="0"/>
          <w:numId w:val="131"/>
        </w:numPr>
        <w:tabs>
          <w:tab w:val="left" w:pos="482"/>
        </w:tabs>
        <w:spacing w:line="360" w:lineRule="exact"/>
        <w:ind w:left="482" w:hanging="482"/>
        <w:rPr>
          <w:szCs w:val="28"/>
        </w:rPr>
      </w:pPr>
      <w:r w:rsidRPr="00496F14">
        <w:rPr>
          <w:szCs w:val="28"/>
        </w:rPr>
        <w:t>有關林理俐會長提案建立適合成年人及青少年性教育的教材與課程：</w:t>
      </w:r>
    </w:p>
    <w:p w:rsidR="00972796" w:rsidRPr="00496F14" w:rsidRDefault="00972796" w:rsidP="006100F6">
      <w:pPr>
        <w:numPr>
          <w:ilvl w:val="0"/>
          <w:numId w:val="134"/>
        </w:numPr>
        <w:snapToGrid/>
        <w:spacing w:line="360" w:lineRule="exact"/>
        <w:ind w:leftChars="50" w:left="600"/>
        <w:rPr>
          <w:szCs w:val="28"/>
        </w:rPr>
      </w:pPr>
      <w:r w:rsidRPr="00496F14">
        <w:rPr>
          <w:szCs w:val="28"/>
        </w:rPr>
        <w:t>國民中小學九年一貫「健康與體育」學習領域課程綱要已將「性教育」相關議題納入指標，教育部並成立「國民中小學九年一貫課程推動工作－課程與教學輔導組－健康與體育學習領域輔導</w:t>
      </w:r>
      <w:r w:rsidRPr="00496F14">
        <w:rPr>
          <w:szCs w:val="28"/>
        </w:rPr>
        <w:lastRenderedPageBreak/>
        <w:t>團」及性別平等教育輔導團，每學年均會進行到縣市增能輔導諮詢、跨縣市社群活動、縣市精進課程教學等輔導培育活動，皆將「性教育」及「性別平等教育」列為年度主要輔導重點，包括輔導各縣市學校自行研發教學模組、輔導研發教學策略、針對「青少女身體自主」、「經期健康」、「青少女懷孕後之親職角色」等重點，配合相關性教育能力指標研發各種教學用輔助教材及教具，並以多元評量方式檢視其教學成效。</w:t>
      </w:r>
    </w:p>
    <w:p w:rsidR="00972796" w:rsidRPr="00496F14" w:rsidRDefault="00972796" w:rsidP="006100F6">
      <w:pPr>
        <w:numPr>
          <w:ilvl w:val="0"/>
          <w:numId w:val="134"/>
        </w:numPr>
        <w:snapToGrid/>
        <w:spacing w:line="360" w:lineRule="exact"/>
        <w:ind w:leftChars="50" w:left="600"/>
        <w:rPr>
          <w:kern w:val="0"/>
          <w:szCs w:val="28"/>
        </w:rPr>
      </w:pPr>
      <w:r w:rsidRPr="00496F14">
        <w:rPr>
          <w:szCs w:val="28"/>
        </w:rPr>
        <w:t>為加強推動大專校院性教育及愛滋病防治教育工作，</w:t>
      </w:r>
      <w:r w:rsidRPr="00496F14">
        <w:rPr>
          <w:szCs w:val="28"/>
        </w:rPr>
        <w:t>102</w:t>
      </w:r>
      <w:r w:rsidRPr="00496F14">
        <w:rPr>
          <w:szCs w:val="28"/>
        </w:rPr>
        <w:t>年度委託辦理「大專校院校園性教育（含愛滋病防治）實施計畫」，計畫中涉及教材與教學部分，</w:t>
      </w:r>
      <w:r w:rsidRPr="00496F14">
        <w:rPr>
          <w:kern w:val="0"/>
          <w:szCs w:val="28"/>
        </w:rPr>
        <w:t>說明如下：</w:t>
      </w:r>
    </w:p>
    <w:p w:rsidR="00972796" w:rsidRPr="00496F14" w:rsidRDefault="00972796" w:rsidP="00496F14">
      <w:pPr>
        <w:numPr>
          <w:ilvl w:val="1"/>
          <w:numId w:val="135"/>
        </w:numPr>
        <w:snapToGrid/>
        <w:spacing w:line="360" w:lineRule="exact"/>
        <w:ind w:leftChars="150" w:left="568" w:hanging="207"/>
        <w:rPr>
          <w:kern w:val="0"/>
        </w:rPr>
      </w:pPr>
      <w:r w:rsidRPr="00496F14">
        <w:rPr>
          <w:kern w:val="0"/>
        </w:rPr>
        <w:t>辦理大專校院學校行政人員與執行健康促進計畫相關人員之性教育知能研習。</w:t>
      </w:r>
    </w:p>
    <w:p w:rsidR="00972796" w:rsidRPr="00496F14" w:rsidRDefault="00972796" w:rsidP="00496F14">
      <w:pPr>
        <w:numPr>
          <w:ilvl w:val="1"/>
          <w:numId w:val="135"/>
        </w:numPr>
        <w:snapToGrid/>
        <w:spacing w:line="360" w:lineRule="exact"/>
        <w:ind w:leftChars="150" w:left="588" w:hanging="227"/>
        <w:rPr>
          <w:kern w:val="0"/>
        </w:rPr>
      </w:pPr>
      <w:r w:rsidRPr="00496F14">
        <w:rPr>
          <w:kern w:val="0"/>
        </w:rPr>
        <w:t>舉辦大專校院校園愛滋病防治種子師資培訓研習活動。</w:t>
      </w:r>
    </w:p>
    <w:p w:rsidR="00972796" w:rsidRPr="00496F14" w:rsidRDefault="00972796" w:rsidP="00496F14">
      <w:pPr>
        <w:numPr>
          <w:ilvl w:val="1"/>
          <w:numId w:val="135"/>
        </w:numPr>
        <w:snapToGrid/>
        <w:spacing w:line="360" w:lineRule="exact"/>
        <w:ind w:leftChars="150" w:left="568" w:hanging="207"/>
        <w:rPr>
          <w:kern w:val="0"/>
        </w:rPr>
      </w:pPr>
      <w:r w:rsidRPr="00496F14">
        <w:rPr>
          <w:kern w:val="0"/>
        </w:rPr>
        <w:t>輔導參訓之大專校院種子教師於校內進行宣教活動，包含學生志工或社團之培訓。</w:t>
      </w:r>
    </w:p>
    <w:p w:rsidR="00972796" w:rsidRPr="00496F14" w:rsidRDefault="00972796" w:rsidP="00496F14">
      <w:pPr>
        <w:numPr>
          <w:ilvl w:val="1"/>
          <w:numId w:val="135"/>
        </w:numPr>
        <w:snapToGrid/>
        <w:spacing w:line="360" w:lineRule="exact"/>
        <w:ind w:leftChars="150" w:left="568" w:hanging="207"/>
        <w:rPr>
          <w:kern w:val="0"/>
        </w:rPr>
      </w:pPr>
      <w:r w:rsidRPr="00496F14">
        <w:rPr>
          <w:kern w:val="0"/>
        </w:rPr>
        <w:t>成立大專校院種子教師互動式交流平臺，以種子教師為學習社群，並由性教育諮詢輔導團或愛滋病防治專家學者協助指導。</w:t>
      </w:r>
    </w:p>
    <w:p w:rsidR="00972796" w:rsidRPr="00496F14" w:rsidRDefault="00972796" w:rsidP="00496F14">
      <w:pPr>
        <w:numPr>
          <w:ilvl w:val="1"/>
          <w:numId w:val="135"/>
        </w:numPr>
        <w:snapToGrid/>
        <w:spacing w:line="360" w:lineRule="exact"/>
        <w:ind w:leftChars="150" w:left="588" w:hanging="227"/>
        <w:rPr>
          <w:kern w:val="0"/>
        </w:rPr>
      </w:pPr>
      <w:r w:rsidRPr="00496F14">
        <w:rPr>
          <w:kern w:val="0"/>
        </w:rPr>
        <w:t>編訂及推廣「大專校院學校性教育工作指引」。</w:t>
      </w:r>
    </w:p>
    <w:p w:rsidR="00972796" w:rsidRPr="00496F14" w:rsidRDefault="00972796" w:rsidP="00496F14">
      <w:pPr>
        <w:numPr>
          <w:ilvl w:val="1"/>
          <w:numId w:val="135"/>
        </w:numPr>
        <w:snapToGrid/>
        <w:spacing w:line="360" w:lineRule="exact"/>
        <w:ind w:leftChars="150" w:left="588" w:hanging="227"/>
        <w:rPr>
          <w:kern w:val="0"/>
        </w:rPr>
      </w:pPr>
      <w:r w:rsidRPr="00496F14">
        <w:rPr>
          <w:kern w:val="0"/>
        </w:rPr>
        <w:t>研發大專校院性教育（含愛滋病防治）教學參考教材。</w:t>
      </w:r>
    </w:p>
    <w:p w:rsidR="00972796" w:rsidRPr="00496F14" w:rsidRDefault="00972796" w:rsidP="00496F14">
      <w:pPr>
        <w:numPr>
          <w:ilvl w:val="1"/>
          <w:numId w:val="135"/>
        </w:numPr>
        <w:snapToGrid/>
        <w:spacing w:line="360" w:lineRule="exact"/>
        <w:ind w:leftChars="150" w:left="568" w:hanging="207"/>
        <w:rPr>
          <w:kern w:val="0"/>
        </w:rPr>
      </w:pPr>
      <w:r w:rsidRPr="00496F14">
        <w:rPr>
          <w:kern w:val="0"/>
        </w:rPr>
        <w:t>將性教育（含愛滋病防治）納入大專校院</w:t>
      </w:r>
      <w:r w:rsidRPr="00496F14">
        <w:rPr>
          <w:kern w:val="0"/>
        </w:rPr>
        <w:t>102</w:t>
      </w:r>
      <w:r w:rsidRPr="00496F14">
        <w:rPr>
          <w:kern w:val="0"/>
        </w:rPr>
        <w:t>年度健康促進必選議題，鼓勵學校發展創新教案及策略活動，並辦理觀摩與分享。</w:t>
      </w:r>
    </w:p>
    <w:p w:rsidR="00972796" w:rsidRPr="00496F14" w:rsidRDefault="00972796" w:rsidP="00496F14">
      <w:pPr>
        <w:numPr>
          <w:ilvl w:val="1"/>
          <w:numId w:val="135"/>
        </w:numPr>
        <w:snapToGrid/>
        <w:spacing w:line="360" w:lineRule="exact"/>
        <w:ind w:leftChars="150" w:left="568" w:hanging="207"/>
        <w:rPr>
          <w:kern w:val="0"/>
        </w:rPr>
      </w:pPr>
      <w:r w:rsidRPr="00496F14">
        <w:rPr>
          <w:kern w:val="0"/>
        </w:rPr>
        <w:t>建置大專校院性教育教學資源網站，及成立愛滋病防治專區網頁，以提供學生正確性教育資訊。</w:t>
      </w:r>
    </w:p>
    <w:p w:rsidR="00972796" w:rsidRPr="004A60BA" w:rsidRDefault="005F61A6" w:rsidP="004974D9">
      <w:pPr>
        <w:pStyle w:val="afff6"/>
        <w:spacing w:before="360" w:after="180"/>
      </w:pPr>
      <w:bookmarkStart w:id="23" w:name="_Toc379461783"/>
      <w:bookmarkStart w:id="24" w:name="_Toc381198464"/>
      <w:r>
        <w:rPr>
          <w:noProof/>
        </w:rPr>
        <w:drawing>
          <wp:anchor distT="0" distB="0" distL="114300" distR="114300" simplePos="0" relativeHeight="251649024"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94" name="圖片 94"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行政院各部會執行情形</w:t>
      </w:r>
      <w:r w:rsidR="00972796" w:rsidRPr="004A60BA">
        <w:rPr>
          <w:rStyle w:val="affff2"/>
        </w:rPr>
        <w:footnoteReference w:id="4"/>
      </w:r>
      <w:bookmarkEnd w:id="23"/>
      <w:bookmarkEnd w:id="24"/>
    </w:p>
    <w:p w:rsidR="00972796" w:rsidRPr="00904634" w:rsidRDefault="00DD78D5" w:rsidP="007C6CCC">
      <w:pPr>
        <w:pStyle w:val="affffd"/>
        <w:spacing w:before="360" w:after="360"/>
        <w:ind w:left="1027" w:right="120"/>
      </w:pPr>
      <w:r>
        <w:rPr>
          <w:noProof/>
        </w:rPr>
        <w:lastRenderedPageBreak/>
        <w:pict>
          <v:roundrect id="_x0000_s2145" style="position:absolute;left:0;text-align:left;margin-left:0;margin-top:0;width:362.85pt;height:1in;z-index:-251666432" arcsize="10923f" fillcolor="#ddd" stroked="f"/>
        </w:pict>
      </w:r>
      <w:r w:rsidR="00972796" w:rsidRPr="00904634">
        <w:t>問題</w:t>
      </w:r>
      <w:r w:rsidR="00972796" w:rsidRPr="00904634">
        <w:t>1</w:t>
      </w:r>
      <w:r w:rsidR="00972796" w:rsidRPr="00904634">
        <w:t>：</w:t>
      </w:r>
      <w:r w:rsidR="00496F14" w:rsidRPr="00904634">
        <w:tab/>
      </w:r>
      <w:r w:rsidR="00972796" w:rsidRPr="00904634">
        <w:t>有關網路色情影像信函氾濫，其中大多數為：視女性為商品、性對象，及性暴力、性別歧視等內容，應從家庭、學校、立法等多方面著手改善。</w:t>
      </w:r>
    </w:p>
    <w:p w:rsidR="00972796" w:rsidRPr="004A60BA" w:rsidRDefault="00972796" w:rsidP="00994633">
      <w:pPr>
        <w:pStyle w:val="a1"/>
        <w:spacing w:before="360" w:after="180"/>
        <w:ind w:left="361" w:hanging="361"/>
      </w:pPr>
      <w:r w:rsidRPr="004A60BA">
        <w:t>針對安裝過濾軟體部分：</w:t>
      </w:r>
    </w:p>
    <w:p w:rsidR="00972796" w:rsidRPr="004A60BA" w:rsidRDefault="00972796" w:rsidP="00466F75">
      <w:pPr>
        <w:pStyle w:val="affff8"/>
        <w:spacing w:before="180" w:after="180"/>
      </w:pPr>
      <w:r w:rsidRPr="004A60BA">
        <w:t>通傳會</w:t>
      </w:r>
    </w:p>
    <w:p w:rsidR="00972796" w:rsidRPr="004A60BA" w:rsidRDefault="00972796" w:rsidP="007C6CCC">
      <w:pPr>
        <w:pStyle w:val="afff4"/>
      </w:pPr>
      <w:r w:rsidRPr="004A60BA">
        <w:t>有關「</w:t>
      </w:r>
      <w:r w:rsidR="00904634">
        <w:rPr>
          <w:rFonts w:hint="eastAsia"/>
        </w:rPr>
        <w:t>……</w:t>
      </w:r>
      <w:r w:rsidRPr="004A60BA">
        <w:t>每臺電腦、智慧型手機等強制安裝內建電腦色情過濾軟體」一節，因僅涉及終端設備，而終端設備是否強制安裝內建電腦色情過濾軟體，非屬電信服務之提供，即使電信事業有提供色情過濾軟體的服務，亦無法強制要求其用戶安裝。</w:t>
      </w:r>
    </w:p>
    <w:p w:rsidR="00972796" w:rsidRPr="004A60BA" w:rsidRDefault="00972796" w:rsidP="007C6CCC">
      <w:pPr>
        <w:pStyle w:val="afff4"/>
      </w:pPr>
      <w:r w:rsidRPr="004A60BA">
        <w:t>固網方面，目前有提供情色過濾與網站分級服務之業者為中華電信、臺灣固網、亞太電信、新世紀資通、中嘉寬頻。</w:t>
      </w:r>
    </w:p>
    <w:p w:rsidR="00972796" w:rsidRPr="004A60BA" w:rsidRDefault="00972796" w:rsidP="007C6CCC">
      <w:pPr>
        <w:pStyle w:val="afff4"/>
      </w:pPr>
      <w:r w:rsidRPr="004A60BA">
        <w:t>有關行動電信業者強化瀏覽網頁安全防護專案：中華電信於</w:t>
      </w:r>
      <w:r w:rsidRPr="004A60BA">
        <w:t>100</w:t>
      </w:r>
      <w:r w:rsidRPr="004A60BA">
        <w:t>年</w:t>
      </w:r>
      <w:r w:rsidRPr="004A60BA">
        <w:t>4</w:t>
      </w:r>
      <w:r w:rsidRPr="004A60BA">
        <w:t>月推出「行動上網色情警衛」服務，針對低收入戶與未滿</w:t>
      </w:r>
      <w:r w:rsidRPr="004A60BA">
        <w:t>18</w:t>
      </w:r>
      <w:r w:rsidRPr="004A60BA">
        <w:t>歲之未成年者，亦提供免收月租費</w:t>
      </w:r>
      <w:r w:rsidRPr="004A60BA">
        <w:t>1</w:t>
      </w:r>
      <w:r w:rsidRPr="004A60BA">
        <w:t>年之優惠專案。另亞太電信預計於</w:t>
      </w:r>
      <w:r w:rsidRPr="004A60BA">
        <w:t>102</w:t>
      </w:r>
      <w:r w:rsidRPr="004A60BA">
        <w:t>年底推出「行動情色守護」。</w:t>
      </w:r>
    </w:p>
    <w:p w:rsidR="00972796" w:rsidRPr="004A60BA" w:rsidRDefault="00972796" w:rsidP="007C6CCC">
      <w:pPr>
        <w:pStyle w:val="afff4"/>
      </w:pPr>
      <w:r w:rsidRPr="004A60BA">
        <w:t>未來，網路內容防護機構將於網站公布國內外相關免費過濾軟體之資訊，以推廣民眾選擇使用。</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為避免兒童少年接觸不良網際網路內容，已捐助臺灣網站分級推廣基金會開發分級過濾軟體，家長安裝啟用後，即可避免兒童及少年開啟限制級網站，另為防止兒童及少年接觸有害其身心發展之網際網路內容，依兒童及少年福利與權益保障法第</w:t>
      </w:r>
      <w:r w:rsidRPr="004A60BA">
        <w:t>46</w:t>
      </w:r>
      <w:r w:rsidRPr="004A60BA">
        <w:t>條規定，由通訊傳播主管機關召集各目的事業主管機關於</w:t>
      </w:r>
      <w:r w:rsidRPr="004A60BA">
        <w:t>102</w:t>
      </w:r>
      <w:r w:rsidRPr="004A60BA">
        <w:t>年</w:t>
      </w:r>
      <w:r w:rsidRPr="004A60BA">
        <w:t>8</w:t>
      </w:r>
      <w:r w:rsidRPr="004A60BA">
        <w:t>月委託民間團體成立網際網路內容防護機構，辦理兒童及少年使用網際網路行為觀察等</w:t>
      </w:r>
      <w:r w:rsidRPr="004A60BA">
        <w:t>7</w:t>
      </w:r>
      <w:r w:rsidRPr="004A60BA">
        <w:t>項任</w:t>
      </w:r>
      <w:r w:rsidRPr="004A60BA">
        <w:lastRenderedPageBreak/>
        <w:t>務，對於網際網路內容分級及不良訊息之過濾等，將有更加完善之做法及配套措施。</w:t>
      </w:r>
    </w:p>
    <w:p w:rsidR="00904634" w:rsidRDefault="00904634" w:rsidP="00466F75">
      <w:pPr>
        <w:pStyle w:val="affff8"/>
        <w:spacing w:before="180" w:after="180"/>
      </w:pPr>
    </w:p>
    <w:p w:rsidR="00904634" w:rsidRDefault="00904634" w:rsidP="00466F75">
      <w:pPr>
        <w:pStyle w:val="affff8"/>
        <w:spacing w:before="180" w:after="180"/>
      </w:pPr>
    </w:p>
    <w:p w:rsidR="00972796" w:rsidRPr="004A60BA" w:rsidRDefault="00972796" w:rsidP="00466F75">
      <w:pPr>
        <w:pStyle w:val="affff8"/>
        <w:spacing w:before="180" w:after="180"/>
      </w:pPr>
      <w:r w:rsidRPr="004A60BA">
        <w:t>經濟部</w:t>
      </w:r>
    </w:p>
    <w:p w:rsidR="00972796" w:rsidRPr="004A60BA" w:rsidRDefault="00972796" w:rsidP="007C6CCC">
      <w:pPr>
        <w:pStyle w:val="afff4"/>
      </w:pPr>
      <w:r w:rsidRPr="004A60BA">
        <w:t>工業局提醒家長及小朋友，在使用智慧型手機或平板電腦時，應先開啟防護功能，避免小朋友接觸不適齡的遊戲，並列為</w:t>
      </w:r>
      <w:r w:rsidRPr="004A60BA">
        <w:t>102</w:t>
      </w:r>
      <w:r w:rsidRPr="004A60BA">
        <w:t>年下半年的宣導重點。</w:t>
      </w:r>
    </w:p>
    <w:p w:rsidR="00972796" w:rsidRPr="004A60BA" w:rsidRDefault="00972796" w:rsidP="007C6CCC">
      <w:pPr>
        <w:pStyle w:val="afff4"/>
      </w:pPr>
      <w:r w:rsidRPr="004A60BA">
        <w:t>102</w:t>
      </w:r>
      <w:r w:rsidRPr="004A60BA">
        <w:t>年</w:t>
      </w:r>
      <w:r w:rsidRPr="004A60BA">
        <w:t>8</w:t>
      </w:r>
      <w:r w:rsidRPr="004A60BA">
        <w:t>月份結合「臺北電腦應用展」期間，舉辦相關宣導活動，如「遊戲分級辨識及落實選擇」、「認識遊戲定型化契約」及加強宣導「手持裝置防護功能」等主題，透過相關的宣導活動，提醒家長在提供智慧型手機或平板電腦時，應先協助孩子開啟「防護機制」，以避免兒少接觸不適齡的遊戲。</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為避免學生使用網路產生負面影響，訂定「教育部學生安全上網及防制不當使用網路資訊實施計畫」；另在臺灣學術網路骨幹上的</w:t>
      </w:r>
      <w:r w:rsidRPr="004A60BA">
        <w:t>22</w:t>
      </w:r>
      <w:r w:rsidRPr="004A60BA">
        <w:t>個縣市網路中心建置之不當資訊存取過濾系統，亦配合國家通訊傳播委員會「網路贏家單ｅ窗口</w:t>
      </w:r>
      <w:r w:rsidRPr="004A60BA">
        <w:t>(www.win.org.tw</w:t>
      </w:r>
      <w:r w:rsidRPr="004A60BA">
        <w:t>）」建立檢舉及審議機制，同時結合民間公益團體協助宣導認識不當資訊之防護認知。</w:t>
      </w:r>
    </w:p>
    <w:p w:rsidR="00972796" w:rsidRPr="004A60BA" w:rsidRDefault="00972796" w:rsidP="00994633">
      <w:pPr>
        <w:pStyle w:val="a1"/>
        <w:spacing w:before="360" w:after="180"/>
        <w:ind w:left="361" w:hanging="361"/>
      </w:pPr>
      <w:r w:rsidRPr="004A60BA">
        <w:t>有關網路內容分級機制之作為：</w:t>
      </w:r>
    </w:p>
    <w:p w:rsidR="00972796" w:rsidRPr="004A60BA" w:rsidRDefault="00972796" w:rsidP="00466F75">
      <w:pPr>
        <w:pStyle w:val="affff8"/>
        <w:spacing w:before="180" w:after="180"/>
      </w:pPr>
      <w:r w:rsidRPr="004A60BA">
        <w:t>通傳會</w:t>
      </w:r>
    </w:p>
    <w:p w:rsidR="00972796" w:rsidRPr="004A60BA" w:rsidRDefault="00972796" w:rsidP="007C6CCC">
      <w:pPr>
        <w:pStyle w:val="afff4"/>
      </w:pPr>
      <w:r w:rsidRPr="004A60BA">
        <w:t>依「兒童及少年福利與權益保障法」第</w:t>
      </w:r>
      <w:r w:rsidRPr="004A60BA">
        <w:t>46</w:t>
      </w:r>
      <w:r w:rsidRPr="004A60BA">
        <w:t>條第</w:t>
      </w:r>
      <w:r w:rsidRPr="004A60BA">
        <w:t>1</w:t>
      </w:r>
      <w:r w:rsidRPr="004A60BA">
        <w:t>項規定，由通傳會協調並召集各目的事業主管機關（如教育部、文化部、衛生福利部、</w:t>
      </w:r>
      <w:r w:rsidRPr="004A60BA">
        <w:lastRenderedPageBreak/>
        <w:t>內政部警政署、經濟部工業局及經濟部商業司等單位）委託民間團體推動成立網路內容防護機構，通傳會已於</w:t>
      </w:r>
      <w:r w:rsidRPr="004A60BA">
        <w:t>102</w:t>
      </w:r>
      <w:r w:rsidRPr="004A60BA">
        <w:t>年</w:t>
      </w:r>
      <w:r w:rsidRPr="004A60BA">
        <w:t>8</w:t>
      </w:r>
      <w:r w:rsidRPr="004A60BA">
        <w:t>月</w:t>
      </w:r>
      <w:r w:rsidRPr="004A60BA">
        <w:t>1</w:t>
      </w:r>
      <w:r w:rsidRPr="004A60BA">
        <w:t>日成立內容防護機構，辦理兒童及少年使用網際網路行為觀察、過濾軟體之建立及推廣、兒童及少年上網安全教育宣導、內容分級制度之推動及檢討、推動網際網路平臺提供者建立自律機制等事項。其中，網路內容分級制度為推動兒少上網安全任務選項之一，非法律強制之義務。</w:t>
      </w:r>
    </w:p>
    <w:p w:rsidR="00972796" w:rsidRPr="004A60BA" w:rsidRDefault="00972796" w:rsidP="00904634">
      <w:pPr>
        <w:pStyle w:val="affff8"/>
        <w:spacing w:before="180" w:after="180"/>
      </w:pPr>
      <w:r w:rsidRPr="004A60BA">
        <w:t>衛生福利部</w:t>
      </w:r>
    </w:p>
    <w:p w:rsidR="00972796" w:rsidRPr="004A60BA" w:rsidRDefault="00972796" w:rsidP="007C6CCC">
      <w:pPr>
        <w:pStyle w:val="afff4"/>
      </w:pPr>
      <w:r w:rsidRPr="004A60BA">
        <w:t>推動「電腦網路內容分級處理辦法」與「出版品及錄影節目帶內容分級辦法」：結合出版品評議基金會等民間團體，培訓志願服務人員，辦理出版品、影音光碟及遊戲軟體資訊蒐集、訪查、監看有色情暴力問題等出版品，以維護兒童及少年身心之健全發展。</w:t>
      </w:r>
    </w:p>
    <w:p w:rsidR="00972796" w:rsidRPr="004A60BA" w:rsidRDefault="00972796" w:rsidP="007C6CCC">
      <w:pPr>
        <w:pStyle w:val="afff4"/>
      </w:pPr>
      <w:r w:rsidRPr="004A60BA">
        <w:t>遊戲軟體改採分級制：自</w:t>
      </w:r>
      <w:r w:rsidRPr="004A60BA">
        <w:t>102</w:t>
      </w:r>
      <w:r w:rsidRPr="004A60BA">
        <w:t>年起國內發行的遊戲軟體必須適用新版「遊戲軟體分級管理辦法」的分級制，遊戲軟體（線上或單機軟體）不分載具，均納入規範，凡由桌上型電腦或筆記型電腦下載遊戲軟體，以及平板電腦或智慧型手機下載的</w:t>
      </w:r>
      <w:r w:rsidRPr="004A60BA">
        <w:t>APP</w:t>
      </w:r>
      <w:r w:rsidRPr="004A60BA">
        <w:t>均予以管制。另外，考量國、高中生身心發展差異後，遊戲軟體分級制從原本的</w:t>
      </w:r>
      <w:r w:rsidRPr="004A60BA">
        <w:t>4</w:t>
      </w:r>
      <w:r w:rsidRPr="004A60BA">
        <w:t>級，調整為</w:t>
      </w:r>
      <w:r w:rsidRPr="004A60BA">
        <w:t>5</w:t>
      </w:r>
      <w:r w:rsidRPr="004A60BA">
        <w:t>級，其中的輔導級又細分為「</w:t>
      </w:r>
      <w:r w:rsidRPr="004A60BA">
        <w:t>12</w:t>
      </w:r>
      <w:r w:rsidRPr="004A60BA">
        <w:t>歲級」與「</w:t>
      </w:r>
      <w:r w:rsidRPr="004A60BA">
        <w:t>15</w:t>
      </w:r>
      <w:r w:rsidRPr="004A60BA">
        <w:t>歲級」，分級與遊戲情節標示必須於規定之位置，字體大小亦有限制。</w:t>
      </w:r>
    </w:p>
    <w:p w:rsidR="00972796" w:rsidRPr="004A60BA" w:rsidRDefault="00972796" w:rsidP="00994633">
      <w:pPr>
        <w:pStyle w:val="a1"/>
        <w:spacing w:before="360" w:after="180"/>
        <w:ind w:left="361" w:hanging="361"/>
      </w:pPr>
      <w:r w:rsidRPr="004A60BA">
        <w:t>有關強化網咖管理之作為：</w:t>
      </w:r>
    </w:p>
    <w:p w:rsidR="00972796" w:rsidRPr="004A60BA" w:rsidRDefault="00972796" w:rsidP="00466F75">
      <w:pPr>
        <w:pStyle w:val="affff8"/>
        <w:spacing w:before="180" w:after="180"/>
      </w:pPr>
      <w:r w:rsidRPr="004A60BA">
        <w:t>經濟部</w:t>
      </w:r>
    </w:p>
    <w:p w:rsidR="00972796" w:rsidRPr="004A60BA" w:rsidRDefault="00972796" w:rsidP="007C6CCC">
      <w:pPr>
        <w:pStyle w:val="afff4"/>
      </w:pPr>
      <w:r w:rsidRPr="004A60BA">
        <w:t>規範地方政府對轄內不論合法、非法網咖業者皆造冊列管，輪流排定聯合稽查，並將民眾檢舉案件優先排定稽查；針對可以輔導合法之業者，由各地方政府依法輔導改善；針對違法經營業者則各依公司法、商業登記法、建築法、都市計畫法、消防法、社會秩序維護法等法規予以裁處。</w:t>
      </w:r>
    </w:p>
    <w:p w:rsidR="00972796" w:rsidRPr="004A60BA" w:rsidRDefault="00972796" w:rsidP="007C6CCC">
      <w:pPr>
        <w:pStyle w:val="afff4"/>
      </w:pPr>
      <w:r w:rsidRPr="004A60BA">
        <w:lastRenderedPageBreak/>
        <w:t>訂定「資訊休閒業輔導管理措施方案」，要求地方政府對各級學校加強教育宣導及業者自律，規範「未滿十五歲之人，不得於非假日上午八時至下午五時及每日下午十時至翌日上午八時進入或留滯於資訊休閒業場所；年滿十五歲未滿十八歲之人，不得於每日下午十一時至翌日上午八時進入或留滯」，地方政府訂有相關自治條例者，皆已將此進入年齡、時間限制之規定，納入自治條例規範中。尚未制定相關自治條例者，經濟部業於</w:t>
      </w:r>
      <w:r w:rsidRPr="004A60BA">
        <w:t>100</w:t>
      </w:r>
      <w:r w:rsidRPr="004A60BA">
        <w:t>年</w:t>
      </w:r>
      <w:r w:rsidRPr="004A60BA">
        <w:t>1</w:t>
      </w:r>
      <w:r w:rsidRPr="004A60BA">
        <w:t>月</w:t>
      </w:r>
      <w:r w:rsidRPr="004A60BA">
        <w:t>20</w:t>
      </w:r>
      <w:r w:rsidRPr="004A60BA">
        <w:t>日經商字第</w:t>
      </w:r>
      <w:r w:rsidRPr="004A60BA">
        <w:t>10002400810</w:t>
      </w:r>
      <w:r w:rsidRPr="004A60BA">
        <w:t>號函請制定「資訊休閒業管理自治條例」，陸續有臺中市、花蓮縣、新北市訂定相關自治條例。目前共有</w:t>
      </w:r>
      <w:r w:rsidRPr="004A60BA">
        <w:t>9</w:t>
      </w:r>
      <w:r w:rsidRPr="004A60BA">
        <w:t>個地方政府訂有相關自治條例、</w:t>
      </w:r>
      <w:r w:rsidRPr="004A60BA">
        <w:t>1</w:t>
      </w:r>
      <w:r w:rsidRPr="004A60BA">
        <w:t>個自治條例制定程序中。</w:t>
      </w:r>
    </w:p>
    <w:p w:rsidR="00972796" w:rsidRDefault="00972796" w:rsidP="007C6CCC">
      <w:pPr>
        <w:pStyle w:val="afff4"/>
      </w:pPr>
      <w:r w:rsidRPr="004A60BA">
        <w:t>每年配合內政部執行「青春專案」，將網咖管理列為重點評核項目，要求地方政府加強稽複查，以確保青少年優質成長環境。</w:t>
      </w:r>
    </w:p>
    <w:p w:rsidR="00972796" w:rsidRPr="004A60BA" w:rsidRDefault="00972796" w:rsidP="00994633">
      <w:pPr>
        <w:pStyle w:val="a1"/>
        <w:spacing w:before="360" w:after="180"/>
        <w:ind w:left="361" w:hanging="361"/>
      </w:pPr>
      <w:r w:rsidRPr="004A60BA">
        <w:t>有關規範防止色情媒體之作為：</w:t>
      </w:r>
    </w:p>
    <w:p w:rsidR="00972796" w:rsidRPr="004A60BA" w:rsidRDefault="00972796" w:rsidP="00466F75">
      <w:pPr>
        <w:pStyle w:val="affff8"/>
        <w:spacing w:before="180" w:after="180"/>
      </w:pPr>
      <w:r w:rsidRPr="004A60BA">
        <w:t>通傳會</w:t>
      </w:r>
    </w:p>
    <w:p w:rsidR="00972796" w:rsidRPr="004A60BA" w:rsidRDefault="00972796" w:rsidP="007C6CCC">
      <w:pPr>
        <w:pStyle w:val="afff4"/>
        <w:rPr>
          <w:b/>
          <w:bCs/>
        </w:rPr>
      </w:pPr>
      <w:r w:rsidRPr="004A60BA">
        <w:t>通傳會召集內政部、教育部、經濟部於</w:t>
      </w:r>
      <w:smartTag w:uri="urn:schemas-microsoft-com:office:smarttags" w:element="chsdate">
        <w:smartTagPr>
          <w:attr w:name="Year" w:val="1999"/>
          <w:attr w:name="Month" w:val="8"/>
          <w:attr w:name="Day" w:val="2"/>
          <w:attr w:name="IsLunarDate" w:val="False"/>
          <w:attr w:name="IsROCDate" w:val="False"/>
        </w:smartTagPr>
        <w:r w:rsidRPr="004A60BA">
          <w:t>99</w:t>
        </w:r>
        <w:r w:rsidRPr="004A60BA">
          <w:t>年</w:t>
        </w:r>
        <w:r w:rsidRPr="004A60BA">
          <w:t>8</w:t>
        </w:r>
        <w:r w:rsidRPr="004A60BA">
          <w:t>月</w:t>
        </w:r>
        <w:r w:rsidRPr="004A60BA">
          <w:t>2</w:t>
        </w:r>
        <w:r w:rsidRPr="004A60BA">
          <w:t>日</w:t>
        </w:r>
      </w:smartTag>
      <w:r w:rsidRPr="004A60BA">
        <w:t>成立「網路</w:t>
      </w:r>
      <w:r w:rsidR="00904634">
        <w:rPr>
          <w:rFonts w:hint="eastAsia"/>
        </w:rPr>
        <w:t>贏家</w:t>
      </w:r>
      <w:r w:rsidRPr="004A60BA">
        <w:t>單</w:t>
      </w:r>
      <w:r w:rsidRPr="004A60BA">
        <w:t>e</w:t>
      </w:r>
      <w:r w:rsidRPr="004A60BA">
        <w:t>窗口」（網址：</w:t>
      </w:r>
      <w:r w:rsidRPr="004A60BA">
        <w:t>www.win.org.tw</w:t>
      </w:r>
      <w:r w:rsidRPr="004A60BA">
        <w:t>），受理民眾申訴及通報網路內容問題，至</w:t>
      </w:r>
      <w:r w:rsidRPr="004A60BA">
        <w:t>102</w:t>
      </w:r>
      <w:r w:rsidRPr="004A60BA">
        <w:t>年度「網路</w:t>
      </w:r>
      <w:r w:rsidR="00904634">
        <w:rPr>
          <w:rFonts w:hint="eastAsia"/>
        </w:rPr>
        <w:t>贏家</w:t>
      </w:r>
      <w:r w:rsidRPr="004A60BA">
        <w:t>單</w:t>
      </w:r>
      <w:r w:rsidRPr="004A60BA">
        <w:t>e</w:t>
      </w:r>
      <w:r w:rsidRPr="004A60BA">
        <w:t>窗口」陸續辦理招募網路青年志工活動（招募約</w:t>
      </w:r>
      <w:r w:rsidRPr="004A60BA">
        <w:t>300</w:t>
      </w:r>
      <w:r w:rsidRPr="004A60BA">
        <w:t>名），透過志工培訓，使他們成為宣導網路安全的種子，共同參與網路內容觀察及通報工作，再藉由該窗口專人於第一時間將民眾申訴網路不當內容案件，轉送相關權責機關或網站業者處理，強化政府機關間橫向連繫管道，確保民眾網路問題能快速獲得處理及解答。</w:t>
      </w:r>
    </w:p>
    <w:p w:rsidR="00972796" w:rsidRPr="004A60BA" w:rsidRDefault="00972796" w:rsidP="00466F75">
      <w:pPr>
        <w:pStyle w:val="affff8"/>
        <w:spacing w:before="180" w:after="180"/>
        <w:rPr>
          <w:bCs/>
        </w:rPr>
      </w:pPr>
      <w:r w:rsidRPr="004A60BA">
        <w:t>衛生福利部</w:t>
      </w:r>
    </w:p>
    <w:p w:rsidR="00972796" w:rsidRPr="004A60BA" w:rsidRDefault="00972796" w:rsidP="007C6CCC">
      <w:pPr>
        <w:pStyle w:val="afff4"/>
      </w:pPr>
      <w:r w:rsidRPr="004A60BA">
        <w:t>為杜絕不當資訊，維護兒少身心健康，積極推動「電腦網路內容分級處理辦法」與「出版品及錄影節目帶內容分級辦法」，結合出版品</w:t>
      </w:r>
      <w:r w:rsidRPr="004A60BA">
        <w:lastRenderedPageBreak/>
        <w:t>評議基金會等民間團體，培訓志願服務人員，辦理出版品、影音光碟及遊戲軟體資訊蒐集、訪查、監看有色情暴力問題等出版品，以維護兒童少年身心之健全發展，</w:t>
      </w:r>
      <w:r w:rsidRPr="004A60BA">
        <w:t>102</w:t>
      </w:r>
      <w:r w:rsidRPr="004A60BA">
        <w:t>年</w:t>
      </w:r>
      <w:r w:rsidRPr="004A60BA">
        <w:t>1</w:t>
      </w:r>
      <w:r w:rsidRPr="004A60BA">
        <w:t>至</w:t>
      </w:r>
      <w:r w:rsidRPr="004A60BA">
        <w:t>6</w:t>
      </w:r>
      <w:r w:rsidRPr="004A60BA">
        <w:t>月監看涉及色情及不當內容共計執行</w:t>
      </w:r>
      <w:r w:rsidRPr="004A60BA">
        <w:t>987</w:t>
      </w:r>
      <w:r w:rsidRPr="004A60BA">
        <w:t>件。另對不當網路資訊檢舉案件予以分類、統計及分析，並將色情網路不當資訊案件，送交警政署偵九隊加強查緝工作，杜絕網路色情交流通路，防止兒童及少年受害，</w:t>
      </w:r>
      <w:r w:rsidRPr="004A60BA">
        <w:t>102</w:t>
      </w:r>
      <w:r w:rsidRPr="004A60BA">
        <w:t>年</w:t>
      </w:r>
      <w:r w:rsidRPr="004A60BA">
        <w:t>1</w:t>
      </w:r>
      <w:r w:rsidRPr="004A60BA">
        <w:t>至</w:t>
      </w:r>
      <w:r w:rsidRPr="004A60BA">
        <w:t>6</w:t>
      </w:r>
      <w:r w:rsidRPr="004A60BA">
        <w:t>月民眾檢舉網路色情資訊計有</w:t>
      </w:r>
      <w:r w:rsidRPr="004A60BA">
        <w:t>1,769</w:t>
      </w:r>
      <w:r w:rsidRPr="004A60BA">
        <w:t>件。</w:t>
      </w:r>
    </w:p>
    <w:p w:rsidR="00972796" w:rsidRPr="004A60BA" w:rsidRDefault="00972796" w:rsidP="007C6CCC">
      <w:pPr>
        <w:pStyle w:val="afff4"/>
      </w:pPr>
      <w:r w:rsidRPr="004A60BA">
        <w:t>為能防杜網路色情氾濫，委託臺灣展翅協會成立</w:t>
      </w:r>
      <w:r w:rsidRPr="004A60BA">
        <w:t>web547</w:t>
      </w:r>
      <w:r w:rsidRPr="004A60BA">
        <w:t>網路違法與不當檢舉熱線，經網友檢舉之不當網站</w:t>
      </w:r>
      <w:r w:rsidR="00904634">
        <w:rPr>
          <w:rFonts w:hint="eastAsia"/>
        </w:rPr>
        <w:t>包括</w:t>
      </w:r>
      <w:r w:rsidRPr="004A60BA">
        <w:t>兒童少年色情、虛擬兒童少年色情、兒童可取得的成人色情、媒介性交易、販賣色情光碟、電腦及遊戲軟體分級錯誤等</w:t>
      </w:r>
      <w:r>
        <w:rPr>
          <w:rFonts w:hint="eastAsia"/>
        </w:rPr>
        <w:t>分類在內，計有</w:t>
      </w:r>
      <w:r w:rsidRPr="004A60BA">
        <w:t>16</w:t>
      </w:r>
      <w:r w:rsidRPr="004A60BA">
        <w:t>種類型，</w:t>
      </w:r>
      <w:r w:rsidRPr="004A60BA">
        <w:t>102</w:t>
      </w:r>
      <w:r w:rsidRPr="004A60BA">
        <w:t>年</w:t>
      </w:r>
      <w:r w:rsidRPr="004A60BA">
        <w:t>1</w:t>
      </w:r>
      <w:r w:rsidRPr="004A60BA">
        <w:t>至</w:t>
      </w:r>
      <w:r w:rsidRPr="004A60BA">
        <w:t>6</w:t>
      </w:r>
      <w:r w:rsidRPr="004A60BA">
        <w:t>月接獲網友檢舉案件計</w:t>
      </w:r>
      <w:r w:rsidRPr="004A60BA">
        <w:t>2,189</w:t>
      </w:r>
      <w:r w:rsidRPr="004A60BA">
        <w:t>件，並與內政部警政署偵九隊共同合作查獲移除本土色情網站。</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監督並處理散布於校園之霸凌影片、圖檔或文字：</w:t>
      </w:r>
    </w:p>
    <w:p w:rsidR="00972796" w:rsidRPr="004A60BA" w:rsidRDefault="00972796" w:rsidP="007C6CCC">
      <w:pPr>
        <w:pStyle w:val="afff4"/>
      </w:pPr>
      <w:r w:rsidRPr="004A60BA">
        <w:t>於「性別平等教育」整體課程綱要之核心能力「性別的自我突破」，納入能力指標「解讀各種媒體所傳遞的性別刻板化」。</w:t>
      </w:r>
    </w:p>
    <w:p w:rsidR="00972796" w:rsidRPr="004A60BA" w:rsidRDefault="00972796" w:rsidP="007C6CCC">
      <w:pPr>
        <w:pStyle w:val="afff4"/>
      </w:pPr>
      <w:r w:rsidRPr="004A60BA">
        <w:t>將「教學媒體與操作」、「資訊教育」、「電腦與教學」、「性別教育」及「人權教育」課程納入中等學校及國民小學教師師資職前教育課程教育專業課程科目。</w:t>
      </w:r>
    </w:p>
    <w:p w:rsidR="00972796" w:rsidRPr="004A60BA" w:rsidRDefault="00972796" w:rsidP="007C6CCC">
      <w:pPr>
        <w:pStyle w:val="afff4"/>
      </w:pPr>
      <w:r w:rsidRPr="004A60BA">
        <w:t>結合學者專家建置「中小學網路素養與認知網站」，內容包含網路安全及資訊素養等各類議題。</w:t>
      </w:r>
    </w:p>
    <w:p w:rsidR="00972796" w:rsidRDefault="00972796" w:rsidP="007C6CCC">
      <w:pPr>
        <w:pStyle w:val="afff4"/>
      </w:pPr>
      <w:r w:rsidRPr="004A60BA">
        <w:t>編印「現實與虛幻－網路沉迷輔導」及「遠離網路性犯罪動畫輔助教案手冊」。宣導家長依循「</w:t>
      </w:r>
      <w:r w:rsidRPr="004A60BA">
        <w:t>CPR</w:t>
      </w:r>
      <w:r w:rsidRPr="004A60BA">
        <w:t>」守則，多陪伴孩子上網（</w:t>
      </w:r>
      <w:r w:rsidRPr="004A60BA">
        <w:t>Company</w:t>
      </w:r>
      <w:r w:rsidRPr="004A60BA">
        <w:t>），給孩子多元的休閒娛樂（</w:t>
      </w:r>
      <w:r w:rsidRPr="004A60BA">
        <w:t>Plenty</w:t>
      </w:r>
      <w:r w:rsidRPr="004A60BA">
        <w:t>）及訂定明確的網路遊戲規定（</w:t>
      </w:r>
      <w:r w:rsidRPr="004A60BA">
        <w:t>Rule</w:t>
      </w:r>
      <w:r w:rsidRPr="004A60BA">
        <w:t>）。</w:t>
      </w:r>
    </w:p>
    <w:p w:rsidR="00972796" w:rsidRPr="004A60BA" w:rsidRDefault="00972796" w:rsidP="00994633">
      <w:pPr>
        <w:pStyle w:val="a1"/>
        <w:spacing w:before="360" w:after="180"/>
        <w:ind w:left="361" w:hanging="361"/>
      </w:pPr>
      <w:r>
        <w:rPr>
          <w:rFonts w:hint="eastAsia"/>
        </w:rPr>
        <w:t>有關</w:t>
      </w:r>
      <w:r w:rsidRPr="004A60BA">
        <w:t>加強網際網路之教育與宣傳：</w:t>
      </w:r>
    </w:p>
    <w:p w:rsidR="00972796" w:rsidRPr="004A60BA" w:rsidRDefault="00972796" w:rsidP="00466F75">
      <w:pPr>
        <w:pStyle w:val="affff8"/>
        <w:spacing w:before="180" w:after="180"/>
      </w:pPr>
      <w:r w:rsidRPr="004A60BA">
        <w:lastRenderedPageBreak/>
        <w:t>通傳會</w:t>
      </w:r>
    </w:p>
    <w:p w:rsidR="00972796" w:rsidRPr="004A60BA" w:rsidRDefault="00972796" w:rsidP="007C6CCC">
      <w:pPr>
        <w:pStyle w:val="afff4"/>
      </w:pPr>
      <w:r w:rsidRPr="004A60BA">
        <w:t>自</w:t>
      </w:r>
      <w:r w:rsidRPr="004A60BA">
        <w:t>98</w:t>
      </w:r>
      <w:r w:rsidRPr="004A60BA">
        <w:t>年起至</w:t>
      </w:r>
      <w:r w:rsidRPr="004A60BA">
        <w:t>101</w:t>
      </w:r>
      <w:r w:rsidRPr="004A60BA">
        <w:t>年止，每年均舉辦「國中小網路安全種子教師研習」計畫，宣導申裝過濾軟體與網路安全觀念，研習課程內容包括有網路</w:t>
      </w:r>
      <w:r w:rsidR="00904634">
        <w:rPr>
          <w:rFonts w:hint="eastAsia"/>
        </w:rPr>
        <w:t>贏家</w:t>
      </w:r>
      <w:r w:rsidRPr="004A60BA">
        <w:t>單</w:t>
      </w:r>
      <w:r w:rsidRPr="004A60BA">
        <w:t>e</w:t>
      </w:r>
      <w:r w:rsidRPr="004A60BA">
        <w:t>窗口簡介、網路青少年犯罪問題、網路成癮的成因分析與輔導策略及兒少上網行為與保護策略等，期待藉由受訓種子教師於學校親師座談會時，直接對家長與孩童作宣導，養成孩童正確的網路使用概念，營造安全的上網環境（接受培訓之種子教師人數約有</w:t>
      </w:r>
      <w:r w:rsidRPr="004A60BA">
        <w:t>2,500</w:t>
      </w:r>
      <w:r w:rsidRPr="004A60BA">
        <w:t>餘位，宣導家長人數累計超過</w:t>
      </w:r>
      <w:r w:rsidRPr="004A60BA">
        <w:t>51</w:t>
      </w:r>
      <w:r w:rsidRPr="004A60BA">
        <w:t>萬人次）。</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rPr>
          <w:b/>
          <w:bCs/>
        </w:rPr>
      </w:pPr>
      <w:r w:rsidRPr="004A60BA">
        <w:t>為能教育兒童及少年培養良好上網習慣及自我保護之道，提醒並教育父母親監督子女正確、安全及健康使用網路，以避免兒童少年成為網路受害或加害者，</w:t>
      </w:r>
      <w:r w:rsidRPr="004A60BA">
        <w:t>102</w:t>
      </w:r>
      <w:r w:rsidRPr="004A60BA">
        <w:t>年</w:t>
      </w:r>
      <w:r w:rsidRPr="004A60BA">
        <w:t>1</w:t>
      </w:r>
      <w:r w:rsidRPr="004A60BA">
        <w:t>至</w:t>
      </w:r>
      <w:r w:rsidRPr="004A60BA">
        <w:t>6</w:t>
      </w:r>
      <w:r w:rsidRPr="004A60BA">
        <w:t>月補助民間團體辦理</w:t>
      </w:r>
      <w:r w:rsidRPr="004A60BA">
        <w:t>6</w:t>
      </w:r>
      <w:r w:rsidRPr="004A60BA">
        <w:t>場兒童少年網路安全相關教育宣導活動。</w:t>
      </w:r>
    </w:p>
    <w:p w:rsidR="00972796" w:rsidRPr="004A60BA" w:rsidRDefault="00972796" w:rsidP="00466F75">
      <w:pPr>
        <w:pStyle w:val="affff8"/>
        <w:spacing w:before="180" w:after="180"/>
      </w:pPr>
      <w:r w:rsidRPr="004A60BA">
        <w:t>經濟部</w:t>
      </w:r>
    </w:p>
    <w:p w:rsidR="00972796" w:rsidRPr="004A60BA" w:rsidRDefault="00972796" w:rsidP="007C6CCC">
      <w:pPr>
        <w:pStyle w:val="afff4"/>
      </w:pPr>
      <w:r w:rsidRPr="004A60BA">
        <w:t>為加強線上遊戲分級管理宣導，</w:t>
      </w:r>
      <w:r w:rsidRPr="004A60BA">
        <w:t>102</w:t>
      </w:r>
      <w:r w:rsidRPr="004A60BA">
        <w:t>年</w:t>
      </w:r>
      <w:r w:rsidRPr="004A60BA">
        <w:t>1</w:t>
      </w:r>
      <w:r w:rsidRPr="004A60BA">
        <w:t>至</w:t>
      </w:r>
      <w:r w:rsidRPr="004A60BA">
        <w:t>7</w:t>
      </w:r>
      <w:r w:rsidRPr="004A60BA">
        <w:t>月共辦理</w:t>
      </w:r>
      <w:r w:rsidRPr="004A60BA">
        <w:t>13</w:t>
      </w:r>
      <w:r w:rsidRPr="004A60BA">
        <w:t>場次宣導活動，包括</w:t>
      </w:r>
      <w:r w:rsidRPr="004A60BA">
        <w:t>10</w:t>
      </w:r>
      <w:r w:rsidRPr="004A60BA">
        <w:t>場次校園宣導活動，</w:t>
      </w:r>
      <w:r w:rsidRPr="004A60BA">
        <w:t>2</w:t>
      </w:r>
      <w:r w:rsidRPr="004A60BA">
        <w:t>場次地方政府說明會及</w:t>
      </w:r>
      <w:r w:rsidRPr="004A60BA">
        <w:t>1</w:t>
      </w:r>
      <w:r w:rsidRPr="004A60BA">
        <w:t>場次產業座談會，總計</w:t>
      </w:r>
      <w:r w:rsidRPr="004A60BA">
        <w:t>2,705</w:t>
      </w:r>
      <w:r w:rsidR="00904634">
        <w:rPr>
          <w:rFonts w:hint="eastAsia"/>
        </w:rPr>
        <w:t>人</w:t>
      </w:r>
      <w:r w:rsidRPr="004A60BA">
        <w:t>參與。相關成果分述如下：</w:t>
      </w:r>
    </w:p>
    <w:p w:rsidR="00972796" w:rsidRPr="004A60BA" w:rsidRDefault="00972796" w:rsidP="007C6CCC">
      <w:pPr>
        <w:pStyle w:val="afff4"/>
      </w:pPr>
      <w:r w:rsidRPr="004A60BA">
        <w:t>舉辦</w:t>
      </w:r>
      <w:r w:rsidRPr="004A60BA">
        <w:t>10</w:t>
      </w:r>
      <w:r w:rsidRPr="004A60BA">
        <w:t>場次校園宣導活動：</w:t>
      </w:r>
      <w:r w:rsidRPr="004A60BA">
        <w:t>102</w:t>
      </w:r>
      <w:r w:rsidRPr="004A60BA">
        <w:t>年上半年，為提升老師及同學正確遊戲觀念，至各縣市國高中進行消費者分級遵守規範宣導，同時為加強提醒民眾勿玩物化女性或性別歧視的遊戲，強化尊重兩性遊戲選擇的傾向，總計</w:t>
      </w:r>
      <w:r w:rsidRPr="004A60BA">
        <w:t>2,581</w:t>
      </w:r>
      <w:r w:rsidR="00904634">
        <w:rPr>
          <w:rFonts w:hint="eastAsia"/>
        </w:rPr>
        <w:t>人</w:t>
      </w:r>
      <w:r w:rsidRPr="004A60BA">
        <w:t>參與。</w:t>
      </w:r>
    </w:p>
    <w:p w:rsidR="00972796" w:rsidRPr="004A60BA" w:rsidRDefault="00972796" w:rsidP="007C6CCC">
      <w:pPr>
        <w:pStyle w:val="afff4"/>
      </w:pPr>
      <w:r w:rsidRPr="004A60BA">
        <w:t>舉辦</w:t>
      </w:r>
      <w:r w:rsidRPr="004A60BA">
        <w:t>2</w:t>
      </w:r>
      <w:r w:rsidRPr="004A60BA">
        <w:t>場次地方政府說明會：為協助各地方主管機關進行遊戲分級標示稽查作業，於</w:t>
      </w:r>
      <w:r w:rsidRPr="004A60BA">
        <w:t>6</w:t>
      </w:r>
      <w:r w:rsidRPr="004A60BA">
        <w:t>月份在臺北及高雄舉辦說明會。使各稽查人員熟悉稽查作業及重點，以督促分級管理義務人遵循規範，總計</w:t>
      </w:r>
      <w:r w:rsidRPr="004A60BA">
        <w:t>13</w:t>
      </w:r>
      <w:r w:rsidRPr="004A60BA">
        <w:t>縣市</w:t>
      </w:r>
      <w:r w:rsidRPr="004A60BA">
        <w:t>22</w:t>
      </w:r>
      <w:r w:rsidRPr="004A60BA">
        <w:t>位稽查人員參與。</w:t>
      </w:r>
    </w:p>
    <w:p w:rsidR="00972796" w:rsidRPr="004A60BA" w:rsidRDefault="00972796" w:rsidP="007C6CCC">
      <w:pPr>
        <w:pStyle w:val="afff4"/>
      </w:pPr>
      <w:r w:rsidRPr="004A60BA">
        <w:lastRenderedPageBreak/>
        <w:t>舉辦</w:t>
      </w:r>
      <w:r w:rsidRPr="004A60BA">
        <w:t>1</w:t>
      </w:r>
      <w:r w:rsidRPr="004A60BA">
        <w:t>場次產業座談會：透過座談會宣導，鼓勵業者製作優質情節遊戲，避免物化女性或影射性別歧視等不符合性別平等意識之題材，透過法規要求確切執行，計有</w:t>
      </w:r>
      <w:r w:rsidRPr="004A60BA">
        <w:t>72</w:t>
      </w:r>
      <w:r w:rsidRPr="004A60BA">
        <w:t>家遊戲業者、</w:t>
      </w:r>
      <w:r w:rsidRPr="004A60BA">
        <w:t>96</w:t>
      </w:r>
      <w:r w:rsidRPr="004A60BA">
        <w:t>位同業人員參與。</w:t>
      </w:r>
    </w:p>
    <w:p w:rsidR="00972796" w:rsidRPr="004A60BA" w:rsidRDefault="00972796" w:rsidP="007C6CCC">
      <w:pPr>
        <w:pStyle w:val="afff4"/>
      </w:pPr>
      <w:r w:rsidRPr="004A60BA">
        <w:t>持續舉辦國中小學校園宣導活動：以「開啟防護功能」為主題，教導老師及學童，正確玩遊戲的觀念，提供兒童及少年一個友善健康的娛樂環境。</w:t>
      </w:r>
    </w:p>
    <w:p w:rsidR="00972796" w:rsidRPr="004A60BA" w:rsidRDefault="00972796" w:rsidP="00466F75">
      <w:pPr>
        <w:pStyle w:val="affff8"/>
        <w:spacing w:before="180" w:after="180"/>
      </w:pPr>
      <w:r w:rsidRPr="004A60BA">
        <w:t>教育部</w:t>
      </w:r>
    </w:p>
    <w:p w:rsidR="00972796" w:rsidRPr="004A60BA" w:rsidRDefault="00972796" w:rsidP="007C6CCC">
      <w:pPr>
        <w:pStyle w:val="afff4"/>
        <w:rPr>
          <w:b/>
          <w:bCs/>
        </w:rPr>
      </w:pPr>
      <w:r w:rsidRPr="004A60BA">
        <w:t>持續強化家庭及親職教育提升家長資訊倫理知能，教導孩子正確使用網路，編製「認識孩子的網路世界：網路素養」教師篇及家長篇，提供教師及家長認識現在青少年們的網路世界，多關心孩子上網狀況；另開發「網路守護天使（</w:t>
      </w:r>
      <w:r w:rsidRPr="004A60BA">
        <w:t>NGA</w:t>
      </w:r>
      <w:r w:rsidRPr="004A60BA">
        <w:t>）」軟體，提供不當資訊網站過濾防制服務，個人電腦使用者可免費下載安裝，相關軟體可至「網路守護天使推廣網站（</w:t>
      </w:r>
      <w:hyperlink r:id="rId26" w:history="1">
        <w:r w:rsidRPr="004A60BA">
          <w:t>http://nga.moe.edu.tw</w:t>
        </w:r>
      </w:hyperlink>
      <w:r w:rsidRPr="004A60BA">
        <w:t>）」下載。</w:t>
      </w:r>
    </w:p>
    <w:p w:rsidR="00972796" w:rsidRPr="004A60BA" w:rsidRDefault="00972796" w:rsidP="00994633">
      <w:pPr>
        <w:pStyle w:val="a1"/>
        <w:spacing w:before="360" w:after="180"/>
        <w:ind w:left="361" w:hanging="361"/>
      </w:pPr>
      <w:r>
        <w:rPr>
          <w:rFonts w:hint="eastAsia"/>
        </w:rPr>
        <w:t>有關</w:t>
      </w:r>
      <w:r w:rsidRPr="004A60BA">
        <w:t>各國對網路內容之管理：</w:t>
      </w:r>
    </w:p>
    <w:p w:rsidR="00972796" w:rsidRPr="004A60BA" w:rsidRDefault="00972796" w:rsidP="00466F75">
      <w:pPr>
        <w:pStyle w:val="affff8"/>
        <w:spacing w:before="180" w:after="180"/>
      </w:pPr>
      <w:r w:rsidRPr="004A60BA">
        <w:t>通傳會</w:t>
      </w:r>
    </w:p>
    <w:p w:rsidR="00972796" w:rsidRPr="004A60BA" w:rsidRDefault="00972796" w:rsidP="007C6CCC">
      <w:pPr>
        <w:pStyle w:val="afff4"/>
      </w:pPr>
      <w:r w:rsidRPr="004A60BA">
        <w:t>與傳統廣電媒體不同，具有跨國性、多元開放之特性，內容異動頻繁及機動性高，民主先進國家承認網際網路自由開放性的同時，對於網路資訊對兒童及少年身心所帶來的負面影響，均避免政府公權力介入，傾向由業界以自律方式及公民共同參與監督，各國對於網路內容管理方式，說明如下：</w:t>
      </w:r>
    </w:p>
    <w:p w:rsidR="00972796" w:rsidRPr="004A60BA" w:rsidRDefault="00972796" w:rsidP="00FC5286">
      <w:pPr>
        <w:pStyle w:val="affff5"/>
      </w:pPr>
      <w:r w:rsidRPr="004A60BA">
        <w:rPr>
          <w:u w:val="single"/>
        </w:rPr>
        <w:t>歐</w:t>
      </w:r>
      <w:r w:rsidRPr="004A60BA">
        <w:rPr>
          <w:u w:val="single"/>
        </w:rPr>
        <w:t xml:space="preserve">  </w:t>
      </w:r>
      <w:r w:rsidRPr="004A60BA">
        <w:rPr>
          <w:u w:val="single"/>
        </w:rPr>
        <w:t>盟</w:t>
      </w:r>
      <w:r w:rsidRPr="004A60BA">
        <w:t>：</w:t>
      </w:r>
      <w:r w:rsidR="00C649C0">
        <w:rPr>
          <w:rFonts w:hint="eastAsia"/>
        </w:rPr>
        <w:tab/>
      </w:r>
      <w:r w:rsidRPr="004A60BA">
        <w:t>採與業者合作，推動共同管制與自律，</w:t>
      </w:r>
      <w:r w:rsidRPr="004A60BA">
        <w:t>1999</w:t>
      </w:r>
      <w:r w:rsidRPr="004A60BA">
        <w:t>年</w:t>
      </w:r>
      <w:r w:rsidRPr="004A60BA">
        <w:t>11</w:t>
      </w:r>
      <w:r w:rsidRPr="004A60BA">
        <w:t>月整合各國自律組織，成立檢舉有害網路內容的國際組織，</w:t>
      </w:r>
      <w:r w:rsidRPr="004A60BA">
        <w:t>INHOPE</w:t>
      </w:r>
      <w:r w:rsidRPr="004A60BA">
        <w:t>（</w:t>
      </w:r>
      <w:r w:rsidRPr="004A60BA">
        <w:t>Association of International Hotline Providers</w:t>
      </w:r>
      <w:r w:rsidRPr="004A60BA">
        <w:t>）。</w:t>
      </w:r>
      <w:r w:rsidRPr="004A60BA">
        <w:t>INHOPE</w:t>
      </w:r>
      <w:r w:rsidRPr="004A60BA">
        <w:t>的工作目標包括建立檢舉熱線的實務標準與守則、鼓勵各會員國之間的資訊交流、針對因應科技發展而衍生犯罪內容能具</w:t>
      </w:r>
      <w:r w:rsidRPr="004A60BA">
        <w:lastRenderedPageBreak/>
        <w:t>備快速且有效率的處理能力、支援與協助設立新熱線機制的訓練、提升監理機關與政策制定機構對熱線機制的理解程度，以及提高產業利益相關者參與熱線機制的意願等。</w:t>
      </w:r>
    </w:p>
    <w:p w:rsidR="00972796" w:rsidRPr="004A60BA" w:rsidRDefault="00972796" w:rsidP="00FC5286">
      <w:pPr>
        <w:pStyle w:val="affff5"/>
      </w:pPr>
      <w:r w:rsidRPr="004A60BA">
        <w:rPr>
          <w:u w:val="single"/>
        </w:rPr>
        <w:t>英</w:t>
      </w:r>
      <w:r w:rsidRPr="004A60BA">
        <w:rPr>
          <w:u w:val="single"/>
        </w:rPr>
        <w:t xml:space="preserve">  </w:t>
      </w:r>
      <w:r w:rsidRPr="004A60BA">
        <w:rPr>
          <w:u w:val="single"/>
        </w:rPr>
        <w:t>國</w:t>
      </w:r>
      <w:r w:rsidRPr="004A60BA">
        <w:t>：</w:t>
      </w:r>
      <w:r w:rsidR="00C649C0">
        <w:rPr>
          <w:rFonts w:hint="eastAsia"/>
        </w:rPr>
        <w:tab/>
      </w:r>
      <w:r w:rsidRPr="004A60BA">
        <w:t>採取業者自律與公民團體之他律作法，透過</w:t>
      </w:r>
      <w:r w:rsidRPr="004A60BA">
        <w:t>ISP</w:t>
      </w:r>
      <w:r w:rsidRPr="004A60BA">
        <w:t>組成的同業公會制訂守則，其中與網路內容自律有關的為</w:t>
      </w:r>
      <w:r w:rsidRPr="004A60BA">
        <w:t>ISP</w:t>
      </w:r>
      <w:r w:rsidRPr="004A60BA">
        <w:t>應與</w:t>
      </w:r>
      <w:r w:rsidRPr="004A60BA">
        <w:t>ISP</w:t>
      </w:r>
      <w:r w:rsidRPr="004A60BA">
        <w:t>協會合作來支持「網際網路觀察基金會」（</w:t>
      </w:r>
      <w:r w:rsidRPr="004A60BA">
        <w:t>Internet Watch Foundation</w:t>
      </w:r>
      <w:r w:rsidRPr="004A60BA">
        <w:t>，</w:t>
      </w:r>
      <w:r w:rsidRPr="004A60BA">
        <w:t>IWF</w:t>
      </w:r>
      <w:r w:rsidRPr="004A60BA">
        <w:t>）的任務。</w:t>
      </w:r>
      <w:r w:rsidRPr="004A60BA">
        <w:t>IWF</w:t>
      </w:r>
      <w:r w:rsidRPr="004A60BA">
        <w:t>是國際網路內容檢舉熱線（</w:t>
      </w:r>
      <w:r w:rsidRPr="004A60BA">
        <w:t>INHOPE</w:t>
      </w:r>
      <w:r w:rsidRPr="004A60BA">
        <w:t>）的成員之一，不僅受理英國境內有關兒童性虐待圖片、涉及刑責的成人色情內容、激發種族仇恨等，亦受理世界各地有關兒童真實性虐案件的網路內容申訴。</w:t>
      </w:r>
    </w:p>
    <w:p w:rsidR="00972796" w:rsidRPr="004A60BA" w:rsidRDefault="00972796" w:rsidP="00FC5286">
      <w:pPr>
        <w:pStyle w:val="affff5"/>
      </w:pPr>
      <w:r w:rsidRPr="004A60BA">
        <w:rPr>
          <w:u w:val="single"/>
        </w:rPr>
        <w:t>美</w:t>
      </w:r>
      <w:r w:rsidRPr="004A60BA">
        <w:rPr>
          <w:u w:val="single"/>
        </w:rPr>
        <w:t xml:space="preserve">  </w:t>
      </w:r>
      <w:r w:rsidRPr="004A60BA">
        <w:rPr>
          <w:u w:val="single"/>
        </w:rPr>
        <w:t>國</w:t>
      </w:r>
      <w:r w:rsidRPr="004A60BA">
        <w:t>：</w:t>
      </w:r>
      <w:r w:rsidR="00C649C0">
        <w:rPr>
          <w:rFonts w:hint="eastAsia"/>
        </w:rPr>
        <w:tab/>
      </w:r>
      <w:r w:rsidRPr="004A60BA">
        <w:t>採取業者自律方式，近年來，美國在網際網路內容管制的手段上，已不採行公權力直接介入，而轉為私管制（</w:t>
      </w:r>
      <w:r w:rsidRPr="004A60BA">
        <w:t>private regulation</w:t>
      </w:r>
      <w:r w:rsidRPr="004A60BA">
        <w:t>）的業者自律，以科技方式對網路內容做勸導與管理，保護兒少上網安全。</w:t>
      </w:r>
    </w:p>
    <w:p w:rsidR="00972796" w:rsidRDefault="00972796" w:rsidP="00FC5286">
      <w:pPr>
        <w:pStyle w:val="affff5"/>
      </w:pPr>
      <w:r w:rsidRPr="004A60BA">
        <w:rPr>
          <w:u w:val="single"/>
        </w:rPr>
        <w:t>我</w:t>
      </w:r>
      <w:r w:rsidRPr="004A60BA">
        <w:rPr>
          <w:u w:val="single"/>
        </w:rPr>
        <w:t xml:space="preserve">  </w:t>
      </w:r>
      <w:r w:rsidRPr="004A60BA">
        <w:rPr>
          <w:u w:val="single"/>
        </w:rPr>
        <w:t>國</w:t>
      </w:r>
      <w:r w:rsidRPr="004A60BA">
        <w:t>：</w:t>
      </w:r>
      <w:r w:rsidR="00C649C0">
        <w:rPr>
          <w:rFonts w:hint="eastAsia"/>
        </w:rPr>
        <w:tab/>
      </w:r>
      <w:r w:rsidRPr="004A60BA">
        <w:t>我國為推動上網安全，訂定兒童及少年福利與權益保障法，在保護兒童及少年免於遭受網路上有害內容傷害的前提下，以強調業者自律先行為基礎，明定由網際網路平臺提供者自行訂定自律規範，採取必要保護措施，如：經目的事業主管機關（衛生福利部或地方政府）告知網際網路內容有害身心健康或未採取明確可行防護措施時，即可要求業者切實限制兒童及少年接取、瀏覽，或先行移除。</w:t>
      </w:r>
    </w:p>
    <w:p w:rsidR="00972796" w:rsidRPr="004A60BA" w:rsidRDefault="00DD78D5" w:rsidP="007C6CCC">
      <w:pPr>
        <w:pStyle w:val="affffd"/>
        <w:spacing w:before="360" w:after="360"/>
        <w:ind w:left="1027" w:right="120"/>
      </w:pPr>
      <w:r>
        <w:rPr>
          <w:noProof/>
        </w:rPr>
        <w:pict>
          <v:roundrect id="_x0000_s2146" style="position:absolute;left:0;text-align:left;margin-left:0;margin-top:9pt;width:362.85pt;height:1in;z-index:-251665408" arcsize="10923f" fillcolor="#ddd" stroked="f"/>
        </w:pict>
      </w:r>
      <w:r w:rsidR="00972796" w:rsidRPr="004A60BA">
        <w:t>問題</w:t>
      </w:r>
      <w:r w:rsidR="00972796" w:rsidRPr="00994633">
        <w:t>2</w:t>
      </w:r>
      <w:r w:rsidR="00972796" w:rsidRPr="00994633">
        <w:t>：</w:t>
      </w:r>
      <w:r w:rsidR="00C649C0" w:rsidRPr="00994633">
        <w:tab/>
      </w:r>
      <w:r w:rsidR="00972796" w:rsidRPr="004A60BA">
        <w:t>有關目前性別統計獨漏身心障礙婦女，致相關研究不易，女性身心障礙者的處境未被瞭解，缺乏對策，使身障女性的暴力及虐待問題被忽略，且所賦予關注照顧不足。</w:t>
      </w:r>
    </w:p>
    <w:p w:rsidR="00972796" w:rsidRDefault="00972796" w:rsidP="007C6CCC">
      <w:pPr>
        <w:pStyle w:val="afff4"/>
      </w:pPr>
      <w:r w:rsidRPr="004A60BA">
        <w:t>在身心障礙政策中應考量性別因素，以落實女性身心障礙者與其他人的平等權利：</w:t>
      </w:r>
    </w:p>
    <w:p w:rsidR="007C6CCC" w:rsidRDefault="007C6CCC" w:rsidP="007C6CCC">
      <w:pPr>
        <w:pStyle w:val="afff4"/>
      </w:pPr>
    </w:p>
    <w:p w:rsidR="007C6CCC" w:rsidRPr="004A60BA" w:rsidRDefault="007C6CCC" w:rsidP="007C6CCC">
      <w:pPr>
        <w:pStyle w:val="afff4"/>
      </w:pPr>
    </w:p>
    <w:p w:rsidR="00972796" w:rsidRPr="004A60BA" w:rsidRDefault="00972796" w:rsidP="00994633">
      <w:pPr>
        <w:pStyle w:val="a1"/>
        <w:spacing w:before="360" w:after="180"/>
        <w:ind w:left="361" w:hanging="361"/>
      </w:pPr>
      <w:r w:rsidRPr="004A60BA">
        <w:t>性別平等政策綱領針對身心障礙權利之措施</w:t>
      </w:r>
    </w:p>
    <w:p w:rsidR="00972796" w:rsidRPr="001170DD" w:rsidRDefault="00972796" w:rsidP="00466F75">
      <w:pPr>
        <w:pStyle w:val="affff8"/>
        <w:spacing w:before="180" w:after="180"/>
      </w:pPr>
      <w:r w:rsidRPr="001170DD">
        <w:t>行政院性平處</w:t>
      </w:r>
    </w:p>
    <w:p w:rsidR="00972796" w:rsidRPr="004A60BA" w:rsidRDefault="00972796" w:rsidP="004974D9">
      <w:pPr>
        <w:pStyle w:val="a4"/>
        <w:spacing w:before="180"/>
      </w:pPr>
      <w:r w:rsidRPr="004A60BA">
        <w:t>推動性別平等政策綱領</w:t>
      </w:r>
    </w:p>
    <w:p w:rsidR="00972796" w:rsidRPr="004A60BA" w:rsidRDefault="00972796" w:rsidP="007C6CCC">
      <w:pPr>
        <w:pStyle w:val="afff4"/>
      </w:pPr>
      <w:r w:rsidRPr="004A60BA">
        <w:t>因關注身心障礙女性的不利處境，性別平等政策綱領於「人口、婚姻與家庭篇」具體行動措施即明定：「保障身心障礙者就學、就業、就醫、就養之平等權益，並應特別重視女性身心障礙者之雙重弱勢處境，使其享有尊嚴生活及發展機會。」另於「就業、經濟與福利篇」、「人口、婚姻與家庭篇」及「健康、醫療與照顧篇」等篇亦都關注身心障礙之各項權益，並責成各權責機關積極推動，建置各項性別統計，關注身心障礙女性雙重弱勢處境，研析原因並提出因應對策。</w:t>
      </w:r>
    </w:p>
    <w:p w:rsidR="00972796" w:rsidRPr="004A60BA" w:rsidRDefault="00972796" w:rsidP="004974D9">
      <w:pPr>
        <w:pStyle w:val="a4"/>
        <w:spacing w:before="180"/>
      </w:pPr>
      <w:r w:rsidRPr="004A60BA">
        <w:t>定期追蹤及滾動式修正</w:t>
      </w:r>
    </w:p>
    <w:p w:rsidR="00972796" w:rsidRPr="004A60BA" w:rsidRDefault="00972796" w:rsidP="007C6CCC">
      <w:pPr>
        <w:pStyle w:val="afff4"/>
      </w:pPr>
      <w:r w:rsidRPr="004A60BA">
        <w:t>性別平等政策綱領是由各權責機關積極持續推動，並由本院性別平等會定期追蹤管考，為符合社會實情與時精進，其內容亦採滾動式修正調整，本院歡迎各界提出相關修正建言。</w:t>
      </w:r>
    </w:p>
    <w:p w:rsidR="00972796" w:rsidRPr="004A60BA" w:rsidRDefault="00972796" w:rsidP="004974D9">
      <w:pPr>
        <w:pStyle w:val="a4"/>
        <w:spacing w:before="180"/>
      </w:pPr>
      <w:r w:rsidRPr="004A60BA">
        <w:t>提供多元就業模式</w:t>
      </w:r>
    </w:p>
    <w:p w:rsidR="00972796" w:rsidRPr="004A60BA" w:rsidRDefault="00972796" w:rsidP="00466F75">
      <w:pPr>
        <w:pStyle w:val="affff8"/>
        <w:spacing w:before="180" w:after="180"/>
      </w:pPr>
      <w:r w:rsidRPr="004A60BA">
        <w:t>勞工委員會</w:t>
      </w:r>
    </w:p>
    <w:p w:rsidR="00972796" w:rsidRPr="004A60BA" w:rsidRDefault="00972796" w:rsidP="007C6CCC">
      <w:pPr>
        <w:pStyle w:val="afff4"/>
      </w:pPr>
      <w:r w:rsidRPr="004A60BA">
        <w:t>102</w:t>
      </w:r>
      <w:r w:rsidRPr="004A60BA">
        <w:t>年規劃辦理「定額進用義務機關（構）進用身障者勞動狀況調查」，除統計義務機關（構）依法進用之足額外，亦調查其工資、工時及其他勞動條件之情形，並導入性別統計概念，調查結果將作為未來推動女性身心障礙就業者工作權益保障之參考。</w:t>
      </w:r>
    </w:p>
    <w:p w:rsidR="00972796" w:rsidRPr="004A60BA" w:rsidRDefault="00972796" w:rsidP="007C6CCC">
      <w:pPr>
        <w:pStyle w:val="afff4"/>
      </w:pPr>
      <w:r w:rsidRPr="004A60BA">
        <w:lastRenderedPageBreak/>
        <w:t>依女性身障者之需求，提供一般性、支持性、庇護性之多元就業模式，使其得以適性及穩定就業。</w:t>
      </w:r>
      <w:r w:rsidRPr="004A60BA">
        <w:t>102</w:t>
      </w:r>
      <w:r w:rsidRPr="004A60BA">
        <w:t>年</w:t>
      </w:r>
      <w:r w:rsidRPr="004A60BA">
        <w:t>1</w:t>
      </w:r>
      <w:r w:rsidRPr="004A60BA">
        <w:t>至</w:t>
      </w:r>
      <w:r w:rsidRPr="004A60BA">
        <w:t>6</w:t>
      </w:r>
      <w:r w:rsidRPr="004A60BA">
        <w:t>月協助身障者就業成效：一般性就業女性</w:t>
      </w:r>
      <w:r w:rsidRPr="004A60BA">
        <w:t>3,385</w:t>
      </w:r>
      <w:r w:rsidRPr="004A60BA">
        <w:t>人、男性</w:t>
      </w:r>
      <w:r w:rsidRPr="004A60BA">
        <w:t>6,789</w:t>
      </w:r>
      <w:r w:rsidRPr="004A60BA">
        <w:t>人；支持性就業女性</w:t>
      </w:r>
      <w:r w:rsidRPr="004A60BA">
        <w:t>1,050</w:t>
      </w:r>
      <w:r w:rsidRPr="004A60BA">
        <w:t>人、男性</w:t>
      </w:r>
      <w:r w:rsidRPr="004A60BA">
        <w:t>1,547</w:t>
      </w:r>
      <w:r w:rsidRPr="004A60BA">
        <w:t>人；庇護性就業女性</w:t>
      </w:r>
      <w:r w:rsidRPr="004A60BA">
        <w:t>837</w:t>
      </w:r>
      <w:r w:rsidRPr="004A60BA">
        <w:t>人、男性</w:t>
      </w:r>
      <w:r w:rsidRPr="004A60BA">
        <w:t>867</w:t>
      </w:r>
      <w:r w:rsidRPr="004A60BA">
        <w:t>人。</w:t>
      </w:r>
    </w:p>
    <w:p w:rsidR="00972796" w:rsidRPr="004A60BA" w:rsidRDefault="00972796" w:rsidP="007C6CCC">
      <w:pPr>
        <w:pStyle w:val="afff4"/>
      </w:pPr>
      <w:r w:rsidRPr="004A60BA">
        <w:t>積極推動女性身障者就業，辦理</w:t>
      </w:r>
      <w:r w:rsidRPr="004A60BA">
        <w:t>103</w:t>
      </w:r>
      <w:r w:rsidRPr="004A60BA">
        <w:t>年「身心障礙者勞動狀況調查」、鼓勵女性身心障礙勞工參加第二專長訓練、訂定庇護工場疑似性騷擾及性侵害事件處理原則。</w:t>
      </w:r>
    </w:p>
    <w:p w:rsidR="00972796" w:rsidRPr="004A60BA" w:rsidRDefault="00972796" w:rsidP="004974D9">
      <w:pPr>
        <w:pStyle w:val="a4"/>
        <w:spacing w:before="180"/>
      </w:pPr>
      <w:r w:rsidRPr="004A60BA">
        <w:t>推動身心障礙者接受高等教育機會</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身心障礙學生升學大專校院，依能力除可參加各項大學多元入學方案之升學管道外（學測、指考</w:t>
      </w:r>
      <w:r w:rsidR="00994633">
        <w:rPr>
          <w:rFonts w:hint="eastAsia"/>
        </w:rPr>
        <w:t>……</w:t>
      </w:r>
      <w:r w:rsidRPr="004A60BA">
        <w:t>等），依據「完成國民教育身心障礙學生升學輔導辦法」第</w:t>
      </w:r>
      <w:r w:rsidRPr="004A60BA">
        <w:t>7</w:t>
      </w:r>
      <w:r w:rsidRPr="004A60BA">
        <w:t>條規定，尚可參加身心障礙學生升學大專校院甄試及大學校院辦理單獨招收身心障礙學生考試等特殊管道入學。</w:t>
      </w:r>
    </w:p>
    <w:p w:rsidR="00972796" w:rsidRPr="004A60BA" w:rsidRDefault="00972796" w:rsidP="007C6CCC">
      <w:pPr>
        <w:pStyle w:val="afff4"/>
      </w:pPr>
      <w:r w:rsidRPr="004A60BA">
        <w:t>前項決定身心障礙學生能否就讀大專校院，取決於考試成績高低及志願序填寫方式，而由電腦進行分發。</w:t>
      </w:r>
    </w:p>
    <w:p w:rsidR="00972796" w:rsidRPr="004A60BA" w:rsidRDefault="00972796" w:rsidP="007C6CCC">
      <w:pPr>
        <w:pStyle w:val="afff4"/>
      </w:pPr>
      <w:r w:rsidRPr="004A60BA">
        <w:t>依特殊教育統計年報顯示，</w:t>
      </w:r>
      <w:r w:rsidRPr="004A60BA">
        <w:t>100</w:t>
      </w:r>
      <w:r w:rsidRPr="004A60BA">
        <w:t>學年度高中職教育階段身心障礙類共</w:t>
      </w:r>
      <w:r w:rsidRPr="004A60BA">
        <w:t>2</w:t>
      </w:r>
      <w:r w:rsidRPr="004A60BA">
        <w:t>萬</w:t>
      </w:r>
      <w:r w:rsidRPr="004A60BA">
        <w:t>2,415</w:t>
      </w:r>
      <w:r w:rsidRPr="004A60BA">
        <w:t>人，其中男生有</w:t>
      </w:r>
      <w:r w:rsidRPr="004A60BA">
        <w:t>1</w:t>
      </w:r>
      <w:r w:rsidRPr="004A60BA">
        <w:t>萬</w:t>
      </w:r>
      <w:r w:rsidRPr="004A60BA">
        <w:t>4,535</w:t>
      </w:r>
      <w:r w:rsidRPr="004A60BA">
        <w:t>人（</w:t>
      </w:r>
      <w:r w:rsidRPr="004A60BA">
        <w:t>64.84%</w:t>
      </w:r>
      <w:r w:rsidRPr="004A60BA">
        <w:t>），女生有</w:t>
      </w:r>
      <w:r w:rsidRPr="004A60BA">
        <w:t>7,880</w:t>
      </w:r>
      <w:r w:rsidRPr="004A60BA">
        <w:t>人（</w:t>
      </w:r>
      <w:r w:rsidRPr="004A60BA">
        <w:t>35.16%</w:t>
      </w:r>
      <w:r w:rsidRPr="004A60BA">
        <w:t>）。而大專教育階段身心障礙學生有</w:t>
      </w:r>
      <w:r w:rsidRPr="004A60BA">
        <w:t>1</w:t>
      </w:r>
      <w:r w:rsidRPr="004A60BA">
        <w:t>萬</w:t>
      </w:r>
      <w:r w:rsidRPr="004A60BA">
        <w:t>1,521</w:t>
      </w:r>
      <w:r w:rsidRPr="004A60BA">
        <w:t>人，其中男生</w:t>
      </w:r>
      <w:r w:rsidRPr="004A60BA">
        <w:t>7,262</w:t>
      </w:r>
      <w:r w:rsidRPr="004A60BA">
        <w:t>人（</w:t>
      </w:r>
      <w:r w:rsidRPr="004A60BA">
        <w:t>63.03%</w:t>
      </w:r>
      <w:r w:rsidRPr="004A60BA">
        <w:t>），女生</w:t>
      </w:r>
      <w:r w:rsidRPr="004A60BA">
        <w:t>4,259</w:t>
      </w:r>
      <w:r w:rsidRPr="004A60BA">
        <w:t>人（</w:t>
      </w:r>
      <w:r w:rsidRPr="004A60BA">
        <w:t>36.97%</w:t>
      </w:r>
      <w:r w:rsidRPr="004A60BA">
        <w:t>）。顯示女性身心障礙學生就讀大專校院之比例較高中職教育階段增加</w:t>
      </w:r>
      <w:r w:rsidRPr="004A60BA">
        <w:t>1.81%</w:t>
      </w:r>
      <w:r w:rsidRPr="004A60BA">
        <w:t>。</w:t>
      </w:r>
    </w:p>
    <w:p w:rsidR="00972796" w:rsidRPr="004A60BA" w:rsidRDefault="00972796" w:rsidP="007C6CCC">
      <w:pPr>
        <w:pStyle w:val="afff4"/>
      </w:pPr>
      <w:r w:rsidRPr="004A60BA">
        <w:t>根據相關研究指出，有關經濟合作暨發展組織（</w:t>
      </w:r>
      <w:r w:rsidRPr="004A60BA">
        <w:t>Organization for Economic Cooperation and Development</w:t>
      </w:r>
      <w:r w:rsidRPr="004A60BA">
        <w:t>，</w:t>
      </w:r>
      <w:r w:rsidRPr="004A60BA">
        <w:t>OECD</w:t>
      </w:r>
      <w:r w:rsidRPr="004A60BA">
        <w:t>）及美國、英國等重要國家中，就所有身心障礙就學之男女比例分析顯示，</w:t>
      </w:r>
      <w:r w:rsidRPr="004A60BA">
        <w:t>OECD</w:t>
      </w:r>
      <w:r w:rsidRPr="004A60BA">
        <w:t>男女比</w:t>
      </w:r>
      <w:r w:rsidRPr="004A60BA">
        <w:t>60</w:t>
      </w:r>
      <w:r w:rsidRPr="004A60BA">
        <w:t>：</w:t>
      </w:r>
      <w:r w:rsidRPr="004A60BA">
        <w:t>40</w:t>
      </w:r>
      <w:r w:rsidRPr="004A60BA">
        <w:t>、美國</w:t>
      </w:r>
      <w:r w:rsidRPr="004A60BA">
        <w:t>66</w:t>
      </w:r>
      <w:r w:rsidRPr="004A60BA">
        <w:t>：</w:t>
      </w:r>
      <w:r w:rsidRPr="004A60BA">
        <w:t>34</w:t>
      </w:r>
      <w:r w:rsidRPr="004A60BA">
        <w:t>、英國</w:t>
      </w:r>
      <w:r w:rsidRPr="004A60BA">
        <w:t>73</w:t>
      </w:r>
      <w:r w:rsidRPr="004A60BA">
        <w:t>：</w:t>
      </w:r>
      <w:r w:rsidRPr="004A60BA">
        <w:t>27</w:t>
      </w:r>
      <w:r w:rsidRPr="004A60BA">
        <w:t>；我國</w:t>
      </w:r>
      <w:r w:rsidRPr="004A60BA">
        <w:t>66</w:t>
      </w:r>
      <w:r w:rsidRPr="004A60BA">
        <w:t>：</w:t>
      </w:r>
      <w:r w:rsidRPr="004A60BA">
        <w:t>34</w:t>
      </w:r>
      <w:r w:rsidRPr="004A60BA">
        <w:t>（我國高等教育階段男女比</w:t>
      </w:r>
      <w:r w:rsidRPr="004A60BA">
        <w:t>63</w:t>
      </w:r>
      <w:r w:rsidRPr="004A60BA">
        <w:t>：</w:t>
      </w:r>
      <w:r w:rsidRPr="004A60BA">
        <w:t>37</w:t>
      </w:r>
      <w:r w:rsidRPr="004A60BA">
        <w:t>），與</w:t>
      </w:r>
      <w:r w:rsidRPr="004A60BA">
        <w:t>OECD</w:t>
      </w:r>
      <w:r w:rsidRPr="004A60BA">
        <w:t>、美國及英國等重要國家之身心障礙學生女性接受高等教育機會並無偏低情形。</w:t>
      </w:r>
    </w:p>
    <w:p w:rsidR="00972796" w:rsidRDefault="00972796" w:rsidP="007C6CCC">
      <w:pPr>
        <w:pStyle w:val="afff4"/>
      </w:pPr>
      <w:r w:rsidRPr="004A60BA">
        <w:lastRenderedPageBreak/>
        <w:t>為提升身心障礙學生之性別平等能見度，將於</w:t>
      </w:r>
      <w:r w:rsidRPr="004A60BA">
        <w:t>CEDAW</w:t>
      </w:r>
      <w:r w:rsidRPr="004A60BA">
        <w:t>第</w:t>
      </w:r>
      <w:r w:rsidRPr="004A60BA">
        <w:t>2</w:t>
      </w:r>
      <w:r w:rsidRPr="004A60BA">
        <w:t>次國家報告中呈現相關性別統計數據。</w:t>
      </w:r>
    </w:p>
    <w:p w:rsidR="007C6CCC" w:rsidRPr="004A60BA" w:rsidRDefault="007C6CCC" w:rsidP="007C6CCC">
      <w:pPr>
        <w:pStyle w:val="afff4"/>
      </w:pPr>
    </w:p>
    <w:p w:rsidR="00972796" w:rsidRPr="004A60BA" w:rsidRDefault="00972796" w:rsidP="004974D9">
      <w:pPr>
        <w:pStyle w:val="a4"/>
        <w:spacing w:before="180"/>
      </w:pPr>
      <w:r w:rsidRPr="004A60BA">
        <w:t>建立身心障礙鑑定與需求評估</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身心障礙鑑定與需求評估新制於</w:t>
      </w:r>
      <w:r w:rsidRPr="004A60BA">
        <w:t>101</w:t>
      </w:r>
      <w:r w:rsidRPr="004A60BA">
        <w:t>年</w:t>
      </w:r>
      <w:r w:rsidRPr="004A60BA">
        <w:t>7</w:t>
      </w:r>
      <w:r w:rsidRPr="004A60BA">
        <w:t>月</w:t>
      </w:r>
      <w:r w:rsidRPr="004A60BA">
        <w:t>11</w:t>
      </w:r>
      <w:r w:rsidRPr="004A60BA">
        <w:t>日施行，鑑定、需求評估及福利服務提供過程已將身心障礙者之個別需求納入考量，初步可因應不同性別處境提供個別化之福利服務；未來將持續分析運用新制資料，加強瞭解不同性別身心障礙者之處境，並逐步調整身心障礙政策，期能照顧不同性別身心障礙者之需求。</w:t>
      </w:r>
    </w:p>
    <w:p w:rsidR="00972796" w:rsidRPr="004A60BA" w:rsidRDefault="00972796" w:rsidP="007C6CCC">
      <w:pPr>
        <w:pStyle w:val="afff4"/>
      </w:pPr>
      <w:r w:rsidRPr="004A60BA">
        <w:t>有關身心障礙者遭受暴力案件，依據身心障礙者權益保障法規定，相關人員應針對上開情形進行通報，地方政府主管機關接獲通報即應進行訪視、調查，必要時並應提供保護、安置，已建立相關之調查方式及協助方案。</w:t>
      </w:r>
    </w:p>
    <w:p w:rsidR="00972796" w:rsidRPr="004A60BA" w:rsidRDefault="00972796" w:rsidP="00994633">
      <w:pPr>
        <w:pStyle w:val="a1"/>
        <w:spacing w:before="360" w:after="180"/>
        <w:ind w:left="361" w:hanging="361"/>
      </w:pPr>
      <w:r w:rsidRPr="004A60BA">
        <w:t>有關建立身心障礙女性的性別統計及婦女生活樣貌的各項研究調查與圖像：</w:t>
      </w:r>
    </w:p>
    <w:p w:rsidR="00972796" w:rsidRPr="004A60BA" w:rsidRDefault="00972796" w:rsidP="004974D9">
      <w:pPr>
        <w:pStyle w:val="a4"/>
        <w:spacing w:before="180"/>
      </w:pPr>
      <w:r w:rsidRPr="004A60BA">
        <w:t>提供性別圖像</w:t>
      </w:r>
    </w:p>
    <w:p w:rsidR="00972796" w:rsidRPr="004A60BA" w:rsidRDefault="00972796" w:rsidP="00466F75">
      <w:pPr>
        <w:pStyle w:val="affff8"/>
        <w:spacing w:before="180" w:after="180"/>
      </w:pPr>
      <w:r w:rsidRPr="004A60BA">
        <w:t>行政院主計總處</w:t>
      </w:r>
    </w:p>
    <w:p w:rsidR="00972796" w:rsidRPr="004A60BA" w:rsidRDefault="00972796" w:rsidP="007C6CCC">
      <w:pPr>
        <w:pStyle w:val="afff4"/>
      </w:pPr>
      <w:r w:rsidRPr="004A60BA">
        <w:t>有關研議「性別圖像」加入身心障礙者性別統計之可行性，</w:t>
      </w:r>
      <w:r w:rsidR="00994633">
        <w:rPr>
          <w:rFonts w:hint="eastAsia"/>
        </w:rPr>
        <w:t>主計</w:t>
      </w:r>
      <w:r w:rsidRPr="004A60BA">
        <w:t>總處於</w:t>
      </w:r>
      <w:r w:rsidR="00994633">
        <w:rPr>
          <w:rFonts w:hint="eastAsia"/>
        </w:rPr>
        <w:t>102</w:t>
      </w:r>
      <w:r w:rsidRPr="004A60BA">
        <w:t>年</w:t>
      </w:r>
      <w:r w:rsidRPr="004A60BA">
        <w:t>3</w:t>
      </w:r>
      <w:r w:rsidRPr="004A60BA">
        <w:t>月出版之性別圖像指標已包含「身心障礙人數</w:t>
      </w:r>
      <w:r w:rsidRPr="004A60BA">
        <w:t>—</w:t>
      </w:r>
      <w:r w:rsidRPr="004A60BA">
        <w:t>按障礙類別分」。另依</w:t>
      </w:r>
      <w:r w:rsidR="00994633">
        <w:rPr>
          <w:rFonts w:hint="eastAsia"/>
        </w:rPr>
        <w:t>101</w:t>
      </w:r>
      <w:r w:rsidRPr="004A60BA">
        <w:t>年</w:t>
      </w:r>
      <w:r w:rsidRPr="004A60BA">
        <w:t>10</w:t>
      </w:r>
      <w:r w:rsidRPr="004A60BA">
        <w:t>月</w:t>
      </w:r>
      <w:r w:rsidRPr="004A60BA">
        <w:t>18</w:t>
      </w:r>
      <w:r w:rsidRPr="004A60BA">
        <w:t>日行政院推動性別主流化第</w:t>
      </w:r>
      <w:r w:rsidRPr="004A60BA">
        <w:t>1</w:t>
      </w:r>
      <w:r w:rsidRPr="004A60BA">
        <w:t>次專案會議決議，性別圖像指標係諮詢性平會民間委員決定，非由主計總處單方面選定，惟相關統計項目主計總處將配合納入候選指標。</w:t>
      </w:r>
    </w:p>
    <w:p w:rsidR="00972796" w:rsidRDefault="00972796" w:rsidP="007C6CCC">
      <w:pPr>
        <w:pStyle w:val="afff4"/>
      </w:pPr>
      <w:r w:rsidRPr="004A60BA">
        <w:lastRenderedPageBreak/>
        <w:t>另各機關依業務需要亦可辦理相關調查，主計總處審核各機關報送之調查實施計畫及公務統計報表時，均會適時提醒於調查問卷及結果表式中應適度呈現性別區分，建立相關性別統計。</w:t>
      </w:r>
    </w:p>
    <w:p w:rsidR="007C6CCC" w:rsidRPr="004A60BA" w:rsidRDefault="007C6CCC" w:rsidP="007C6CCC">
      <w:pPr>
        <w:pStyle w:val="afff4"/>
      </w:pPr>
    </w:p>
    <w:p w:rsidR="00972796" w:rsidRPr="004A60BA" w:rsidRDefault="00972796" w:rsidP="004974D9">
      <w:pPr>
        <w:pStyle w:val="a4"/>
        <w:spacing w:before="180"/>
      </w:pPr>
      <w:r w:rsidRPr="004A60BA">
        <w:t>提供身心障礙者相關公務統計報表</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有關身心障礙類公務統計報表，均已區分性別，故有關各障礙類別、各障礙程度、各地區身心障礙者之性別比例，均於統計報表中呈現。未來如有新增報表，均予區分性別呈現，俾從統計資料中瞭解身心障礙女性狀況。</w:t>
      </w:r>
    </w:p>
    <w:p w:rsidR="00972796" w:rsidRPr="004A60BA" w:rsidRDefault="00972796" w:rsidP="00994633">
      <w:pPr>
        <w:pStyle w:val="a1"/>
        <w:spacing w:before="360" w:after="180"/>
        <w:ind w:left="361" w:hanging="361"/>
      </w:pPr>
      <w:r w:rsidRPr="004A60BA">
        <w:t>辦理身心障礙研究調查</w:t>
      </w:r>
    </w:p>
    <w:p w:rsidR="00972796" w:rsidRPr="004A60BA" w:rsidRDefault="00972796" w:rsidP="00466F75">
      <w:pPr>
        <w:pStyle w:val="affff8"/>
        <w:spacing w:before="180" w:after="180"/>
      </w:pPr>
      <w:r w:rsidRPr="004A60BA">
        <w:t>行政院性平處</w:t>
      </w:r>
    </w:p>
    <w:p w:rsidR="00972796" w:rsidRPr="004A60BA" w:rsidRDefault="00972796" w:rsidP="007C6CCC">
      <w:pPr>
        <w:pStyle w:val="afff4"/>
      </w:pPr>
      <w:r w:rsidRPr="004A60BA">
        <w:t>有關身心障礙女性的研究調查，辦理「</w:t>
      </w:r>
      <w:r w:rsidRPr="004A60BA">
        <w:t>100</w:t>
      </w:r>
      <w:r w:rsidRPr="004A60BA">
        <w:t>年身心障礙者生活狀況及各項需求評估調查報告」，相關分析及統計資訊已上載衛生福利部網站，已納入性別相關分析。</w:t>
      </w:r>
    </w:p>
    <w:p w:rsidR="00972796" w:rsidRPr="004A60BA" w:rsidRDefault="00972796" w:rsidP="007C6CCC">
      <w:pPr>
        <w:pStyle w:val="afff4"/>
      </w:pPr>
      <w:r w:rsidRPr="004A60BA">
        <w:t>101</w:t>
      </w:r>
      <w:r w:rsidRPr="004A60BA">
        <w:t>、</w:t>
      </w:r>
      <w:r w:rsidRPr="004A60BA">
        <w:t>102</w:t>
      </w:r>
      <w:r w:rsidRPr="004A60BA">
        <w:t>年度補助中華民國殘障聯盟辦理「女性身心障礙者母職角色支持研究計畫」、「女性視覺與聽覺障礙者母職角色支持研究計畫」，未來將持續運用公益彩券回饋金補助民間團體進行研究，或規劃運用公務預算委託辦理相關研究。</w:t>
      </w:r>
    </w:p>
    <w:p w:rsidR="00972796" w:rsidRPr="004A60BA" w:rsidRDefault="00972796" w:rsidP="00994633">
      <w:pPr>
        <w:pStyle w:val="a1"/>
        <w:spacing w:before="360" w:after="180"/>
        <w:ind w:left="361" w:hanging="361"/>
      </w:pPr>
      <w:r w:rsidRPr="004A60BA">
        <w:t>性別平等會委員是否增加具有性別意識的身心障礙女性委員</w:t>
      </w:r>
    </w:p>
    <w:p w:rsidR="00972796" w:rsidRPr="004A60BA" w:rsidRDefault="00972796" w:rsidP="00466F75">
      <w:pPr>
        <w:pStyle w:val="affff8"/>
        <w:spacing w:before="180" w:after="180"/>
      </w:pPr>
      <w:r w:rsidRPr="004A60BA">
        <w:t>行政院性平處</w:t>
      </w:r>
    </w:p>
    <w:p w:rsidR="00972796" w:rsidRDefault="00972796" w:rsidP="007C6CCC">
      <w:pPr>
        <w:pStyle w:val="afff4"/>
      </w:pPr>
      <w:r w:rsidRPr="004A60BA">
        <w:t>行政院為整合、協調及督導性別平等事務之推動，以保障性別人權，消除性別歧視，促進性別平等設置性別平等會，本屆行政院性平</w:t>
      </w:r>
      <w:r w:rsidRPr="004A60BA">
        <w:lastRenderedPageBreak/>
        <w:t>會委員已有原住民、客家、多元性別團體代表委員，並考量北、中、南區域代表，有關增加身障女性委員之建議，將於下屆改聘委員時納入考量。</w:t>
      </w:r>
    </w:p>
    <w:p w:rsidR="00972796" w:rsidRPr="004A60BA" w:rsidRDefault="00DD78D5" w:rsidP="007C6CCC">
      <w:pPr>
        <w:pStyle w:val="affffd"/>
        <w:spacing w:before="360" w:after="360"/>
        <w:ind w:left="1027" w:right="120"/>
      </w:pPr>
      <w:r>
        <w:rPr>
          <w:noProof/>
        </w:rPr>
        <w:pict>
          <v:roundrect id="_x0000_s2148" style="position:absolute;left:0;text-align:left;margin-left:0;margin-top:-9pt;width:362.85pt;height:54pt;z-index:-251664384" arcsize="10923f" fillcolor="#ddd" stroked="f"/>
        </w:pict>
      </w:r>
      <w:r w:rsidR="00972796" w:rsidRPr="004A60BA">
        <w:t>問題</w:t>
      </w:r>
      <w:r w:rsidR="00972796" w:rsidRPr="004A60BA">
        <w:t>3</w:t>
      </w:r>
      <w:r w:rsidR="00972796" w:rsidRPr="004A60BA">
        <w:t>：</w:t>
      </w:r>
      <w:r w:rsidR="00C649C0">
        <w:rPr>
          <w:rFonts w:hint="eastAsia"/>
        </w:rPr>
        <w:tab/>
      </w:r>
      <w:r w:rsidR="00972796" w:rsidRPr="004A60BA">
        <w:t>性別暴力預算過低，且逐年刪減，資源不足的窘境，不僅有違</w:t>
      </w:r>
      <w:r w:rsidR="00972796" w:rsidRPr="004A60BA">
        <w:t>CEDAW</w:t>
      </w:r>
      <w:r w:rsidR="00972796" w:rsidRPr="004A60BA">
        <w:t>精神與規範，亦無法有效遏阻性別暴力。</w:t>
      </w:r>
    </w:p>
    <w:p w:rsidR="00972796" w:rsidRPr="004A60BA" w:rsidRDefault="00972796" w:rsidP="00994633">
      <w:pPr>
        <w:pStyle w:val="a1"/>
        <w:spacing w:before="360" w:after="180"/>
        <w:ind w:left="361" w:hanging="361"/>
      </w:pPr>
      <w:r w:rsidRPr="004A60BA">
        <w:t>有關性別暴力防治預算不應刪減部分：</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政府對於家庭暴力及性侵害議題的高度重視，在資源有限的情況下，業積極強化家庭暴力及性侵害防治工作的資源分配，以保障婦幼人身安全。</w:t>
      </w:r>
      <w:r w:rsidRPr="004A60BA">
        <w:t>102</w:t>
      </w:r>
      <w:r w:rsidRPr="004A60BA">
        <w:t>年公務預算為</w:t>
      </w:r>
      <w:r w:rsidRPr="004A60BA">
        <w:t>1</w:t>
      </w:r>
      <w:r w:rsidRPr="004A60BA">
        <w:t>億</w:t>
      </w:r>
      <w:r w:rsidRPr="004A60BA">
        <w:t>8,881</w:t>
      </w:r>
      <w:r w:rsidRPr="004A60BA">
        <w:t>萬</w:t>
      </w:r>
      <w:r w:rsidRPr="004A60BA">
        <w:t>8</w:t>
      </w:r>
      <w:r w:rsidRPr="004A60BA">
        <w:t>千元，並透過申請公益彩券回饋金推展性別暴力防治業務，</w:t>
      </w:r>
      <w:r w:rsidRPr="004A60BA">
        <w:t>102</w:t>
      </w:r>
      <w:r w:rsidRPr="004A60BA">
        <w:t>年度核定補助</w:t>
      </w:r>
      <w:r w:rsidRPr="004A60BA">
        <w:t>1</w:t>
      </w:r>
      <w:r w:rsidRPr="004A60BA">
        <w:t>億</w:t>
      </w:r>
      <w:r w:rsidRPr="004A60BA">
        <w:t>770</w:t>
      </w:r>
      <w:r w:rsidRPr="004A60BA">
        <w:t>萬元。另利用每</w:t>
      </w:r>
      <w:r w:rsidRPr="004A60BA">
        <w:t>2</w:t>
      </w:r>
      <w:r w:rsidRPr="004A60BA">
        <w:t>年</w:t>
      </w:r>
      <w:r w:rsidRPr="004A60BA">
        <w:t>1</w:t>
      </w:r>
      <w:r w:rsidRPr="004A60BA">
        <w:t>次之社會福利業務績效考核，監督地方政府充實經費並落實業務推動，並將各地方政府辦理家庭暴力及性侵害防治業務列入社會福利一般性補助款指定辦理施政項目予以管考，以監督預算之確實執行。</w:t>
      </w:r>
    </w:p>
    <w:p w:rsidR="00972796" w:rsidRPr="004A60BA" w:rsidRDefault="00972796" w:rsidP="007C6CCC">
      <w:pPr>
        <w:pStyle w:val="afff4"/>
      </w:pPr>
      <w:r w:rsidRPr="004A60BA">
        <w:t>衛生福利部於</w:t>
      </w:r>
      <w:r w:rsidRPr="004A60BA">
        <w:t>102</w:t>
      </w:r>
      <w:r w:rsidRPr="004A60BA">
        <w:t>年</w:t>
      </w:r>
      <w:r w:rsidRPr="004A60BA">
        <w:t>7</w:t>
      </w:r>
      <w:r w:rsidRPr="004A60BA">
        <w:t>月</w:t>
      </w:r>
      <w:r w:rsidRPr="004A60BA">
        <w:t>23</w:t>
      </w:r>
      <w:r w:rsidRPr="004A60BA">
        <w:t>日成立後，攸關民眾人身安全的家庭暴力、性侵害、性騷擾防治與老人、身心障礙者、兒少保護及兒少性交易防制等業務，集中於衛生福利部保護服務司統籌辦理，保護性業務的集中，將有助於資源整合運用，</w:t>
      </w:r>
      <w:r w:rsidRPr="004A60BA">
        <w:t>103</w:t>
      </w:r>
      <w:r w:rsidRPr="004A60BA">
        <w:t>年概算暫編列為</w:t>
      </w:r>
      <w:r w:rsidRPr="004A60BA">
        <w:t>2</w:t>
      </w:r>
      <w:r w:rsidRPr="004A60BA">
        <w:t>億</w:t>
      </w:r>
      <w:r w:rsidRPr="004A60BA">
        <w:t>6,691</w:t>
      </w:r>
      <w:r w:rsidRPr="004A60BA">
        <w:t>萬元，並另申請</w:t>
      </w:r>
      <w:r w:rsidRPr="004A60BA">
        <w:t>103</w:t>
      </w:r>
      <w:r w:rsidRPr="004A60BA">
        <w:t>年公益彩券回饋金及科技計畫等經費挹注。</w:t>
      </w:r>
    </w:p>
    <w:p w:rsidR="00972796" w:rsidRPr="004A60BA" w:rsidRDefault="00972796" w:rsidP="00466F75">
      <w:pPr>
        <w:pStyle w:val="affff8"/>
        <w:spacing w:before="180" w:after="180"/>
      </w:pPr>
      <w:r w:rsidRPr="004A60BA">
        <w:t>行政院主計總處</w:t>
      </w:r>
    </w:p>
    <w:p w:rsidR="00972796" w:rsidRPr="004A60BA" w:rsidRDefault="00972796" w:rsidP="007C6CCC">
      <w:pPr>
        <w:pStyle w:val="afff4"/>
      </w:pPr>
      <w:r w:rsidRPr="004A60BA">
        <w:t>中央政府</w:t>
      </w:r>
      <w:r w:rsidRPr="004A60BA">
        <w:t>102</w:t>
      </w:r>
      <w:r w:rsidRPr="004A60BA">
        <w:t>年底預計債務未償餘額已達</w:t>
      </w:r>
      <w:r w:rsidRPr="004A60BA">
        <w:t>5</w:t>
      </w:r>
      <w:r w:rsidRPr="004A60BA">
        <w:t>兆餘元，為歷年新高，已逼近公共債務法規定上限</w:t>
      </w:r>
      <w:r w:rsidRPr="004A60BA">
        <w:t>40%</w:t>
      </w:r>
      <w:r w:rsidRPr="004A60BA">
        <w:t>，舉債空間受到侷限。然各項依法支出占政府歲出比率高達</w:t>
      </w:r>
      <w:r w:rsidRPr="004A60BA">
        <w:t>7</w:t>
      </w:r>
      <w:r w:rsidRPr="004A60BA">
        <w:t>成，致政府可運用資源相對不足，行政院爰</w:t>
      </w:r>
      <w:r w:rsidRPr="004A60BA">
        <w:lastRenderedPageBreak/>
        <w:t>要求各機關其他基本需求負成長</w:t>
      </w:r>
      <w:r w:rsidRPr="004A60BA">
        <w:t>8%</w:t>
      </w:r>
      <w:r w:rsidRPr="004A60BA">
        <w:t>，惟上開規定係要求各主管機關在行政院核定之額度下，本零基預算精神節減不必要之支出，依其施政優先順序，妥為將資源優先安排於重要施政項目，並非將各項目齊頭式刪減</w:t>
      </w:r>
      <w:r w:rsidRPr="004A60BA">
        <w:t>8%</w:t>
      </w:r>
      <w:r w:rsidRPr="004A60BA">
        <w:t>。另行政院相當重視婦女權益各項工作之推動，並於「中央各主管機關編製</w:t>
      </w:r>
      <w:r w:rsidRPr="004A60BA">
        <w:t>103</w:t>
      </w:r>
      <w:r w:rsidRPr="004A60BA">
        <w:t>年度概算應行注意辦理事項」四、（一）、</w:t>
      </w:r>
      <w:r w:rsidRPr="004A60BA">
        <w:t>12</w:t>
      </w:r>
      <w:r w:rsidRPr="004A60BA">
        <w:t>規定，各機關擬編概算除應注重主管業務範圍內各中長程個案計畫、法律案之性別影響評估結果外，並請持續關照性別平等政策綱領、行政院各部會推動性別主流化實施計畫及消除對婦女一切形式歧視公約有關促進性別平等工作之需求，其中經性別影響評估檢視屬直接受益需優先推動之計畫，應在各該機關所獲配年度主管歲出概算額度內，優先編列預算辦理。綜上，性別暴力防治經費，未來仍由各機關依照上開原則妥為編列辦理。</w:t>
      </w:r>
    </w:p>
    <w:p w:rsidR="00972796" w:rsidRPr="004A60BA" w:rsidRDefault="00972796" w:rsidP="00994633">
      <w:pPr>
        <w:pStyle w:val="a1"/>
        <w:spacing w:before="360" w:after="180"/>
        <w:ind w:left="361" w:hanging="361"/>
      </w:pPr>
      <w:r w:rsidRPr="004A60BA">
        <w:t>有關緩起訴處分金、認罪協商</w:t>
      </w:r>
      <w:r w:rsidR="007C6CCC">
        <w:rPr>
          <w:rFonts w:hint="eastAsia"/>
        </w:rPr>
        <w:t>金</w:t>
      </w:r>
      <w:r w:rsidRPr="004A60BA">
        <w:t>之支付對象：</w:t>
      </w:r>
    </w:p>
    <w:p w:rsidR="00972796" w:rsidRPr="004A60BA" w:rsidRDefault="00972796" w:rsidP="00466F75">
      <w:pPr>
        <w:pStyle w:val="affff8"/>
        <w:spacing w:before="180" w:after="180"/>
      </w:pPr>
      <w:r w:rsidRPr="004A60BA">
        <w:t>法務部</w:t>
      </w:r>
    </w:p>
    <w:p w:rsidR="00972796" w:rsidRPr="004A60BA" w:rsidRDefault="00972796" w:rsidP="004974D9">
      <w:pPr>
        <w:pStyle w:val="a4"/>
        <w:spacing w:before="180"/>
      </w:pPr>
      <w:r w:rsidRPr="004A60BA">
        <w:t>緩起訴處分金支付對象，係受刑事訴訟法明文規定限制</w:t>
      </w:r>
    </w:p>
    <w:p w:rsidR="00972796" w:rsidRPr="004A60BA" w:rsidRDefault="00972796" w:rsidP="007C6CCC">
      <w:pPr>
        <w:pStyle w:val="afff4"/>
      </w:pPr>
      <w:r w:rsidRPr="004A60BA">
        <w:t>法務部基於緩起訴處分金係屬公益資源，為求合理分配運用，以符公平正義，允由該管檢察署透過緩起訴處分金執行審查小組，審核檢具運用緩起訴處分金實施計畫之公益團體，選擇其中信譽良好、符合緩起訴金運用目的者，指定作為緩起訴處分金之支付對象。依刑事訴訟法第</w:t>
      </w:r>
      <w:r w:rsidRPr="004A60BA">
        <w:t>253</w:t>
      </w:r>
      <w:r w:rsidRPr="004A60BA">
        <w:t>條之</w:t>
      </w:r>
      <w:r w:rsidRPr="004A60BA">
        <w:t>2</w:t>
      </w:r>
      <w:r w:rsidRPr="004A60BA">
        <w:t>第</w:t>
      </w:r>
      <w:r w:rsidRPr="004A60BA">
        <w:t>1</w:t>
      </w:r>
      <w:r w:rsidRPr="004A60BA">
        <w:t>項第</w:t>
      </w:r>
      <w:r w:rsidRPr="004A60BA">
        <w:t>4</w:t>
      </w:r>
      <w:r w:rsidRPr="004A60BA">
        <w:t>款規定，檢察官如指定被告支付緩起訴處分金時，對象除公庫外，應僅限於該管檢察署指定之公益團體及地方自治團體，以期緩起訴處分金之分配運用更符公平原則。由此可知，依現行法律規定設計，緩起訴處分金支付對象僅國庫、經地檢署指定公益團體、經地檢署指定地方自治團體三者，並不包含中央機關所獨立設置基金，合先敘明。</w:t>
      </w:r>
    </w:p>
    <w:p w:rsidR="00972796" w:rsidRPr="004A60BA" w:rsidRDefault="00972796" w:rsidP="004974D9">
      <w:pPr>
        <w:pStyle w:val="a4"/>
        <w:spacing w:before="180"/>
      </w:pPr>
      <w:r w:rsidRPr="004A60BA">
        <w:lastRenderedPageBreak/>
        <w:t>上開限制有其立法上之實質理由</w:t>
      </w:r>
    </w:p>
    <w:p w:rsidR="00972796" w:rsidRPr="004A60BA" w:rsidRDefault="00972796" w:rsidP="007C6CCC">
      <w:pPr>
        <w:pStyle w:val="afff4"/>
      </w:pPr>
      <w:r w:rsidRPr="004A60BA">
        <w:t>緩起訴處分金之性質，並非罰金，係一種特殊之支付款項；檢察官須先取得被告同意始得於緩起訴處分書中命被告繳納緩起訴處分金。其支付對象需考量被告支付意願及合理性。且受支付之公益團體及地方自治團體，須提出申請計畫並經地檢署審查小組通過後，始予補助；並接受查核小組查核，有其事前及事後監督機制。</w:t>
      </w:r>
    </w:p>
    <w:p w:rsidR="00972796" w:rsidRPr="004A60BA" w:rsidRDefault="00972796" w:rsidP="004974D9">
      <w:pPr>
        <w:pStyle w:val="a4"/>
        <w:spacing w:before="180"/>
      </w:pPr>
      <w:r w:rsidRPr="004A60BA">
        <w:t>認罪協商金部分</w:t>
      </w:r>
    </w:p>
    <w:p w:rsidR="00972796" w:rsidRDefault="00972796" w:rsidP="007C6CCC">
      <w:pPr>
        <w:pStyle w:val="afff4"/>
      </w:pPr>
      <w:r w:rsidRPr="004A60BA">
        <w:t>依「檢察機關辦理刑事訴訟案件應行注意事項」第</w:t>
      </w:r>
      <w:r w:rsidRPr="004A60BA">
        <w:t>147</w:t>
      </w:r>
      <w:r w:rsidRPr="004A60BA">
        <w:t>點規定，依協商程序而為判決所附條件之執行作業程序，準用「檢察機關辦理緩起訴處分作業要點」之相關規定，是認罪協商金之運用及監督與緩起訴處分金相同。</w:t>
      </w:r>
    </w:p>
    <w:p w:rsidR="00972796" w:rsidRPr="004A60BA" w:rsidRDefault="00DD78D5" w:rsidP="007C6CCC">
      <w:pPr>
        <w:pStyle w:val="affffd"/>
        <w:spacing w:before="360" w:after="360"/>
        <w:ind w:left="1027" w:right="120"/>
      </w:pPr>
      <w:r>
        <w:rPr>
          <w:noProof/>
        </w:rPr>
        <w:pict>
          <v:roundrect id="_x0000_s2149" style="position:absolute;left:0;text-align:left;margin-left:0;margin-top:9pt;width:362.85pt;height:1in;z-index:-251663360" arcsize="10923f" fillcolor="#ddd" stroked="f"/>
        </w:pict>
      </w:r>
      <w:r w:rsidR="00972796" w:rsidRPr="004A60BA">
        <w:t>問題</w:t>
      </w:r>
      <w:r w:rsidR="00972796" w:rsidRPr="004A60BA">
        <w:t>4</w:t>
      </w:r>
      <w:r w:rsidR="00972796" w:rsidRPr="004A60BA">
        <w:t>：</w:t>
      </w:r>
      <w:r w:rsidR="00994633">
        <w:rPr>
          <w:rFonts w:hint="eastAsia"/>
        </w:rPr>
        <w:tab/>
      </w:r>
      <w:r w:rsidR="00972796" w:rsidRPr="004A60BA">
        <w:t>為服務偏鄉民眾，各地法院多設有簡易庭，不過這些簡易庭是否真正有效利用，抑或淪為蚊子館，司法院應有效掌握。</w:t>
      </w:r>
    </w:p>
    <w:p w:rsidR="00972796" w:rsidRPr="004A60BA" w:rsidRDefault="00972796" w:rsidP="00994633">
      <w:pPr>
        <w:pStyle w:val="a1"/>
        <w:spacing w:before="360" w:after="180"/>
        <w:ind w:left="361" w:hanging="361"/>
      </w:pPr>
      <w:r w:rsidRPr="004A60BA">
        <w:t>有關落實有效服務偏鄉民眾之作為：</w:t>
      </w:r>
    </w:p>
    <w:p w:rsidR="00972796" w:rsidRPr="004A60BA" w:rsidRDefault="00972796" w:rsidP="00466F75">
      <w:pPr>
        <w:pStyle w:val="affff8"/>
        <w:spacing w:before="180" w:after="180"/>
      </w:pPr>
      <w:r w:rsidRPr="004A60BA">
        <w:t>司法院</w:t>
      </w:r>
    </w:p>
    <w:p w:rsidR="00972796" w:rsidRPr="004A60BA" w:rsidRDefault="00972796" w:rsidP="004974D9">
      <w:pPr>
        <w:pStyle w:val="a4"/>
        <w:spacing w:before="180"/>
      </w:pPr>
      <w:r w:rsidRPr="004A60BA">
        <w:t>提供於花東地區偏鄉地區案件審理建制</w:t>
      </w:r>
    </w:p>
    <w:p w:rsidR="00972796" w:rsidRPr="004A60BA" w:rsidRDefault="00972796" w:rsidP="007C6CCC">
      <w:pPr>
        <w:pStyle w:val="afff4"/>
      </w:pPr>
      <w:r w:rsidRPr="004A60BA">
        <w:t>臺灣花蓮地方法院於玉里簡易庭增設保護令審理庭：臺灣花蓮地方法院為維護家庭暴力被害人之人身安全，避免該轄區偏鄉居民舟車勞頓，研議在玉里簡易庭設置保護令審查庭或於該簡易庭設置視訊科技設備之可行性，在經費與人力之考量，自</w:t>
      </w:r>
      <w:r w:rsidRPr="004A60BA">
        <w:t>101</w:t>
      </w:r>
      <w:r w:rsidRPr="004A60BA">
        <w:t>年</w:t>
      </w:r>
      <w:r w:rsidRPr="004A60BA">
        <w:t>11</w:t>
      </w:r>
      <w:r w:rsidRPr="004A60BA">
        <w:t>月起試辦在玉里簡易庭審理已受理之保護令，並經</w:t>
      </w:r>
      <w:r w:rsidRPr="004A60BA">
        <w:t>4</w:t>
      </w:r>
      <w:r w:rsidRPr="004A60BA">
        <w:t>個月試行之後評估，鑑於受理件</w:t>
      </w:r>
      <w:r w:rsidRPr="004A60BA">
        <w:lastRenderedPageBreak/>
        <w:t>數（計</w:t>
      </w:r>
      <w:r w:rsidRPr="004A60BA">
        <w:t>22</w:t>
      </w:r>
      <w:r w:rsidRPr="004A60BA">
        <w:t>件）、法院人力及法官所耗費之交通時間，修正為集中於一定期日審理，並續行試辦。</w:t>
      </w:r>
    </w:p>
    <w:p w:rsidR="00972796" w:rsidRPr="004A60BA" w:rsidRDefault="00972796" w:rsidP="007C6CCC">
      <w:pPr>
        <w:pStyle w:val="afff4"/>
        <w:rPr>
          <w:b/>
        </w:rPr>
      </w:pPr>
      <w:r w:rsidRPr="004A60BA">
        <w:t>遠距視訊審理：考量當事人、證人、鑑定人因故無法如期至遠地法院應訊，造成程序延滯，故於家事事件法第</w:t>
      </w:r>
      <w:r w:rsidRPr="004A60BA">
        <w:t>12</w:t>
      </w:r>
      <w:r w:rsidRPr="004A60BA">
        <w:t>條明定如事件性質適當且兩造當事人均同意時，得依聲請進行遠距視訊。本案提及蘭嶼地區人民應訊之不便一節，如蘭嶼地區之公所、學校有遠距視訊設備，且願協助辦理類此案件，該場所如有適當人員適時保護被害人，似宜請臺東縣政府與臺灣臺東地方法院協調進行遠距視訊審理之可行性。</w:t>
      </w:r>
    </w:p>
    <w:p w:rsidR="00972796" w:rsidRPr="004A60BA" w:rsidRDefault="00972796" w:rsidP="007C6CCC">
      <w:pPr>
        <w:pStyle w:val="afff4"/>
      </w:pPr>
      <w:r w:rsidRPr="004A60BA">
        <w:t>依法院組織法第</w:t>
      </w:r>
      <w:r w:rsidRPr="004A60BA">
        <w:t>84</w:t>
      </w:r>
      <w:r w:rsidRPr="004A60BA">
        <w:t>條第</w:t>
      </w:r>
      <w:r w:rsidRPr="004A60BA">
        <w:t>1</w:t>
      </w:r>
      <w:r w:rsidRPr="004A60BA">
        <w:t>項規定：「法庭開庭，於法院內為之。但法律別有規定者，不在此限。」本項係涉及離島地區人民（如蘭嶼地區）開庭之便利性問題，因法院設立審理據點，除考量便民及訴訟權之保障外，亦應就案件量、地理位置、人口分布、交通條件、應訴便利性等因素為綜合評估，依上開因素考量，已於臺灣高等法院花蓮分院設立臺東庭，便利人民應訴，目前尚無另外設庭之規劃。</w:t>
      </w:r>
    </w:p>
    <w:p w:rsidR="00972796" w:rsidRPr="004A60BA" w:rsidRDefault="00972796" w:rsidP="00994633">
      <w:pPr>
        <w:pStyle w:val="a1"/>
        <w:spacing w:before="360" w:after="180"/>
        <w:ind w:left="361" w:hanging="361"/>
      </w:pPr>
      <w:r w:rsidRPr="004A60BA">
        <w:t>各地法院之改善作為：</w:t>
      </w:r>
    </w:p>
    <w:p w:rsidR="00972796" w:rsidRPr="004A60BA" w:rsidRDefault="00972796" w:rsidP="00466F75">
      <w:pPr>
        <w:pStyle w:val="affff8"/>
        <w:spacing w:before="180" w:after="180"/>
      </w:pPr>
      <w:r w:rsidRPr="004A60BA">
        <w:t>司法院</w:t>
      </w:r>
    </w:p>
    <w:p w:rsidR="00972796" w:rsidRPr="004A60BA" w:rsidRDefault="00972796" w:rsidP="007C6CCC">
      <w:pPr>
        <w:pStyle w:val="afff4"/>
      </w:pPr>
      <w:r w:rsidRPr="004A60BA">
        <w:t>司法院於</w:t>
      </w:r>
      <w:r w:rsidRPr="004A60BA">
        <w:t>80</w:t>
      </w:r>
      <w:r w:rsidRPr="004A60BA">
        <w:t>年</w:t>
      </w:r>
      <w:r w:rsidRPr="004A60BA">
        <w:t>7</w:t>
      </w:r>
      <w:r w:rsidRPr="004A60BA">
        <w:t>月因應「社會秩序維護法」之施行，以及配合民、刑事簡易程序修正，在各地方法院，依人文地理、交通條件、警察機關轄區，於數鄉鎮轄區合設一簡易庭，期以簡化訴訟程序減輕當事人訟累，並能對小額紛爭或案情單純之案件達到速審速結之效果。各地方法院簡易庭於</w:t>
      </w:r>
      <w:smartTag w:uri="urn:schemas-microsoft-com:office:smarttags" w:element="chsdate">
        <w:smartTagPr>
          <w:attr w:name="Year" w:val="1991"/>
          <w:attr w:name="Month" w:val="7"/>
          <w:attr w:name="Day" w:val="1"/>
          <w:attr w:name="IsLunarDate" w:val="False"/>
          <w:attr w:name="IsROCDate" w:val="True"/>
        </w:smartTagPr>
        <w:r w:rsidRPr="004A60BA">
          <w:t>民國</w:t>
        </w:r>
        <w:smartTag w:uri="urn:schemas-microsoft-com:office:smarttags" w:element="chsdate">
          <w:smartTagPr>
            <w:attr w:name="Year" w:val="1980"/>
            <w:attr w:name="Month" w:val="7"/>
            <w:attr w:name="Day" w:val="1"/>
            <w:attr w:name="IsLunarDate" w:val="False"/>
            <w:attr w:name="IsROCDate" w:val="False"/>
          </w:smartTagPr>
          <w:r w:rsidRPr="004A60BA">
            <w:t>80</w:t>
          </w:r>
          <w:r w:rsidRPr="004A60BA">
            <w:t>年</w:t>
          </w:r>
          <w:r w:rsidRPr="004A60BA">
            <w:t>7</w:t>
          </w:r>
          <w:r w:rsidRPr="004A60BA">
            <w:t>月</w:t>
          </w:r>
          <w:r w:rsidRPr="004A60BA">
            <w:t>1</w:t>
          </w:r>
          <w:r w:rsidRPr="004A60BA">
            <w:t>日</w:t>
          </w:r>
        </w:smartTag>
      </w:smartTag>
      <w:r w:rsidRPr="004A60BA">
        <w:t>成立運作後，除迅速處理違反社會秩序維護法之案件外，復依相關法律規定辦理民事簡易訴訟事件、小額訴訟事件、刑事簡易事件，或並兼辦其他非訟事件、聲請案件；期間更由於民、刑事訴訟法數度修正，擴大民、刑事簡易訴訟程序適用範圍，致使簡易庭辦理業務範圍，急速擴充。又部分簡易庭並兼做法院第二辦公室之用，解決地方法院辦公廳舍不足之窘境，助益非淺。</w:t>
      </w:r>
    </w:p>
    <w:p w:rsidR="00972796" w:rsidRDefault="00972796" w:rsidP="007C6CCC">
      <w:pPr>
        <w:pStyle w:val="afff4"/>
      </w:pPr>
      <w:r w:rsidRPr="004A60BA">
        <w:lastRenderedPageBreak/>
        <w:t>簡易庭成立以來，司法院曾數度研究討論，以達充分利用現有資源，並兼顧便民利民之理念，而針對部分偏遠地區未能充分利用之簡易庭亦陸續於充分檢討後裁撤。</w:t>
      </w:r>
    </w:p>
    <w:p w:rsidR="00972796" w:rsidRPr="004A60BA" w:rsidRDefault="00DD78D5" w:rsidP="007C6CCC">
      <w:pPr>
        <w:pStyle w:val="affffd"/>
        <w:spacing w:before="360" w:after="360"/>
        <w:ind w:left="1027" w:right="120"/>
      </w:pPr>
      <w:r>
        <w:rPr>
          <w:noProof/>
        </w:rPr>
        <w:pict>
          <v:roundrect id="_x0000_s2150" style="position:absolute;left:0;text-align:left;margin-left:0;margin-top:-9pt;width:362.85pt;height:1in;z-index:-251662336" arcsize="10923f" fillcolor="#ddd" stroked="f"/>
        </w:pict>
      </w:r>
      <w:r w:rsidR="00972796" w:rsidRPr="004A60BA">
        <w:t>問題</w:t>
      </w:r>
      <w:r w:rsidR="00972796" w:rsidRPr="004A60BA">
        <w:t>5</w:t>
      </w:r>
      <w:r w:rsidR="00972796" w:rsidRPr="004A60BA">
        <w:t>：</w:t>
      </w:r>
      <w:r w:rsidR="00994633">
        <w:rPr>
          <w:rFonts w:hint="eastAsia"/>
        </w:rPr>
        <w:tab/>
      </w:r>
      <w:r w:rsidR="00972796" w:rsidRPr="004A60BA">
        <w:t>性別暴力防治工作，事涉多元部門機構，然而防治若屬灰色地帶者，則面臨本位主義、不易承擔及易推拖等，使防治工作不易有效推展。</w:t>
      </w:r>
    </w:p>
    <w:p w:rsidR="00972796" w:rsidRPr="004A60BA" w:rsidRDefault="00972796" w:rsidP="00994633">
      <w:pPr>
        <w:pStyle w:val="a1"/>
        <w:spacing w:before="360" w:after="180"/>
        <w:ind w:left="361" w:hanging="361"/>
      </w:pPr>
      <w:r w:rsidRPr="004A60BA">
        <w:t>性別暴力防治屬灰色地帶不易推動者，建議以個案為中心：</w:t>
      </w:r>
    </w:p>
    <w:p w:rsidR="00972796" w:rsidRPr="004A60BA" w:rsidRDefault="00972796" w:rsidP="004974D9">
      <w:pPr>
        <w:pStyle w:val="a4"/>
        <w:spacing w:before="180"/>
      </w:pPr>
      <w:r w:rsidRPr="004A60BA">
        <w:t>成立跨部會協處平臺</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性別暴力防治事涉多部會權責，透過定期召開重大家庭暴力及性侵害事件個案研討會議、防治推動小組會議及性別平等會等相關會議作為跨部會協處平臺，俾有效推展相關防治業務及政策。</w:t>
      </w:r>
    </w:p>
    <w:p w:rsidR="00972796" w:rsidRPr="004A60BA" w:rsidRDefault="00972796" w:rsidP="004974D9">
      <w:pPr>
        <w:pStyle w:val="a4"/>
        <w:spacing w:before="180"/>
      </w:pPr>
      <w:r w:rsidRPr="004A60BA">
        <w:t>建置「警政婦幼通報系統」</w:t>
      </w:r>
    </w:p>
    <w:p w:rsidR="00972796" w:rsidRPr="004A60BA" w:rsidRDefault="00972796" w:rsidP="00466F75">
      <w:pPr>
        <w:pStyle w:val="affff8"/>
        <w:spacing w:before="180" w:after="180"/>
      </w:pPr>
      <w:r w:rsidRPr="004A60BA">
        <w:t>內政部</w:t>
      </w:r>
    </w:p>
    <w:p w:rsidR="00972796" w:rsidRPr="004A60BA" w:rsidRDefault="00972796" w:rsidP="007C6CCC">
      <w:pPr>
        <w:pStyle w:val="afff4"/>
      </w:pPr>
      <w:r w:rsidRPr="004A60BA">
        <w:t>員警接獲通報處理家庭暴力事件時，遇相對人符合疑似精神病患狀況時，依精神衛生法相關規定協助送醫並通報家庭暴力事件。</w:t>
      </w:r>
    </w:p>
    <w:p w:rsidR="00972796" w:rsidRPr="004A60BA" w:rsidRDefault="00972796" w:rsidP="007C6CCC">
      <w:pPr>
        <w:pStyle w:val="afff4"/>
      </w:pPr>
      <w:r w:rsidRPr="004A60BA">
        <w:t>有關防治家庭暴力工作部分，內政部已建置「警政婦幼通報系統」，透過婦幼警察隊、警察分局及分駐派出所三層控管轄內家庭暴力事件，並針對屢次通報之家庭進行加害人訪查、約制工作。</w:t>
      </w:r>
    </w:p>
    <w:p w:rsidR="00972796" w:rsidRPr="004A60BA" w:rsidRDefault="00972796" w:rsidP="00994633">
      <w:pPr>
        <w:pStyle w:val="a1"/>
        <w:spacing w:before="360" w:after="180"/>
        <w:ind w:left="361" w:hanging="361"/>
      </w:pPr>
      <w:r w:rsidRPr="004A60BA">
        <w:t>灰色地帶的議題建立跨專業網絡合作：</w:t>
      </w:r>
    </w:p>
    <w:p w:rsidR="00972796" w:rsidRPr="004A60BA" w:rsidRDefault="00972796" w:rsidP="00466F75">
      <w:pPr>
        <w:pStyle w:val="affff8"/>
        <w:spacing w:before="180" w:after="180"/>
      </w:pPr>
      <w:r w:rsidRPr="004A60BA">
        <w:t>衛生福利部</w:t>
      </w:r>
    </w:p>
    <w:p w:rsidR="00972796" w:rsidRDefault="00972796" w:rsidP="007C6CCC">
      <w:pPr>
        <w:pStyle w:val="afff4"/>
      </w:pPr>
      <w:r w:rsidRPr="004A60BA">
        <w:lastRenderedPageBreak/>
        <w:t>為強化跨域合作機制及保障家庭暴力被害人人身安全，衛生福利部將持續結合內政部警政署等相關部會輔導直轄市、縣（市）政府家庭暴力安全防護網絡（含警政、社政、司法、教育、勞政等）成員，檢討並落實網絡內處理原則與流程，對於家庭暴力高危機或兒童及少年保護案件相對人若屬疑似精神疾病患者，尤其是家庭暴力或兒童及少年保護案件相對人由警政單位護送就醫，如經精神專科醫師診斷非屬本法所定之精神病人，或不符合強制住院要件者之狀況，應建立相對人離院前，連接醫院、警政及社政單位之機制，例如，由醫院通知原護送轉介之派出所員警，以連接警政及社政資源，俾利防護網絡提高敏感度，適時提供服務或轉介，積極跨系統合作與分享。</w:t>
      </w:r>
    </w:p>
    <w:p w:rsidR="00972796" w:rsidRPr="004A60BA" w:rsidRDefault="00DD78D5" w:rsidP="007C6CCC">
      <w:pPr>
        <w:pStyle w:val="affffd"/>
        <w:spacing w:before="360" w:after="360"/>
        <w:ind w:left="1027" w:right="120"/>
      </w:pPr>
      <w:r>
        <w:rPr>
          <w:noProof/>
        </w:rPr>
        <w:pict>
          <v:roundrect id="_x0000_s2153" style="position:absolute;left:0;text-align:left;margin-left:0;margin-top:9pt;width:362.85pt;height:36pt;z-index:-251660288" arcsize="10923f" fillcolor="#ddd" stroked="f"/>
        </w:pict>
      </w:r>
      <w:r w:rsidR="00972796" w:rsidRPr="004A60BA">
        <w:t>問題</w:t>
      </w:r>
      <w:r w:rsidR="00972796" w:rsidRPr="004A60BA">
        <w:t>6</w:t>
      </w:r>
      <w:r w:rsidR="00972796" w:rsidRPr="004A60BA">
        <w:t>：</w:t>
      </w:r>
      <w:r w:rsidR="009E41D8">
        <w:rPr>
          <w:rFonts w:hint="eastAsia"/>
        </w:rPr>
        <w:tab/>
      </w:r>
      <w:r w:rsidR="00972796" w:rsidRPr="004A60BA">
        <w:t>外籍家庭看護工的身分定位。</w:t>
      </w:r>
    </w:p>
    <w:p w:rsidR="00972796" w:rsidRPr="004A60BA" w:rsidRDefault="00972796" w:rsidP="00994633">
      <w:pPr>
        <w:pStyle w:val="a1"/>
        <w:spacing w:before="360" w:after="180"/>
        <w:ind w:left="361" w:hanging="361"/>
      </w:pPr>
      <w:r w:rsidRPr="004A60BA">
        <w:t>外籍家庭看護工以老人</w:t>
      </w:r>
      <w:r w:rsidR="00F80B88">
        <w:t>/</w:t>
      </w:r>
      <w:r w:rsidRPr="004A60BA">
        <w:t>身心障礙者之社會工作服務業的身分，建議納入現行《勞動基準法》第</w:t>
      </w:r>
      <w:r w:rsidRPr="004A60BA">
        <w:t>84</w:t>
      </w:r>
      <w:r w:rsidRPr="004A60BA">
        <w:t>條之</w:t>
      </w:r>
      <w:r w:rsidRPr="004A60BA">
        <w:t>1</w:t>
      </w:r>
      <w:r w:rsidRPr="004A60BA">
        <w:t>的規範之內：</w:t>
      </w:r>
    </w:p>
    <w:p w:rsidR="00972796" w:rsidRPr="004A60BA" w:rsidRDefault="00972796" w:rsidP="00466F75">
      <w:pPr>
        <w:pStyle w:val="affff8"/>
        <w:spacing w:before="180" w:after="180"/>
      </w:pPr>
      <w:r w:rsidRPr="004A60BA">
        <w:t>勞委會</w:t>
      </w:r>
    </w:p>
    <w:p w:rsidR="00972796" w:rsidRPr="004A60BA" w:rsidRDefault="00972796" w:rsidP="007C6CCC">
      <w:pPr>
        <w:pStyle w:val="afff4"/>
      </w:pPr>
      <w:r w:rsidRPr="004A60BA">
        <w:t>查中華民國行業標準分類第</w:t>
      </w:r>
      <w:r w:rsidRPr="004A60BA">
        <w:t>6</w:t>
      </w:r>
      <w:r w:rsidRPr="004A60BA">
        <w:t>次修訂版規定，凡從事非營利之兒童、少年、老人、殘障福利服務機構，係屬社會福利業項下之福利服務機構（細類：</w:t>
      </w:r>
      <w:r w:rsidRPr="004A60BA">
        <w:t>8242</w:t>
      </w:r>
      <w:r w:rsidRPr="004A60BA">
        <w:t>），依勞委會</w:t>
      </w:r>
      <w:smartTag w:uri="urn:schemas-microsoft-com:office:smarttags" w:element="chsdate">
        <w:smartTagPr>
          <w:attr w:name="IsROCDate" w:val="False"/>
          <w:attr w:name="IsLunarDate" w:val="False"/>
          <w:attr w:name="Day" w:val="1"/>
          <w:attr w:name="Month" w:val="9"/>
          <w:attr w:name="Year" w:val="1986"/>
        </w:smartTagPr>
        <w:r w:rsidRPr="004A60BA">
          <w:t>86</w:t>
        </w:r>
        <w:r w:rsidRPr="004A60BA">
          <w:t>年</w:t>
        </w:r>
        <w:r w:rsidRPr="004A60BA">
          <w:t>9</w:t>
        </w:r>
        <w:r w:rsidRPr="004A60BA">
          <w:t>月</w:t>
        </w:r>
        <w:r w:rsidRPr="004A60BA">
          <w:t>1</w:t>
        </w:r>
        <w:r w:rsidRPr="004A60BA">
          <w:t>日</w:t>
        </w:r>
      </w:smartTag>
      <w:r w:rsidRPr="004A60BA">
        <w:t>勞動一字第</w:t>
      </w:r>
      <w:r w:rsidRPr="004A60BA">
        <w:t>037287</w:t>
      </w:r>
      <w:r w:rsidRPr="004A60BA">
        <w:t>號公告，自</w:t>
      </w:r>
      <w:smartTag w:uri="urn:schemas-microsoft-com:office:smarttags" w:element="chsdate">
        <w:smartTagPr>
          <w:attr w:name="IsROCDate" w:val="False"/>
          <w:attr w:name="IsLunarDate" w:val="False"/>
          <w:attr w:name="Day" w:val="1"/>
          <w:attr w:name="Month" w:val="7"/>
          <w:attr w:name="Year" w:val="1987"/>
        </w:smartTagPr>
        <w:r w:rsidRPr="004A60BA">
          <w:t>87</w:t>
        </w:r>
        <w:r w:rsidRPr="004A60BA">
          <w:t>年</w:t>
        </w:r>
        <w:r w:rsidRPr="004A60BA">
          <w:t>7</w:t>
        </w:r>
        <w:r w:rsidRPr="004A60BA">
          <w:t>月</w:t>
        </w:r>
        <w:r w:rsidRPr="004A60BA">
          <w:t>1</w:t>
        </w:r>
        <w:r w:rsidRPr="004A60BA">
          <w:t>日</w:t>
        </w:r>
      </w:smartTag>
      <w:r w:rsidRPr="004A60BA">
        <w:t>起適用勞動基準法，受僱於該業之勞工，不論本、外國籍，皆有勞動基準法之適用。另依勞委會</w:t>
      </w:r>
      <w:smartTag w:uri="urn:schemas-microsoft-com:office:smarttags" w:element="chsdate">
        <w:smartTagPr>
          <w:attr w:name="IsROCDate" w:val="False"/>
          <w:attr w:name="IsLunarDate" w:val="False"/>
          <w:attr w:name="Day" w:val="7"/>
          <w:attr w:name="Month" w:val="10"/>
          <w:attr w:name="Year" w:val="1987"/>
        </w:smartTagPr>
        <w:r w:rsidRPr="004A60BA">
          <w:t>87</w:t>
        </w:r>
        <w:r w:rsidRPr="004A60BA">
          <w:t>年</w:t>
        </w:r>
        <w:r w:rsidRPr="004A60BA">
          <w:t>10</w:t>
        </w:r>
        <w:r w:rsidRPr="004A60BA">
          <w:t>月</w:t>
        </w:r>
        <w:r w:rsidRPr="004A60BA">
          <w:t>7</w:t>
        </w:r>
        <w:r w:rsidRPr="004A60BA">
          <w:t>日</w:t>
        </w:r>
      </w:smartTag>
      <w:r w:rsidRPr="004A60BA">
        <w:t>勞動二字第</w:t>
      </w:r>
      <w:r w:rsidRPr="004A60BA">
        <w:t>044756</w:t>
      </w:r>
      <w:r w:rsidRPr="004A60BA">
        <w:t>號公告，受僱於社會福利服務機構之監護工（或稱看護工），業經勞委會公告核定為勞動基準法第</w:t>
      </w:r>
      <w:r w:rsidRPr="004A60BA">
        <w:t>84</w:t>
      </w:r>
      <w:r w:rsidRPr="004A60BA">
        <w:t>條之</w:t>
      </w:r>
      <w:r w:rsidRPr="004A60BA">
        <w:t>1</w:t>
      </w:r>
      <w:r w:rsidRPr="004A60BA">
        <w:t>之工作者。</w:t>
      </w:r>
    </w:p>
    <w:p w:rsidR="00972796" w:rsidRPr="004A60BA" w:rsidRDefault="00972796" w:rsidP="007C6CCC">
      <w:pPr>
        <w:pStyle w:val="afff4"/>
      </w:pPr>
      <w:r w:rsidRPr="004A60BA">
        <w:t>凡從事受僱於家庭之服務工作者，如看護、幫傭、洗衣工、保</w:t>
      </w:r>
      <w:r w:rsidR="00994633">
        <w:rPr>
          <w:rFonts w:hint="eastAsia"/>
        </w:rPr>
        <w:t>母</w:t>
      </w:r>
      <w:r w:rsidRPr="004A60BA">
        <w:t>、家教、清潔工、司機、護衛等，係歸屬於個人服務業項下之家事服務業（細類：</w:t>
      </w:r>
      <w:r w:rsidRPr="004A60BA">
        <w:t>8940</w:t>
      </w:r>
      <w:r w:rsidRPr="004A60BA">
        <w:t>），依勞委會</w:t>
      </w:r>
      <w:smartTag w:uri="urn:schemas-microsoft-com:office:smarttags" w:element="chsdate">
        <w:smartTagPr>
          <w:attr w:name="Year" w:val="1987"/>
          <w:attr w:name="Month" w:val="12"/>
          <w:attr w:name="Day" w:val="31"/>
          <w:attr w:name="IsLunarDate" w:val="False"/>
          <w:attr w:name="IsROCDate" w:val="False"/>
        </w:smartTagPr>
        <w:r w:rsidRPr="004A60BA">
          <w:t>87</w:t>
        </w:r>
        <w:r w:rsidRPr="004A60BA">
          <w:t>年</w:t>
        </w:r>
        <w:r w:rsidRPr="004A60BA">
          <w:t>12</w:t>
        </w:r>
        <w:r w:rsidRPr="004A60BA">
          <w:t>月</w:t>
        </w:r>
        <w:r w:rsidRPr="004A60BA">
          <w:t>31</w:t>
        </w:r>
        <w:r w:rsidRPr="004A60BA">
          <w:t>日</w:t>
        </w:r>
      </w:smartTag>
      <w:r w:rsidRPr="004A60BA">
        <w:t>台（</w:t>
      </w:r>
      <w:r w:rsidRPr="004A60BA">
        <w:t>87</w:t>
      </w:r>
      <w:r w:rsidRPr="004A60BA">
        <w:t>）勞動一字第</w:t>
      </w:r>
      <w:r w:rsidRPr="004A60BA">
        <w:t>059604</w:t>
      </w:r>
      <w:r w:rsidRPr="004A60BA">
        <w:t>號函釋，其受僱勞工亦不論國籍，皆尚無勞動基準法之適用。其不適</w:t>
      </w:r>
      <w:r w:rsidRPr="004A60BA">
        <w:lastRenderedPageBreak/>
        <w:t>用之理由為該等工作者係受僱於個人，在家庭從事看護、照料家庭成員起居、處理家務等工作，因工作時間與休息時間不易釐清，及契約約定與終止事由與勞基法規定性質不同等因素，適用該法確有窒礙難行之處。</w:t>
      </w:r>
    </w:p>
    <w:p w:rsidR="00972796" w:rsidRPr="004A60BA" w:rsidRDefault="00972796" w:rsidP="007C6CCC">
      <w:pPr>
        <w:pStyle w:val="afff4"/>
      </w:pPr>
      <w:r w:rsidRPr="004A60BA">
        <w:t>故勞動基準法之適用範圍，係以行業類別為分類基礎，而非國籍，須予澄明。</w:t>
      </w:r>
    </w:p>
    <w:p w:rsidR="00972796" w:rsidRPr="004A60BA" w:rsidRDefault="00972796" w:rsidP="00994633">
      <w:pPr>
        <w:pStyle w:val="a1"/>
        <w:spacing w:before="360" w:after="180"/>
        <w:ind w:left="361" w:hanging="361"/>
      </w:pPr>
      <w:r w:rsidRPr="004A60BA">
        <w:t>有關研訂《家事服務者保護法》（草案）以保障家事服務勞工：</w:t>
      </w:r>
    </w:p>
    <w:p w:rsidR="00972796" w:rsidRPr="004A60BA" w:rsidRDefault="00972796" w:rsidP="00466F75">
      <w:pPr>
        <w:pStyle w:val="affff8"/>
        <w:spacing w:before="180" w:after="180"/>
      </w:pPr>
      <w:r w:rsidRPr="004A60BA">
        <w:t>勞委會</w:t>
      </w:r>
    </w:p>
    <w:p w:rsidR="00972796" w:rsidRPr="004A60BA" w:rsidRDefault="00972796" w:rsidP="007C6CCC">
      <w:pPr>
        <w:pStyle w:val="afff4"/>
      </w:pPr>
      <w:r w:rsidRPr="004A60BA">
        <w:t>為加強保障家庭看護工及家庭幫傭之勞動條件權益，勞委會已研擬「家事勞工保障法」草案送請行政院審議中，該草案規範有工資給付原則、休息時間、例假、休假、請假、保險及申訴等相關事項，其適用對象並未區分國籍或性別。</w:t>
      </w:r>
    </w:p>
    <w:p w:rsidR="00972796" w:rsidRPr="004A60BA" w:rsidRDefault="00972796" w:rsidP="007C6CCC">
      <w:pPr>
        <w:pStyle w:val="afff4"/>
      </w:pPr>
      <w:r w:rsidRPr="004A60BA">
        <w:t>為保障家事勞工之勞動條件權益，勞委會經多次邀集勞、雇團體、學者專家及相關單位研商後，擬具「家事勞工保障法」草案，內容包括每日應有連續</w:t>
      </w:r>
      <w:r w:rsidRPr="004A60BA">
        <w:t>8</w:t>
      </w:r>
      <w:r w:rsidRPr="004A60BA">
        <w:t>小時之休息時間、每</w:t>
      </w:r>
      <w:r w:rsidRPr="004A60BA">
        <w:t>7</w:t>
      </w:r>
      <w:r w:rsidRPr="004A60BA">
        <w:t>日至少應有</w:t>
      </w:r>
      <w:r w:rsidRPr="004A60BA">
        <w:t>1</w:t>
      </w:r>
      <w:r w:rsidRPr="004A60BA">
        <w:t>日之休息作為例假、特別休假、請（婚、喪、事、病）假、基本工資、工資給付原則、勞動契約之終止、保險及申訴等相關事項。</w:t>
      </w:r>
    </w:p>
    <w:p w:rsidR="00972796" w:rsidRDefault="00972796" w:rsidP="007C6CCC">
      <w:pPr>
        <w:pStyle w:val="afff4"/>
      </w:pPr>
      <w:r w:rsidRPr="004A60BA">
        <w:t>該草案自</w:t>
      </w:r>
      <w:r w:rsidRPr="004A60BA">
        <w:t>100</w:t>
      </w:r>
      <w:r w:rsidRPr="004A60BA">
        <w:t>年</w:t>
      </w:r>
      <w:r w:rsidRPr="004A60BA">
        <w:t>3</w:t>
      </w:r>
      <w:r w:rsidRPr="004A60BA">
        <w:t>月</w:t>
      </w:r>
      <w:r w:rsidRPr="004A60BA">
        <w:t>15</w:t>
      </w:r>
      <w:r w:rsidRPr="004A60BA">
        <w:t>日陳報行政院審議，業經行政院分別於</w:t>
      </w:r>
      <w:r w:rsidRPr="004A60BA">
        <w:t>100</w:t>
      </w:r>
      <w:r w:rsidRPr="004A60BA">
        <w:t>年</w:t>
      </w:r>
      <w:r w:rsidRPr="004A60BA">
        <w:t>5</w:t>
      </w:r>
      <w:r w:rsidRPr="004A60BA">
        <w:t>月</w:t>
      </w:r>
      <w:r w:rsidRPr="004A60BA">
        <w:t>10</w:t>
      </w:r>
      <w:r w:rsidRPr="004A60BA">
        <w:t>日及</w:t>
      </w:r>
      <w:r w:rsidRPr="004A60BA">
        <w:t>101</w:t>
      </w:r>
      <w:r w:rsidRPr="004A60BA">
        <w:t>年</w:t>
      </w:r>
      <w:r w:rsidRPr="004A60BA">
        <w:t>4</w:t>
      </w:r>
      <w:r w:rsidRPr="004A60BA">
        <w:t>月</w:t>
      </w:r>
      <w:r w:rsidRPr="004A60BA">
        <w:t>3</w:t>
      </w:r>
      <w:r w:rsidRPr="004A60BA">
        <w:t>日召開</w:t>
      </w:r>
      <w:r w:rsidRPr="004A60BA">
        <w:t>2</w:t>
      </w:r>
      <w:r w:rsidRPr="004A60BA">
        <w:t>次審查會議討論，勞委會依據會議結論續以研議後，已於</w:t>
      </w:r>
      <w:r w:rsidRPr="004A60BA">
        <w:t>101</w:t>
      </w:r>
      <w:r w:rsidRPr="004A60BA">
        <w:t>年</w:t>
      </w:r>
      <w:r w:rsidRPr="004A60BA">
        <w:t>9</w:t>
      </w:r>
      <w:r w:rsidRPr="004A60BA">
        <w:t>月</w:t>
      </w:r>
      <w:r w:rsidRPr="004A60BA">
        <w:t>21</w:t>
      </w:r>
      <w:r w:rsidRPr="004A60BA">
        <w:t>日再度將研議資料送請行政院續行審議，行政院於</w:t>
      </w:r>
      <w:r w:rsidRPr="004A60BA">
        <w:t>102</w:t>
      </w:r>
      <w:r w:rsidRPr="004A60BA">
        <w:t>年</w:t>
      </w:r>
      <w:r w:rsidRPr="004A60BA">
        <w:t>1</w:t>
      </w:r>
      <w:r w:rsidRPr="004A60BA">
        <w:t>月</w:t>
      </w:r>
      <w:r w:rsidRPr="004A60BA">
        <w:t>18</w:t>
      </w:r>
      <w:r w:rsidRPr="004A60BA">
        <w:t>日函請勞委會再行研議並尋求各界共識。勞委會已於</w:t>
      </w:r>
      <w:r w:rsidRPr="004A60BA">
        <w:t>102</w:t>
      </w:r>
      <w:r w:rsidRPr="004A60BA">
        <w:t>年</w:t>
      </w:r>
      <w:r w:rsidRPr="004A60BA">
        <w:t>8</w:t>
      </w:r>
      <w:r w:rsidRPr="004A60BA">
        <w:t>月</w:t>
      </w:r>
      <w:r w:rsidRPr="004A60BA">
        <w:t>5</w:t>
      </w:r>
      <w:r w:rsidRPr="004A60BA">
        <w:t>日召開座談會邀集勞、雇團體參與討論。並賡續審慎研議法案，俾使家事勞工之權益能獲得保障。</w:t>
      </w:r>
    </w:p>
    <w:p w:rsidR="00972796" w:rsidRPr="004A60BA" w:rsidRDefault="00DD78D5" w:rsidP="007C6CCC">
      <w:pPr>
        <w:pStyle w:val="affffd"/>
        <w:spacing w:before="360" w:after="360"/>
        <w:ind w:left="1027" w:right="120"/>
      </w:pPr>
      <w:r>
        <w:rPr>
          <w:noProof/>
        </w:rPr>
        <w:pict>
          <v:roundrect id="_x0000_s2152" style="position:absolute;left:0;text-align:left;margin-left:0;margin-top:9pt;width:362.85pt;height:36pt;z-index:-251661312" arcsize="10923f" fillcolor="#ddd" stroked="f"/>
        </w:pict>
      </w:r>
      <w:r w:rsidR="00972796" w:rsidRPr="004A60BA">
        <w:t>問題</w:t>
      </w:r>
      <w:r w:rsidR="00972796" w:rsidRPr="004A60BA">
        <w:t>7</w:t>
      </w:r>
      <w:r w:rsidR="00972796" w:rsidRPr="004A60BA">
        <w:t>：</w:t>
      </w:r>
      <w:r w:rsidR="009E41D8">
        <w:rPr>
          <w:rFonts w:hint="eastAsia"/>
        </w:rPr>
        <w:tab/>
      </w:r>
      <w:r w:rsidR="00972796" w:rsidRPr="004A60BA">
        <w:t>外籍家庭看護工的職場心理健康關懷。</w:t>
      </w:r>
    </w:p>
    <w:p w:rsidR="00972796" w:rsidRPr="004A60BA" w:rsidRDefault="00972796" w:rsidP="00466F75">
      <w:pPr>
        <w:pStyle w:val="affff8"/>
        <w:spacing w:before="180" w:after="180"/>
      </w:pPr>
      <w:r w:rsidRPr="004A60BA">
        <w:lastRenderedPageBreak/>
        <w:t>勞委會</w:t>
      </w:r>
    </w:p>
    <w:p w:rsidR="00972796" w:rsidRPr="004A60BA" w:rsidRDefault="00972796" w:rsidP="00994633">
      <w:pPr>
        <w:pStyle w:val="a1"/>
        <w:spacing w:before="360" w:after="180"/>
        <w:ind w:left="361" w:hanging="361"/>
      </w:pPr>
      <w:r w:rsidRPr="004A60BA">
        <w:t>工作人員部分：</w:t>
      </w:r>
    </w:p>
    <w:p w:rsidR="00972796" w:rsidRPr="004A60BA" w:rsidRDefault="00972796" w:rsidP="004974D9">
      <w:pPr>
        <w:pStyle w:val="a4"/>
        <w:spacing w:before="180"/>
      </w:pPr>
      <w:r w:rsidRPr="004A60BA">
        <w:t>調訓外勞管理相關業務人員之專業知能</w:t>
      </w:r>
    </w:p>
    <w:p w:rsidR="00972796" w:rsidRPr="004A60BA" w:rsidRDefault="00972796" w:rsidP="007C6CCC">
      <w:pPr>
        <w:pStyle w:val="afff4"/>
      </w:pPr>
      <w:r w:rsidRPr="004A60BA">
        <w:t>勞委會補助各地方政府設置外勞諮詢服務中心，聘用通曉外籍勞工母語人員提供外籍勞工法令、心理諮商、工作適應、勞資爭議等申訴諮詢服務。</w:t>
      </w:r>
    </w:p>
    <w:p w:rsidR="00972796" w:rsidRPr="004A60BA" w:rsidRDefault="00972796" w:rsidP="007C6CCC">
      <w:pPr>
        <w:pStyle w:val="afff4"/>
      </w:pPr>
      <w:r w:rsidRPr="004A60BA">
        <w:t>各地方政府就所屬諮詢服務人員，除定期施予勞工法令、諮商輔導技巧及個案研討外，勞委會亦每年辦理教育訓練課程，調訓外勞管理相關業務人員，內容包含諮詢技巧及心理輔導專業相關課程，以強化地方主管機關相關人員之專業知能，並於處理勞資爭議案件時，倘遇有外籍勞工神色不安、緊張之情形，應適時分別探詢，並將處理情形錄音或錄影，以保障外籍勞工權益。</w:t>
      </w:r>
    </w:p>
    <w:p w:rsidR="00972796" w:rsidRPr="004A60BA" w:rsidRDefault="00972796" w:rsidP="007C6CCC">
      <w:pPr>
        <w:pStyle w:val="afff4"/>
      </w:pPr>
      <w:r w:rsidRPr="004A60BA">
        <w:t>辦理外籍勞工諮詢及查察人員研習會，調訓各地方主管機關外勞業務訪視員、外勞諮詢服務人員暨各地方主管機關所轄範圍之安置單位，辦理地方主管機關外勞管理人員研習會，自</w:t>
      </w:r>
      <w:r w:rsidRPr="004A60BA">
        <w:t>102</w:t>
      </w:r>
      <w:r w:rsidRPr="004A60BA">
        <w:t>年</w:t>
      </w:r>
      <w:r w:rsidRPr="004A60BA">
        <w:t>8</w:t>
      </w:r>
      <w:r w:rsidRPr="004A60BA">
        <w:t>月</w:t>
      </w:r>
      <w:r w:rsidRPr="004A60BA">
        <w:t>1</w:t>
      </w:r>
      <w:r w:rsidRPr="004A60BA">
        <w:t>日至</w:t>
      </w:r>
      <w:r w:rsidRPr="004A60BA">
        <w:t>102</w:t>
      </w:r>
      <w:r w:rsidRPr="004A60BA">
        <w:t>年</w:t>
      </w:r>
      <w:r w:rsidRPr="004A60BA">
        <w:t>9</w:t>
      </w:r>
      <w:r w:rsidRPr="004A60BA">
        <w:t>月</w:t>
      </w:r>
      <w:r w:rsidRPr="004A60BA">
        <w:t>6</w:t>
      </w:r>
      <w:r w:rsidRPr="004A60BA">
        <w:t>日分</w:t>
      </w:r>
      <w:r w:rsidRPr="004A60BA">
        <w:t>4</w:t>
      </w:r>
      <w:r w:rsidRPr="004A60BA">
        <w:t>梯次辦理，以加強地方主管機關外勞管理人員聘僱外籍勞工之相關法令之專業知能。</w:t>
      </w:r>
      <w:r w:rsidRPr="004A60BA">
        <w:t>102</w:t>
      </w:r>
      <w:r w:rsidRPr="004A60BA">
        <w:t>年截至</w:t>
      </w:r>
      <w:smartTag w:uri="urn:schemas-microsoft-com:office:smarttags" w:element="chsdate">
        <w:smartTagPr>
          <w:attr w:name="IsROCDate" w:val="False"/>
          <w:attr w:name="IsLunarDate" w:val="False"/>
          <w:attr w:name="Day" w:val="30"/>
          <w:attr w:name="Month" w:val="6"/>
          <w:attr w:name="Year" w:val="2014"/>
        </w:smartTagPr>
        <w:r w:rsidRPr="004A60BA">
          <w:t>6</w:t>
        </w:r>
        <w:r w:rsidRPr="004A60BA">
          <w:t>月</w:t>
        </w:r>
        <w:r w:rsidRPr="004A60BA">
          <w:t>30</w:t>
        </w:r>
        <w:r w:rsidRPr="004A60BA">
          <w:t>日</w:t>
        </w:r>
      </w:smartTag>
      <w:r w:rsidRPr="004A60BA">
        <w:t>止，於桃園及高雄國際機場辦理入境外籍勞工法令權益講習</w:t>
      </w:r>
      <w:r w:rsidRPr="004A60BA">
        <w:t>641</w:t>
      </w:r>
      <w:r w:rsidRPr="004A60BA">
        <w:t>場次，共計</w:t>
      </w:r>
      <w:r w:rsidRPr="004A60BA">
        <w:t>2,728</w:t>
      </w:r>
      <w:r w:rsidRPr="004A60BA">
        <w:t>人次。</w:t>
      </w:r>
    </w:p>
    <w:p w:rsidR="00972796" w:rsidRPr="004A60BA" w:rsidRDefault="00972796" w:rsidP="007C6CCC">
      <w:pPr>
        <w:pStyle w:val="afff4"/>
      </w:pPr>
      <w:r w:rsidRPr="004A60BA">
        <w:t>地方勞政主管機關如發覺外籍勞工個案情況特殊，顯有心理創傷之諮商及輔導需求或有精神異常之虞情形，基於專業分工，並給予外籍勞工適切之照顧，將專案轉介相關單位給予協助。</w:t>
      </w:r>
    </w:p>
    <w:p w:rsidR="00972796" w:rsidRPr="004A60BA" w:rsidRDefault="00972796" w:rsidP="004974D9">
      <w:pPr>
        <w:pStyle w:val="a4"/>
        <w:spacing w:before="180"/>
      </w:pPr>
      <w:r w:rsidRPr="004A60BA">
        <w:t>移工臨時安置業務</w:t>
      </w:r>
    </w:p>
    <w:p w:rsidR="00972796" w:rsidRPr="004A60BA" w:rsidRDefault="00972796" w:rsidP="007C6CCC">
      <w:pPr>
        <w:pStyle w:val="afff4"/>
      </w:pPr>
      <w:r w:rsidRPr="004A60BA">
        <w:t>辦理外籍勞工諮詢及查察人員研習會業將諮詢技巧納入課程，以使相關人員於處理外籍勞工爭議案件時，能注意案件涉及人員之情緒，</w:t>
      </w:r>
      <w:r w:rsidRPr="004A60BA">
        <w:lastRenderedPageBreak/>
        <w:t>並於外籍勞工有安置必要時，綜合考量外籍勞工意願、心理狀態、性別、宗教信仰、利害衝突及行政調查經濟性，並以外國人之最大利益為前提，安排適切之安置單位。</w:t>
      </w:r>
    </w:p>
    <w:p w:rsidR="00972796" w:rsidRPr="004A60BA" w:rsidRDefault="00972796" w:rsidP="007C6CCC">
      <w:pPr>
        <w:pStyle w:val="afff4"/>
      </w:pPr>
      <w:r w:rsidRPr="004A60BA">
        <w:t>加強外籍勞工諮詢及查察人員研習會課程內容，強化相關人員辨識外籍勞工心理問題之敏感度，以協助轉介社政或衛生部門連結心理輔導資源或協助就醫，並持續訪視勞委會備案之外籍勞工安置處所，強化安置單位注意接受安置之外籍勞工心理狀態，適時反映地方勞政機關連結心理輔導資源。</w:t>
      </w:r>
      <w:r w:rsidRPr="004A60BA">
        <w:t>102</w:t>
      </w:r>
      <w:r w:rsidRPr="004A60BA">
        <w:t>年度辦理「外國人諮詢暨查察業務研習會」，已納入安置保護與權益保障業務、工作許可相關法令與案例解析、外勞情緒輔導及心理衛生等相關課程，業於</w:t>
      </w:r>
      <w:r w:rsidRPr="004A60BA">
        <w:t>102</w:t>
      </w:r>
      <w:r w:rsidRPr="004A60BA">
        <w:t>年</w:t>
      </w:r>
      <w:r w:rsidRPr="004A60BA">
        <w:t>8</w:t>
      </w:r>
      <w:r w:rsidRPr="004A60BA">
        <w:t>月</w:t>
      </w:r>
      <w:r w:rsidRPr="004A60BA">
        <w:t>1</w:t>
      </w:r>
      <w:r w:rsidRPr="004A60BA">
        <w:t>日至</w:t>
      </w:r>
      <w:smartTag w:uri="urn:schemas-microsoft-com:office:smarttags" w:element="chsdate">
        <w:smartTagPr>
          <w:attr w:name="IsROCDate" w:val="False"/>
          <w:attr w:name="IsLunarDate" w:val="False"/>
          <w:attr w:name="Day" w:val="2"/>
          <w:attr w:name="Month" w:val="8"/>
          <w:attr w:name="Year" w:val="2014"/>
        </w:smartTagPr>
        <w:r w:rsidRPr="004A60BA">
          <w:t>8</w:t>
        </w:r>
        <w:r w:rsidRPr="004A60BA">
          <w:t>月</w:t>
        </w:r>
        <w:r w:rsidRPr="004A60BA">
          <w:t>2</w:t>
        </w:r>
        <w:r w:rsidRPr="004A60BA">
          <w:t>日</w:t>
        </w:r>
      </w:smartTag>
      <w:r w:rsidRPr="004A60BA">
        <w:t>期間完成第</w:t>
      </w:r>
      <w:r w:rsidRPr="004A60BA">
        <w:t>1</w:t>
      </w:r>
      <w:r w:rsidRPr="004A60BA">
        <w:t>梯次研習會活動，該梯次參訓人數為</w:t>
      </w:r>
      <w:r w:rsidRPr="004A60BA">
        <w:t>41</w:t>
      </w:r>
      <w:r w:rsidRPr="004A60BA">
        <w:t>人，預定於</w:t>
      </w:r>
      <w:r w:rsidRPr="004A60BA">
        <w:t>102</w:t>
      </w:r>
      <w:r w:rsidRPr="004A60BA">
        <w:t>年</w:t>
      </w:r>
      <w:r w:rsidRPr="004A60BA">
        <w:t>9</w:t>
      </w:r>
      <w:r w:rsidRPr="004A60BA">
        <w:t>月</w:t>
      </w:r>
      <w:r w:rsidRPr="004A60BA">
        <w:t>6</w:t>
      </w:r>
      <w:r w:rsidRPr="004A60BA">
        <w:t>日前完成其餘</w:t>
      </w:r>
      <w:r w:rsidRPr="004A60BA">
        <w:t>3</w:t>
      </w:r>
      <w:r w:rsidRPr="004A60BA">
        <w:t>梯次研習課程。</w:t>
      </w:r>
    </w:p>
    <w:p w:rsidR="00972796" w:rsidRPr="004A60BA" w:rsidRDefault="00972796" w:rsidP="00994633">
      <w:pPr>
        <w:pStyle w:val="a1"/>
        <w:spacing w:before="360" w:after="180"/>
        <w:ind w:left="361" w:hanging="361"/>
      </w:pPr>
      <w:r w:rsidRPr="004A60BA">
        <w:t>外籍勞工部分：</w:t>
      </w:r>
    </w:p>
    <w:p w:rsidR="00972796" w:rsidRPr="004A60BA" w:rsidRDefault="00972796" w:rsidP="004974D9">
      <w:pPr>
        <w:pStyle w:val="a4"/>
        <w:spacing w:before="180"/>
      </w:pPr>
      <w:r w:rsidRPr="004A60BA">
        <w:t>提供宣導影片及講習</w:t>
      </w:r>
    </w:p>
    <w:p w:rsidR="00972796" w:rsidRPr="004A60BA" w:rsidRDefault="00972796" w:rsidP="007C6CCC">
      <w:pPr>
        <w:pStyle w:val="afff4"/>
      </w:pPr>
      <w:r w:rsidRPr="004A60BA">
        <w:t>為協助即將來臺工作之外籍勞工提前適應在臺生活，瞭解工作權益及諮詢與庇護安置求助管道，勞委會製作「外籍勞工職前講習」宣導影片，透過外籍勞工來源國在臺辦事處轉送至該國職前訓練中心，在外籍勞工職前訓練課程中供外籍勞工觀看。另於桃園及高雄國際機場開辦入國外籍勞工法令宣導講習加強宣導。勞委會製作「外籍勞工職前講習」宣導影片，已於</w:t>
      </w:r>
      <w:r w:rsidRPr="004A60BA">
        <w:t>102</w:t>
      </w:r>
      <w:r w:rsidRPr="004A60BA">
        <w:t>年</w:t>
      </w:r>
      <w:r w:rsidRPr="004A60BA">
        <w:t>2</w:t>
      </w:r>
      <w:r w:rsidRPr="004A60BA">
        <w:t>月底分送印尼、泰國、越南及菲律賓</w:t>
      </w:r>
      <w:r w:rsidRPr="004A60BA">
        <w:t>4</w:t>
      </w:r>
      <w:r w:rsidRPr="004A60BA">
        <w:t>國代表處，轉送國外職前訓練中心，供外籍勞工觀看。</w:t>
      </w:r>
    </w:p>
    <w:p w:rsidR="00972796" w:rsidRPr="004A60BA" w:rsidRDefault="00972796" w:rsidP="004974D9">
      <w:pPr>
        <w:pStyle w:val="a4"/>
        <w:spacing w:before="180"/>
      </w:pPr>
      <w:r w:rsidRPr="004A60BA">
        <w:t>安置輔導之處遇</w:t>
      </w:r>
    </w:p>
    <w:p w:rsidR="00972796" w:rsidRDefault="00972796" w:rsidP="007C6CCC">
      <w:pPr>
        <w:pStyle w:val="afff4"/>
      </w:pPr>
      <w:r w:rsidRPr="004A60BA">
        <w:t>為妥善處理外籍勞工因法令爭議、檢舉雇主非法使用、遭受人身侵害或雇主違反契約任意遣返等情事，勞委會訂定「受聘僱從事就業服務法第</w:t>
      </w:r>
      <w:r w:rsidRPr="004A60BA">
        <w:t>46</w:t>
      </w:r>
      <w:r w:rsidRPr="004A60BA">
        <w:t>條第</w:t>
      </w:r>
      <w:r w:rsidRPr="004A60BA">
        <w:t>1</w:t>
      </w:r>
      <w:r w:rsidRPr="004A60BA">
        <w:t>項第</w:t>
      </w:r>
      <w:r w:rsidRPr="004A60BA">
        <w:t>8</w:t>
      </w:r>
      <w:r w:rsidRPr="004A60BA">
        <w:t>款至第</w:t>
      </w:r>
      <w:r w:rsidRPr="004A60BA">
        <w:t>11</w:t>
      </w:r>
      <w:r w:rsidRPr="004A60BA">
        <w:t>款規定工作之外國人臨時安置作</w:t>
      </w:r>
      <w:r w:rsidRPr="004A60BA">
        <w:lastRenderedPageBreak/>
        <w:t>業要點」，規範地方主管機關認定外籍勞工符合前開要點之安置對象時，應確保外籍勞工不受相關爭議利害關係人影響下，探詢外國人意願後，進行安置；又該安置單位應注重外籍勞工之人身安全及隱私，其內部空間之規劃與設計，應具有性別意識觀點，依性別之差異適度調整。</w:t>
      </w:r>
    </w:p>
    <w:p w:rsidR="00972796" w:rsidRPr="004A60BA" w:rsidRDefault="00DD78D5" w:rsidP="007C6CCC">
      <w:pPr>
        <w:pStyle w:val="affffd"/>
        <w:spacing w:before="360" w:after="360"/>
        <w:ind w:left="1027" w:right="120"/>
      </w:pPr>
      <w:r>
        <w:rPr>
          <w:noProof/>
        </w:rPr>
        <w:pict>
          <v:roundrect id="_x0000_s2154" style="position:absolute;left:0;text-align:left;margin-left:0;margin-top:-9pt;width:362.85pt;height:54pt;z-index:-251659264" arcsize="10923f" fillcolor="#ddd" stroked="f"/>
        </w:pict>
      </w:r>
      <w:r w:rsidR="00972796" w:rsidRPr="004A60BA">
        <w:t>問題</w:t>
      </w:r>
      <w:r w:rsidR="00972796" w:rsidRPr="004A60BA">
        <w:t>8</w:t>
      </w:r>
      <w:r w:rsidR="00972796" w:rsidRPr="004A60BA">
        <w:t>：</w:t>
      </w:r>
      <w:r w:rsidR="009E41D8">
        <w:rPr>
          <w:rFonts w:hint="eastAsia"/>
        </w:rPr>
        <w:tab/>
      </w:r>
      <w:r w:rsidR="00972796" w:rsidRPr="004A60BA">
        <w:t>原住民性侵害問題嚴重，需將防治觸角深入原住民社區，建構以部落為主體的防治工作模式，才能提升防治效果。</w:t>
      </w:r>
    </w:p>
    <w:p w:rsidR="00972796" w:rsidRPr="004A60BA" w:rsidRDefault="00972796" w:rsidP="00994633">
      <w:pPr>
        <w:pStyle w:val="a1"/>
        <w:spacing w:before="360" w:after="180"/>
        <w:ind w:left="361" w:hanging="361"/>
      </w:pPr>
      <w:r w:rsidRPr="004A60BA">
        <w:t>建立網絡合作機制：</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為建立原鄉部落地區家庭暴力及性侵害被害人相關保護扶助措施及宣導工作，定期邀集相關單位進行研商，並促請各直轄市、縣（市）政府於該轄家庭暴力及性侵害防治委員會議或相關網絡平台會議邀集原住民局（處）首長或代表參加，以加強網絡合作工作，俾建立符合原住民部落主體的防治服務。</w:t>
      </w:r>
    </w:p>
    <w:p w:rsidR="00972796" w:rsidRPr="004A60BA" w:rsidRDefault="00972796" w:rsidP="00466F75">
      <w:pPr>
        <w:pStyle w:val="affff8"/>
        <w:spacing w:before="180" w:after="180"/>
      </w:pPr>
      <w:r w:rsidRPr="004A60BA">
        <w:t>原民會</w:t>
      </w:r>
    </w:p>
    <w:p w:rsidR="00972796" w:rsidRPr="004A60BA" w:rsidRDefault="00972796" w:rsidP="007C6CCC">
      <w:pPr>
        <w:pStyle w:val="afff4"/>
      </w:pPr>
      <w:r w:rsidRPr="004A60BA">
        <w:t>原住民族地區及都會區設置</w:t>
      </w:r>
      <w:r w:rsidRPr="004A60BA">
        <w:t>51</w:t>
      </w:r>
      <w:r w:rsidRPr="004A60BA">
        <w:t>處家婦中心提供諮詢服務、個案管理、部落宣導與講座、團體工作、志願服務及建立服務地區資源網絡等工作，以補足社會福利資源在原住民族地區不足的地方，並與相關衛政、社政、勞政、教政、警政等相關單位資源連結，藉由部落團體、宗教組織及民間組織之力量，強化家婦中心資源連結與整合服務，務求發揮最大的資源整合效益。</w:t>
      </w:r>
    </w:p>
    <w:p w:rsidR="00972796" w:rsidRPr="004A60BA" w:rsidRDefault="00972796" w:rsidP="007C6CCC">
      <w:pPr>
        <w:pStyle w:val="afff4"/>
      </w:pPr>
      <w:r w:rsidRPr="004A60BA">
        <w:t>102</w:t>
      </w:r>
      <w:r w:rsidRPr="004A60BA">
        <w:t>年</w:t>
      </w:r>
      <w:r w:rsidRPr="004A60BA">
        <w:t>4</w:t>
      </w:r>
      <w:r w:rsidRPr="004A60BA">
        <w:t>月</w:t>
      </w:r>
      <w:r w:rsidRPr="004A60BA">
        <w:t>25</w:t>
      </w:r>
      <w:r w:rsidRPr="004A60BA">
        <w:t>日函請地方政府原住民行政單位每半年邀集所轄家婦中心、原住民生活輔導員及就業服務員召開業務聯繫會報，並視會議議題邀請社會處、教育處、衛生局、勞工處等單位，以協調整合相關資源。</w:t>
      </w:r>
    </w:p>
    <w:p w:rsidR="00972796" w:rsidRPr="004A60BA" w:rsidRDefault="00972796" w:rsidP="00994633">
      <w:pPr>
        <w:pStyle w:val="a1"/>
        <w:spacing w:before="360" w:after="180"/>
        <w:ind w:left="361" w:hanging="361"/>
      </w:pPr>
      <w:r w:rsidRPr="004A60BA">
        <w:lastRenderedPageBreak/>
        <w:t>有效推動原鄉部落地區之防治工作：</w:t>
      </w:r>
    </w:p>
    <w:p w:rsidR="00972796" w:rsidRPr="004A60BA" w:rsidRDefault="00972796" w:rsidP="004974D9">
      <w:pPr>
        <w:pStyle w:val="a4"/>
        <w:spacing w:before="180"/>
      </w:pPr>
      <w:r w:rsidRPr="004A60BA">
        <w:t>增聘專業人力續留原鄉服務</w:t>
      </w:r>
    </w:p>
    <w:p w:rsidR="00952BA4" w:rsidRDefault="00952BA4" w:rsidP="00466F75">
      <w:pPr>
        <w:pStyle w:val="affff8"/>
        <w:spacing w:before="180" w:after="180"/>
      </w:pP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為鼓勵民間團體參與原鄉地區家庭暴力、性侵害及性騷擾被害人直接服務，本部推展社會福利補助作業要點、補助項目及基準自</w:t>
      </w:r>
      <w:r w:rsidRPr="004A60BA">
        <w:t>94</w:t>
      </w:r>
      <w:r w:rsidRPr="004A60BA">
        <w:t>年度起業將推動原鄉部落家庭暴力及性侵害被害人直接服務工作列為政策性補助，且放寬補助專職人員服務費之資格條件以擴充處遇服務資源，並考量原鄉地區招募社工專業人力不易，增設專案人員服務費，使得實務經驗豐富之工作人員能續留原鄉提供服務。</w:t>
      </w:r>
    </w:p>
    <w:p w:rsidR="00972796" w:rsidRPr="004A60BA" w:rsidRDefault="00972796" w:rsidP="00466F75">
      <w:pPr>
        <w:pStyle w:val="affff8"/>
        <w:spacing w:before="180" w:after="180"/>
      </w:pPr>
      <w:r w:rsidRPr="004A60BA">
        <w:t>原民會</w:t>
      </w:r>
    </w:p>
    <w:p w:rsidR="00972796" w:rsidRPr="004A60BA" w:rsidRDefault="00972796" w:rsidP="007C6CCC">
      <w:pPr>
        <w:pStyle w:val="afff4"/>
      </w:pPr>
      <w:r w:rsidRPr="004A60BA">
        <w:t>基於原住民家婦中心社工員對當地文化語言的熟悉，家婦中心主要將外界及社會的資源做連結與傳遞，透過原住民社工人員族語的轉譯，讓部落族人瞭解政府的福利政策及自身的權益。</w:t>
      </w:r>
    </w:p>
    <w:p w:rsidR="00972796" w:rsidRPr="004A60BA" w:rsidRDefault="00972796" w:rsidP="004974D9">
      <w:pPr>
        <w:pStyle w:val="a4"/>
        <w:spacing w:before="180"/>
      </w:pPr>
      <w:r w:rsidRPr="004A60BA">
        <w:t>辦理宣導與教育訓練</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強化初級預防工作，擴大吸引民間團體投入原鄉地區反性別暴力預防宣導工作，持續透過推展社會福利補助經費補助民間團體加強辦理外，並強化督導考核機制，督促各地方政府落實原鄉地區家庭暴力、性侵害及性騷擾防治工作。</w:t>
      </w:r>
      <w:r w:rsidRPr="004A60BA">
        <w:t>101</w:t>
      </w:r>
      <w:r w:rsidRPr="004A60BA">
        <w:t>年計補助</w:t>
      </w:r>
      <w:r w:rsidRPr="004A60BA">
        <w:t>12</w:t>
      </w:r>
      <w:r w:rsidRPr="004A60BA">
        <w:t>項原鄉地區宣導計畫，核計補助經費為</w:t>
      </w:r>
      <w:r w:rsidRPr="004A60BA">
        <w:t>101</w:t>
      </w:r>
      <w:r w:rsidRPr="004A60BA">
        <w:t>萬元。</w:t>
      </w:r>
    </w:p>
    <w:p w:rsidR="00972796" w:rsidRPr="004A60BA" w:rsidRDefault="00972796" w:rsidP="007C6CCC">
      <w:pPr>
        <w:pStyle w:val="afff4"/>
      </w:pPr>
      <w:r w:rsidRPr="004A60BA">
        <w:lastRenderedPageBreak/>
        <w:t>強化家庭暴力及性侵害防治專業人員知能，訂有「家庭暴力及性侵害防治社工人員分科分級訓練課程」，其中針對「原住民暴力議題」亦定期調訓原鄉部落地區實務工作人員參訓。</w:t>
      </w:r>
    </w:p>
    <w:p w:rsidR="00972796" w:rsidRPr="004A60BA" w:rsidRDefault="00972796" w:rsidP="00466F75">
      <w:pPr>
        <w:pStyle w:val="affff8"/>
        <w:spacing w:before="180" w:after="180"/>
      </w:pPr>
      <w:r w:rsidRPr="004A60BA">
        <w:t>原民會</w:t>
      </w:r>
    </w:p>
    <w:p w:rsidR="00972796" w:rsidRPr="004A60BA" w:rsidRDefault="00972796" w:rsidP="007C6CCC">
      <w:pPr>
        <w:pStyle w:val="afff4"/>
      </w:pPr>
      <w:r w:rsidRPr="004A60BA">
        <w:t>定期辦理權益宣導及講座，提供婦女成長團體、部落福利宣導、促進原住民家庭親職功能之教育活動、我愛我家少暴力系列講座及家庭暴力及性侵害防治宣導等預防活動。自</w:t>
      </w:r>
      <w:r w:rsidRPr="004A60BA">
        <w:t>102</w:t>
      </w:r>
      <w:r w:rsidRPr="004A60BA">
        <w:t>年</w:t>
      </w:r>
      <w:r w:rsidRPr="004A60BA">
        <w:t>1</w:t>
      </w:r>
      <w:r w:rsidRPr="004A60BA">
        <w:t>月至</w:t>
      </w:r>
      <w:r w:rsidRPr="004A60BA">
        <w:t>3</w:t>
      </w:r>
      <w:r w:rsidRPr="004A60BA">
        <w:t>月底止，已辦理</w:t>
      </w:r>
      <w:r w:rsidRPr="004A60BA">
        <w:t>20</w:t>
      </w:r>
      <w:r w:rsidRPr="004A60BA">
        <w:t>場次，受益人次計</w:t>
      </w:r>
      <w:r w:rsidRPr="004A60BA">
        <w:t>601</w:t>
      </w:r>
      <w:r w:rsidRPr="004A60BA">
        <w:t>人次（女性</w:t>
      </w:r>
      <w:r w:rsidRPr="004A60BA">
        <w:t>396</w:t>
      </w:r>
      <w:r w:rsidRPr="004A60BA">
        <w:t>人次，占</w:t>
      </w:r>
      <w:r w:rsidRPr="004A60BA">
        <w:t>65.89%</w:t>
      </w:r>
      <w:r w:rsidRPr="004A60BA">
        <w:t>）。</w:t>
      </w:r>
    </w:p>
    <w:p w:rsidR="00972796" w:rsidRPr="004A60BA" w:rsidRDefault="00972796" w:rsidP="004974D9">
      <w:pPr>
        <w:pStyle w:val="a4"/>
        <w:spacing w:before="180"/>
      </w:pPr>
      <w:r w:rsidRPr="004A60BA">
        <w:t>提供原住民各項扶助經費</w:t>
      </w:r>
    </w:p>
    <w:p w:rsidR="00972796" w:rsidRPr="004A60BA" w:rsidRDefault="00972796" w:rsidP="00466F75">
      <w:pPr>
        <w:pStyle w:val="affff8"/>
        <w:spacing w:before="180" w:after="180"/>
      </w:pPr>
      <w:r w:rsidRPr="004A60BA">
        <w:t>衛生福利部</w:t>
      </w:r>
    </w:p>
    <w:p w:rsidR="00972796" w:rsidRDefault="00972796" w:rsidP="007C6CCC">
      <w:pPr>
        <w:pStyle w:val="afff4"/>
      </w:pPr>
      <w:r w:rsidRPr="004A60BA">
        <w:t>101</w:t>
      </w:r>
      <w:r w:rsidRPr="004A60BA">
        <w:t>年度提供原住民籍性侵害被害人各項保護扶助共計</w:t>
      </w:r>
      <w:r w:rsidRPr="004A60BA">
        <w:t>1</w:t>
      </w:r>
      <w:r w:rsidRPr="004A60BA">
        <w:t>萬</w:t>
      </w:r>
      <w:r w:rsidRPr="004A60BA">
        <w:t>4,185</w:t>
      </w:r>
      <w:r w:rsidRPr="004A60BA">
        <w:t>人次，扶助金額計</w:t>
      </w:r>
      <w:r w:rsidRPr="004A60BA">
        <w:t>433</w:t>
      </w:r>
      <w:r w:rsidRPr="004A60BA">
        <w:t>萬</w:t>
      </w:r>
      <w:r w:rsidRPr="004A60BA">
        <w:t>3,229</w:t>
      </w:r>
      <w:r w:rsidRPr="004A60BA">
        <w:t>元整。</w:t>
      </w:r>
    </w:p>
    <w:p w:rsidR="00972796" w:rsidRPr="004A60BA" w:rsidRDefault="00DD78D5" w:rsidP="007C6CCC">
      <w:pPr>
        <w:pStyle w:val="affffd"/>
        <w:spacing w:before="360" w:after="360"/>
        <w:ind w:left="1027" w:right="120"/>
      </w:pPr>
      <w:r>
        <w:rPr>
          <w:noProof/>
        </w:rPr>
        <w:pict>
          <v:roundrect id="_x0000_s2155" style="position:absolute;left:0;text-align:left;margin-left:0;margin-top:9pt;width:362.85pt;height:54pt;z-index:-251658240" arcsize="10923f" fillcolor="#ddd" stroked="f"/>
        </w:pict>
      </w:r>
      <w:r w:rsidR="00972796" w:rsidRPr="004A60BA">
        <w:t>問題</w:t>
      </w:r>
      <w:r w:rsidR="00972796" w:rsidRPr="004A60BA">
        <w:t>9</w:t>
      </w:r>
      <w:r w:rsidR="00972796" w:rsidRPr="004A60BA">
        <w:t>：</w:t>
      </w:r>
      <w:r w:rsidR="00994633">
        <w:rPr>
          <w:rFonts w:hint="eastAsia"/>
        </w:rPr>
        <w:tab/>
      </w:r>
      <w:r w:rsidR="00972796" w:rsidRPr="004A60BA">
        <w:t>青少女產子的新聞仍時有所聞，小爸媽因不知所措而棄置嬰兒，不僅危及嬰兒的生存權，更損及產子少女的健康。</w:t>
      </w:r>
    </w:p>
    <w:p w:rsidR="00972796" w:rsidRPr="004A60BA" w:rsidRDefault="00972796" w:rsidP="007C6CCC">
      <w:pPr>
        <w:pStyle w:val="afff4"/>
      </w:pPr>
      <w:r w:rsidRPr="004A60BA">
        <w:t>有關青少女懷孕之相關政策，衛生福利部於</w:t>
      </w:r>
      <w:r w:rsidRPr="004A60BA">
        <w:t>102</w:t>
      </w:r>
      <w:r w:rsidRPr="004A60BA">
        <w:t>年</w:t>
      </w:r>
      <w:r w:rsidRPr="004A60BA">
        <w:t>8</w:t>
      </w:r>
      <w:r w:rsidRPr="004A60BA">
        <w:t>月</w:t>
      </w:r>
      <w:r w:rsidRPr="004A60BA">
        <w:t>14</w:t>
      </w:r>
      <w:r w:rsidRPr="004A60BA">
        <w:t>日邀集教育部、法務部、內政部警政署等部會召開「研商建立未成年懷孕預防、處遇及後續輔導服務機制會議」，提供從預防、處遇到後續協助之機制，相關辦理情形如下：</w:t>
      </w:r>
    </w:p>
    <w:p w:rsidR="00972796" w:rsidRPr="004A60BA" w:rsidRDefault="00972796" w:rsidP="00994633">
      <w:pPr>
        <w:pStyle w:val="a1"/>
        <w:spacing w:before="360" w:after="180"/>
        <w:ind w:left="361" w:hanging="361"/>
      </w:pPr>
      <w:r w:rsidRPr="004A60BA">
        <w:t>有關預防面：</w:t>
      </w:r>
    </w:p>
    <w:p w:rsidR="00972796" w:rsidRPr="004A60BA" w:rsidRDefault="00972796" w:rsidP="004974D9">
      <w:pPr>
        <w:pStyle w:val="a4"/>
        <w:spacing w:before="180"/>
      </w:pPr>
      <w:r w:rsidRPr="004A60BA">
        <w:t>提供懷孕學生多元適性教育及必要之協助</w:t>
      </w:r>
    </w:p>
    <w:p w:rsidR="00972796" w:rsidRPr="004A60BA" w:rsidRDefault="00972796" w:rsidP="00466F75">
      <w:pPr>
        <w:pStyle w:val="affff8"/>
        <w:spacing w:before="180" w:after="180"/>
      </w:pPr>
      <w:r w:rsidRPr="004A60BA">
        <w:t>教育部</w:t>
      </w:r>
    </w:p>
    <w:p w:rsidR="00972796" w:rsidRDefault="00972796" w:rsidP="007C6CCC">
      <w:pPr>
        <w:pStyle w:val="afff4"/>
      </w:pPr>
      <w:r w:rsidRPr="004A60BA">
        <w:lastRenderedPageBreak/>
        <w:t>依據性別平等教育法、配合</w:t>
      </w:r>
      <w:r w:rsidRPr="004A60BA">
        <w:t>CEDAW</w:t>
      </w:r>
      <w:r w:rsidRPr="004A60BA">
        <w:t>及行政院「提升女孩權益行動方案」、「學生懷孕事件輔導與處理要點」、「學校輔導及處理學生懷孕事件注意事項」規定學校需實施性教育、落實預防、建立處理機制、分工，提供懷孕學生多元適性教育及必要之協助，改善學校硬體設施、經費申請、通報及整合衛生醫療、社政、警政與民間社會福利、心理衛生機構等網絡資源，接納關懷並禁止歧視，以維護懷孕學生或育有子女學生之權益，協助懷孕學生完成學業。</w:t>
      </w:r>
    </w:p>
    <w:p w:rsidR="00972796" w:rsidRPr="004A60BA" w:rsidRDefault="00972796" w:rsidP="004974D9">
      <w:pPr>
        <w:pStyle w:val="a4"/>
        <w:spacing w:before="180"/>
      </w:pPr>
      <w:r w:rsidRPr="004A60BA">
        <w:t>宣導教育</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預防協助青少年未婚懷孕，透過學校、網路平台、諮詢專線、社區等，宣導性教育、未成年懷孕、性別平等相關議題，培養未成年人健康安全之性知識與性行為，建立兩性交往正確態度及學習自我保護，避免性傳染病、非預期懷孕之知能等，以降低未成年懷孕。</w:t>
      </w:r>
    </w:p>
    <w:p w:rsidR="00972796" w:rsidRPr="004A60BA" w:rsidRDefault="00972796" w:rsidP="00994633">
      <w:pPr>
        <w:pStyle w:val="a1"/>
        <w:spacing w:before="360" w:after="180"/>
        <w:ind w:left="361" w:hanging="361"/>
      </w:pPr>
      <w:r w:rsidRPr="004A60BA">
        <w:t>有關處遇面：</w:t>
      </w:r>
    </w:p>
    <w:p w:rsidR="00972796" w:rsidRPr="004A60BA" w:rsidRDefault="00972796" w:rsidP="004974D9">
      <w:pPr>
        <w:pStyle w:val="a4"/>
        <w:spacing w:before="180"/>
      </w:pPr>
      <w:r w:rsidRPr="004A60BA">
        <w:t>修正法令</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為保障懷孕學生受教權，依據「學生懷孕事件輔導與處理要點」近年辦理及修正法令情形如下：</w:t>
      </w:r>
    </w:p>
    <w:p w:rsidR="00972796" w:rsidRPr="004A60BA" w:rsidRDefault="00972796" w:rsidP="007C6CCC">
      <w:pPr>
        <w:pStyle w:val="afff4"/>
      </w:pPr>
      <w:r w:rsidRPr="004A60BA">
        <w:t>國民教育階段：由學校教務、學務人員彈性處理學生出缺勤紀錄、補考與補救教學等學籍與課程議題。另依據「國民中小學中途輟學學生通報及復學輔導辦法」規定執行強迫入學事宜，避免中小學階段學生因懷孕事件而中輟。</w:t>
      </w:r>
    </w:p>
    <w:p w:rsidR="00972796" w:rsidRPr="004A60BA" w:rsidRDefault="00972796" w:rsidP="007C6CCC">
      <w:pPr>
        <w:pStyle w:val="afff4"/>
      </w:pPr>
      <w:r w:rsidRPr="004A60BA">
        <w:t>高級中等學校：</w:t>
      </w:r>
      <w:r w:rsidRPr="004A60BA">
        <w:t>97</w:t>
      </w:r>
      <w:r w:rsidRPr="004A60BA">
        <w:t>年修正發布「高級中學學生成績考查辦法」及「職業學校學生成績考查辦法」、</w:t>
      </w:r>
      <w:r w:rsidRPr="004A60BA">
        <w:t>98</w:t>
      </w:r>
      <w:r w:rsidRPr="004A60BA">
        <w:t>年訂定發布「高級中等進修學校</w:t>
      </w:r>
      <w:r w:rsidRPr="004A60BA">
        <w:lastRenderedPageBreak/>
        <w:t>學生成績考查辦法」，增列產前假、分娩假、流產假、育嬰假、生理假；並增列學生因上述事由致缺課節數達該科目全學期教學總節數三分之一者不以零分計算之規定。</w:t>
      </w:r>
    </w:p>
    <w:p w:rsidR="00972796" w:rsidRPr="004A60BA" w:rsidRDefault="00972796" w:rsidP="007C6CCC">
      <w:pPr>
        <w:pStyle w:val="afff4"/>
      </w:pPr>
      <w:r w:rsidRPr="004A60BA">
        <w:t>大專校院：</w:t>
      </w:r>
      <w:r w:rsidRPr="004A60BA">
        <w:t>98</w:t>
      </w:r>
      <w:r w:rsidRPr="004A60BA">
        <w:t>年修正「大學法」第</w:t>
      </w:r>
      <w:r w:rsidRPr="004A60BA">
        <w:t>26</w:t>
      </w:r>
      <w:r w:rsidRPr="004A60BA">
        <w:t>條規定，學生因懷孕、分娩或撫育三歲以下子女，得延長修業期限。</w:t>
      </w:r>
    </w:p>
    <w:p w:rsidR="00972796" w:rsidRDefault="00972796" w:rsidP="007C6CCC">
      <w:pPr>
        <w:pStyle w:val="afff4"/>
      </w:pPr>
      <w:r w:rsidRPr="004A60BA">
        <w:t>100</w:t>
      </w:r>
      <w:r w:rsidRPr="004A60BA">
        <w:t>年</w:t>
      </w:r>
      <w:r w:rsidRPr="004A60BA">
        <w:t>12</w:t>
      </w:r>
      <w:r w:rsidRPr="004A60BA">
        <w:t>月</w:t>
      </w:r>
      <w:r w:rsidRPr="004A60BA">
        <w:t>28</w:t>
      </w:r>
      <w:r w:rsidRPr="004A60BA">
        <w:t>日修正公布家庭教育法第</w:t>
      </w:r>
      <w:r w:rsidRPr="004A60BA">
        <w:t>14</w:t>
      </w:r>
      <w:r w:rsidRPr="004A60BA">
        <w:t>條，增列針對未成年懷孕婦女提供家庭教育課程之規定。</w:t>
      </w:r>
    </w:p>
    <w:p w:rsidR="00972796" w:rsidRPr="004A60BA" w:rsidRDefault="00972796" w:rsidP="004974D9">
      <w:pPr>
        <w:pStyle w:val="a4"/>
        <w:spacing w:before="180"/>
      </w:pPr>
      <w:r w:rsidRPr="004A60BA">
        <w:t>提供個別化家庭教育輔導</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102</w:t>
      </w:r>
      <w:r w:rsidRPr="004A60BA">
        <w:t>年度起請各直轄市、縣（市）政府運用「建構最需要關懷家庭輔導網絡計畫」服務模式，提供經學校通報未成年懷孕女學生、家長及其相對當事人，個別化家庭教育輔導。</w:t>
      </w:r>
    </w:p>
    <w:p w:rsidR="00972796" w:rsidRPr="004A60BA" w:rsidRDefault="00972796" w:rsidP="004974D9">
      <w:pPr>
        <w:pStyle w:val="a4"/>
        <w:spacing w:before="180"/>
      </w:pPr>
      <w:r w:rsidRPr="004A60BA">
        <w:t>建立處遇網絡服務</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當在校學生或中輟生發生未成年未婚懷孕情事，結合未成年未婚懷孕處遇網絡，依教育部訂頒「學生懷孕事件輔導及處理要點」規定辦理通報並轉介至社政單位；另未成年未婚懷孕少女至醫院求助，醫院亦應及時將個案轉介至社政單位以個案管理方式服務，提供未成年人及其家人完整資訊，並協助訂定處遇計畫，如：未成年未婚懷孕少女安置服務、訪視輔導、電話諮商、心理輔導及治療、獨立生活方案、親職教育、經濟協助、產前檢查、生涯規劃、法律諮詢、經濟協助及友善醫療衛教諮詢等。</w:t>
      </w:r>
    </w:p>
    <w:p w:rsidR="00972796" w:rsidRPr="004A60BA" w:rsidRDefault="00972796" w:rsidP="004974D9">
      <w:pPr>
        <w:pStyle w:val="a4"/>
        <w:spacing w:before="180"/>
      </w:pPr>
      <w:r w:rsidRPr="004A60BA">
        <w:t>後續輔導服務面</w:t>
      </w:r>
    </w:p>
    <w:p w:rsidR="00972796" w:rsidRPr="004A60BA" w:rsidRDefault="00972796" w:rsidP="00466F75">
      <w:pPr>
        <w:pStyle w:val="affff8"/>
        <w:spacing w:before="180" w:after="180"/>
      </w:pPr>
      <w:r w:rsidRPr="004A60BA">
        <w:t>衛生福利部</w:t>
      </w:r>
    </w:p>
    <w:p w:rsidR="00972796" w:rsidRDefault="00972796" w:rsidP="007C6CCC">
      <w:pPr>
        <w:pStyle w:val="afff4"/>
      </w:pPr>
      <w:r w:rsidRPr="004A60BA">
        <w:lastRenderedPageBreak/>
        <w:t>對於願意產下嬰兒之未成年少女，應獲致妥適之照護及協助其生涯規劃，並加強弱勢家庭福利措施，包含補助托育費、提供就學、就業的機會等，提升家庭親職功能，使青少年父母及其嬰幼兒獲得正向成長，並確保其家庭功能健全發展。</w:t>
      </w:r>
    </w:p>
    <w:p w:rsidR="007C6CCC" w:rsidRDefault="007C6CCC" w:rsidP="007C6CCC">
      <w:pPr>
        <w:pStyle w:val="afff4"/>
      </w:pPr>
    </w:p>
    <w:p w:rsidR="007C6CCC" w:rsidRPr="004A60BA" w:rsidRDefault="007C6CCC" w:rsidP="007C6CCC">
      <w:pPr>
        <w:pStyle w:val="afff4"/>
      </w:pPr>
    </w:p>
    <w:p w:rsidR="00972796" w:rsidRPr="004A60BA" w:rsidRDefault="00972796" w:rsidP="00994633">
      <w:pPr>
        <w:pStyle w:val="a1"/>
        <w:spacing w:before="360" w:after="180"/>
        <w:ind w:left="361" w:hanging="361"/>
      </w:pPr>
      <w:r w:rsidRPr="004A60BA">
        <w:t>規劃青少年父母支持政策之作為：</w:t>
      </w:r>
    </w:p>
    <w:p w:rsidR="00972796" w:rsidRPr="004A60BA" w:rsidRDefault="00972796" w:rsidP="004974D9">
      <w:pPr>
        <w:pStyle w:val="a4"/>
        <w:spacing w:before="180"/>
      </w:pPr>
      <w:r w:rsidRPr="004A60BA">
        <w:t>經濟補助</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訂定「教育部補助公立幼兒（稚）園辦理課後留園服務作業要點」，鼓勵公立幼稚園辦理課後照顧服務，並針對經濟弱勢幼兒依直轄市、縣（市）政府所定服務收費標準所應繳交之費用，予以補助。</w:t>
      </w:r>
    </w:p>
    <w:p w:rsidR="00972796" w:rsidRPr="004A60BA" w:rsidRDefault="00972796" w:rsidP="007C6CCC">
      <w:pPr>
        <w:pStyle w:val="afff4"/>
      </w:pPr>
      <w:r w:rsidRPr="004A60BA">
        <w:t>辦理國民小學兒童課後照顧服務以支持婦女婚育，並依「兒童課後照顧服務班與中心設立及管理辦法」補助低收入戶、身心障礙及原住民兒童可免費參加。</w:t>
      </w:r>
    </w:p>
    <w:p w:rsidR="00972796" w:rsidRPr="004A60BA" w:rsidRDefault="00972796" w:rsidP="004974D9">
      <w:pPr>
        <w:pStyle w:val="a4"/>
        <w:spacing w:before="180"/>
      </w:pPr>
      <w:r w:rsidRPr="004A60BA">
        <w:t>出養媒合服務</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結合立案之收出養媒合服務者，依個案意願提供收出養服務，以維護少年及其子女最佳利益。我國收出養媒合服務機構共</w:t>
      </w:r>
      <w:r w:rsidRPr="004A60BA">
        <w:t>10</w:t>
      </w:r>
      <w:r w:rsidRPr="004A60BA">
        <w:t>家（</w:t>
      </w:r>
      <w:r w:rsidRPr="004A60BA">
        <w:t>14</w:t>
      </w:r>
      <w:r w:rsidRPr="004A60BA">
        <w:t>個服務處所），已取得許可</w:t>
      </w:r>
      <w:r w:rsidRPr="004A60BA">
        <w:t>4</w:t>
      </w:r>
      <w:r w:rsidRPr="004A60BA">
        <w:t>家（</w:t>
      </w:r>
      <w:r w:rsidRPr="004A60BA">
        <w:t>8</w:t>
      </w:r>
      <w:r w:rsidRPr="004A60BA">
        <w:t>個服務處所），適用舊制待改制</w:t>
      </w:r>
      <w:r w:rsidRPr="004A60BA">
        <w:t>6</w:t>
      </w:r>
      <w:r w:rsidRPr="004A60BA">
        <w:t>家（</w:t>
      </w:r>
      <w:r w:rsidRPr="004A60BA">
        <w:t>6</w:t>
      </w:r>
      <w:r w:rsidRPr="004A60BA">
        <w:t>個服務處所），其中提供國內收出養服務</w:t>
      </w:r>
      <w:r w:rsidRPr="004A60BA">
        <w:t>14</w:t>
      </w:r>
      <w:r w:rsidRPr="004A60BA">
        <w:t>處，提供跨國境收出養服務</w:t>
      </w:r>
      <w:r w:rsidRPr="004A60BA">
        <w:t>6</w:t>
      </w:r>
      <w:r w:rsidRPr="004A60BA">
        <w:t>處。</w:t>
      </w:r>
    </w:p>
    <w:p w:rsidR="00972796" w:rsidRPr="004A60BA" w:rsidRDefault="00972796" w:rsidP="004974D9">
      <w:pPr>
        <w:pStyle w:val="a4"/>
        <w:spacing w:before="180"/>
      </w:pPr>
      <w:r w:rsidRPr="004A60BA">
        <w:t>提供個管協助</w:t>
      </w:r>
    </w:p>
    <w:p w:rsidR="00972796" w:rsidRPr="004A60BA" w:rsidRDefault="00972796" w:rsidP="00466F75">
      <w:pPr>
        <w:pStyle w:val="affff8"/>
        <w:spacing w:before="180" w:after="180"/>
      </w:pPr>
      <w:r w:rsidRPr="004A60BA">
        <w:lastRenderedPageBreak/>
        <w:t>衛生福利部</w:t>
      </w:r>
    </w:p>
    <w:p w:rsidR="00972796" w:rsidRPr="004A60BA" w:rsidRDefault="00972796" w:rsidP="007C6CCC">
      <w:pPr>
        <w:pStyle w:val="afff4"/>
      </w:pPr>
      <w:r w:rsidRPr="004A60BA">
        <w:t>101</w:t>
      </w:r>
      <w:r w:rsidRPr="004A60BA">
        <w:t>年編列經費</w:t>
      </w:r>
      <w:r w:rsidRPr="004A60BA">
        <w:t>532</w:t>
      </w:r>
      <w:r w:rsidRPr="004A60BA">
        <w:t>萬</w:t>
      </w:r>
      <w:r w:rsidRPr="004A60BA">
        <w:t>4,000</w:t>
      </w:r>
      <w:r w:rsidRPr="004A60BA">
        <w:t>元，補助專業民間團體辦理訪視輔導、電話輔導、心理輔導及治療、個案追蹤訪視輔導、獨立生活方案、親職教育、親子活動及研討會、個案管理專業人員、坐月子營養及托育服務、出養兒童短期安置服務等項目，建構完善的未成年未婚懷孕支持系統，服務</w:t>
      </w:r>
      <w:r w:rsidRPr="004A60BA">
        <w:t>5</w:t>
      </w:r>
      <w:r w:rsidRPr="004A60BA">
        <w:t>萬</w:t>
      </w:r>
      <w:r w:rsidRPr="004A60BA">
        <w:t>7,924</w:t>
      </w:r>
      <w:r w:rsidRPr="004A60BA">
        <w:t>人次。</w:t>
      </w:r>
      <w:r w:rsidRPr="004A60BA">
        <w:t>102</w:t>
      </w:r>
      <w:r w:rsidRPr="004A60BA">
        <w:t>年編列經費</w:t>
      </w:r>
      <w:r w:rsidRPr="004A60BA">
        <w:t>516</w:t>
      </w:r>
      <w:r w:rsidRPr="004A60BA">
        <w:t>萬</w:t>
      </w:r>
      <w:r w:rsidRPr="004A60BA">
        <w:t>7,000</w:t>
      </w:r>
      <w:r w:rsidRPr="004A60BA">
        <w:t>元。</w:t>
      </w:r>
    </w:p>
    <w:p w:rsidR="00972796" w:rsidRPr="004A60BA" w:rsidRDefault="00972796" w:rsidP="004974D9">
      <w:pPr>
        <w:pStyle w:val="a4"/>
        <w:spacing w:before="180"/>
      </w:pPr>
      <w:r w:rsidRPr="004A60BA">
        <w:t>設置兒少安置教養機構</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輔導地方政府設置兒少安置教養機構，安置無法獲得原生家庭協助之未成年懷孕少女，並積極輔導少年安置教養機構協助安置，落實未成年未婚懷孕處遇服務。目前兒少安置教養機構計</w:t>
      </w:r>
      <w:r w:rsidRPr="004A60BA">
        <w:t>5</w:t>
      </w:r>
      <w:r w:rsidRPr="004A60BA">
        <w:t>所，可安置未婚懷孕少女</w:t>
      </w:r>
      <w:r w:rsidRPr="004A60BA">
        <w:t>54</w:t>
      </w:r>
      <w:r w:rsidRPr="004A60BA">
        <w:t>名。</w:t>
      </w:r>
    </w:p>
    <w:p w:rsidR="00972796" w:rsidRPr="004A60BA" w:rsidRDefault="00972796" w:rsidP="004974D9">
      <w:pPr>
        <w:pStyle w:val="a4"/>
        <w:spacing w:before="180"/>
      </w:pPr>
      <w:r w:rsidRPr="004A60BA">
        <w:t>提供孕婦</w:t>
      </w:r>
      <w:r w:rsidRPr="004A60BA">
        <w:t>10</w:t>
      </w:r>
      <w:r w:rsidRPr="004A60BA">
        <w:t>次產前檢查</w:t>
      </w:r>
    </w:p>
    <w:p w:rsidR="00972796" w:rsidRPr="004A60BA" w:rsidRDefault="00972796" w:rsidP="00466F75">
      <w:pPr>
        <w:pStyle w:val="affff8"/>
        <w:spacing w:before="180" w:after="180"/>
      </w:pPr>
      <w:r w:rsidRPr="004A60BA">
        <w:t>衛生福利部</w:t>
      </w:r>
    </w:p>
    <w:p w:rsidR="00972796" w:rsidRDefault="00972796" w:rsidP="007C6CCC">
      <w:pPr>
        <w:pStyle w:val="afff4"/>
      </w:pPr>
      <w:r w:rsidRPr="004A60BA">
        <w:t>提供</w:t>
      </w:r>
      <w:r w:rsidRPr="004A60BA">
        <w:t>10</w:t>
      </w:r>
      <w:r w:rsidRPr="004A60BA">
        <w:t>次孕婦產前檢查，包括一般產前檢查、超音波檢查、實驗室檢查等。</w:t>
      </w:r>
      <w:r w:rsidRPr="004A60BA">
        <w:t>101</w:t>
      </w:r>
      <w:r w:rsidRPr="004A60BA">
        <w:t>年為</w:t>
      </w:r>
      <w:r w:rsidRPr="004A60BA">
        <w:t>18</w:t>
      </w:r>
      <w:r w:rsidRPr="004A60BA">
        <w:t>歲以下產檢服務計</w:t>
      </w:r>
      <w:r w:rsidRPr="004A60BA">
        <w:t>5,591</w:t>
      </w:r>
      <w:r w:rsidRPr="004A60BA">
        <w:t>人次。</w:t>
      </w:r>
    </w:p>
    <w:p w:rsidR="00972796" w:rsidRPr="004A60BA" w:rsidRDefault="00972796" w:rsidP="00994633">
      <w:pPr>
        <w:pStyle w:val="a1"/>
        <w:spacing w:before="360" w:after="180"/>
        <w:ind w:left="361" w:hanging="361"/>
      </w:pPr>
      <w:r w:rsidRPr="004A60BA">
        <w:t>確實掌控臺灣未成年的墮胎率，發揮監督臺灣青少年性及健康政策之作為：</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衛生福利部協同教育部推動相關宣導，並辦理性健康之醫療相關服務。</w:t>
      </w:r>
    </w:p>
    <w:p w:rsidR="00972796" w:rsidRPr="004A60BA" w:rsidRDefault="00972796" w:rsidP="007C6CCC">
      <w:pPr>
        <w:pStyle w:val="afff4"/>
      </w:pPr>
      <w:r w:rsidRPr="004A60BA">
        <w:t>每</w:t>
      </w:r>
      <w:r w:rsidRPr="004A60BA">
        <w:t>2</w:t>
      </w:r>
      <w:r w:rsidRPr="004A60BA">
        <w:t>年交互進行「國中學生健康行為調查」及「高中、高職、五專學生健康行為調查」。經比較</w:t>
      </w:r>
      <w:r w:rsidRPr="004A60BA">
        <w:t>2009</w:t>
      </w:r>
      <w:r w:rsidRPr="004A60BA">
        <w:t>年與</w:t>
      </w:r>
      <w:r w:rsidRPr="004A60BA">
        <w:t>2011</w:t>
      </w:r>
      <w:r w:rsidRPr="004A60BA">
        <w:t>年針對</w:t>
      </w:r>
      <w:r w:rsidRPr="004A60BA">
        <w:t>15</w:t>
      </w:r>
      <w:r w:rsidRPr="004A60BA">
        <w:t>歲到</w:t>
      </w:r>
      <w:r w:rsidRPr="004A60BA">
        <w:t>17</w:t>
      </w:r>
      <w:r w:rsidRPr="004A60BA">
        <w:t>歲青</w:t>
      </w:r>
      <w:r w:rsidRPr="004A60BA">
        <w:lastRenderedPageBreak/>
        <w:t>少年健康行為調查顯示，曾有過性行為比率分別是</w:t>
      </w:r>
      <w:r w:rsidRPr="004A60BA">
        <w:t>13.5%</w:t>
      </w:r>
      <w:r w:rsidRPr="004A60BA">
        <w:t>、</w:t>
      </w:r>
      <w:r w:rsidRPr="004A60BA">
        <w:t>11%</w:t>
      </w:r>
      <w:r w:rsidRPr="004A60BA">
        <w:t>；最近一次性經驗有避孕比率分別是</w:t>
      </w:r>
      <w:r w:rsidRPr="004A60BA">
        <w:t>68.5%</w:t>
      </w:r>
      <w:r w:rsidRPr="004A60BA">
        <w:t>、</w:t>
      </w:r>
      <w:r w:rsidRPr="004A60BA">
        <w:t>75.2%</w:t>
      </w:r>
      <w:r w:rsidRPr="004A60BA">
        <w:t>；曾經懷孕比率也從</w:t>
      </w:r>
      <w:r w:rsidRPr="004A60BA">
        <w:t>1.2%</w:t>
      </w:r>
      <w:r w:rsidRPr="004A60BA">
        <w:t>降到</w:t>
      </w:r>
      <w:r w:rsidRPr="004A60BA">
        <w:t>0.4%</w:t>
      </w:r>
      <w:r w:rsidRPr="004A60BA">
        <w:t>；曾經人工流產比率（墮胎率）從</w:t>
      </w:r>
      <w:r w:rsidRPr="004A60BA">
        <w:t>0.7%</w:t>
      </w:r>
      <w:r w:rsidRPr="004A60BA">
        <w:t>降到</w:t>
      </w:r>
      <w:r w:rsidRPr="004A60BA">
        <w:t>0.4%</w:t>
      </w:r>
      <w:r w:rsidRPr="004A60BA">
        <w:t>。顯示在經過衛生福利部與教育部合作，透過網路、學校、媒體等不同管道宣導，已具成效。</w:t>
      </w:r>
    </w:p>
    <w:p w:rsidR="00972796" w:rsidRPr="004A60BA" w:rsidRDefault="00972796" w:rsidP="007C6CCC">
      <w:pPr>
        <w:pStyle w:val="afff4"/>
      </w:pPr>
      <w:r w:rsidRPr="004A60BA">
        <w:t>臺灣未成年女性懷孕與墮胎率並無居高不下之情事。依據聯合國</w:t>
      </w:r>
      <w:r w:rsidRPr="004A60BA">
        <w:t>2012</w:t>
      </w:r>
      <w:r w:rsidRPr="004A60BA">
        <w:t>年世界健康統計（</w:t>
      </w:r>
      <w:r w:rsidRPr="004A60BA">
        <w:t>World Health Statistics</w:t>
      </w:r>
      <w:r w:rsidRPr="004A60BA">
        <w:t>）報告，每千名</w:t>
      </w:r>
      <w:r w:rsidRPr="004A60BA">
        <w:t>15</w:t>
      </w:r>
      <w:r w:rsidRPr="004A60BA">
        <w:t>歲到</w:t>
      </w:r>
      <w:r w:rsidRPr="004A60BA">
        <w:t>19</w:t>
      </w:r>
      <w:r w:rsidRPr="004A60BA">
        <w:t>歲青少年生育率統計，在美國是千分之</w:t>
      </w:r>
      <w:r w:rsidRPr="004A60BA">
        <w:t>40</w:t>
      </w:r>
      <w:r w:rsidRPr="004A60BA">
        <w:t>、澳洲是千分之</w:t>
      </w:r>
      <w:r w:rsidRPr="004A60BA">
        <w:t>17</w:t>
      </w:r>
      <w:r w:rsidRPr="004A60BA">
        <w:t>、中國大陸是千分之</w:t>
      </w:r>
      <w:r w:rsidRPr="004A60BA">
        <w:t>6</w:t>
      </w:r>
      <w:r w:rsidRPr="004A60BA">
        <w:t>、新加坡與日本是千分之</w:t>
      </w:r>
      <w:r w:rsidRPr="004A60BA">
        <w:t>5</w:t>
      </w:r>
      <w:r w:rsidRPr="004A60BA">
        <w:t>、南韓是千分之</w:t>
      </w:r>
      <w:r w:rsidRPr="004A60BA">
        <w:t>2</w:t>
      </w:r>
      <w:r w:rsidRPr="004A60BA">
        <w:t>。依收入分類，報告指出，低收入國家</w:t>
      </w:r>
      <w:r w:rsidRPr="004A60BA">
        <w:t>15</w:t>
      </w:r>
      <w:r w:rsidRPr="004A60BA">
        <w:t>歲到</w:t>
      </w:r>
      <w:r w:rsidRPr="004A60BA">
        <w:t>19</w:t>
      </w:r>
      <w:r w:rsidRPr="004A60BA">
        <w:t>歲少女生育率是千分之</w:t>
      </w:r>
      <w:r w:rsidRPr="004A60BA">
        <w:t>117</w:t>
      </w:r>
      <w:r w:rsidRPr="004A60BA">
        <w:t>；高收入國家包括韓國、日本、新加坡等平均生育率是千分之</w:t>
      </w:r>
      <w:r w:rsidRPr="004A60BA">
        <w:t>21</w:t>
      </w:r>
      <w:r w:rsidRPr="004A60BA">
        <w:t>。而臺灣</w:t>
      </w:r>
      <w:r w:rsidRPr="004A60BA">
        <w:t>15</w:t>
      </w:r>
      <w:r w:rsidRPr="004A60BA">
        <w:t>歲到</w:t>
      </w:r>
      <w:r w:rsidRPr="004A60BA">
        <w:t>19</w:t>
      </w:r>
      <w:r w:rsidRPr="004A60BA">
        <w:t>歲少女生育率，依據內政部</w:t>
      </w:r>
      <w:r w:rsidRPr="004A60BA">
        <w:t>2011</w:t>
      </w:r>
      <w:r w:rsidRPr="004A60BA">
        <w:t>年「育齡婦女生育率」統計，已由</w:t>
      </w:r>
      <w:r w:rsidRPr="004A60BA">
        <w:t>92</w:t>
      </w:r>
      <w:r w:rsidRPr="004A60BA">
        <w:t>年千分之</w:t>
      </w:r>
      <w:r w:rsidRPr="004A60BA">
        <w:t>10.89</w:t>
      </w:r>
      <w:r w:rsidRPr="004A60BA">
        <w:t>降至</w:t>
      </w:r>
      <w:r w:rsidRPr="004A60BA">
        <w:t>100</w:t>
      </w:r>
      <w:r w:rsidRPr="004A60BA">
        <w:t>年千分之</w:t>
      </w:r>
      <w:r w:rsidRPr="004A60BA">
        <w:t>3.68</w:t>
      </w:r>
      <w:r w:rsidRPr="004A60BA">
        <w:t>，僅次於南韓，比美國、新加坡與日本好。</w:t>
      </w:r>
    </w:p>
    <w:p w:rsidR="00972796" w:rsidRPr="004A60BA" w:rsidRDefault="00972796" w:rsidP="007C6CCC">
      <w:pPr>
        <w:pStyle w:val="afff4"/>
      </w:pPr>
      <w:r w:rsidRPr="004A60BA">
        <w:t>配合教育部推動性教育，在合於法令規定下，推動青少年性健康，辦理情形如下：</w:t>
      </w:r>
    </w:p>
    <w:p w:rsidR="00972796" w:rsidRPr="004A60BA" w:rsidRDefault="00972796" w:rsidP="007C6CCC">
      <w:pPr>
        <w:pStyle w:val="afff4"/>
      </w:pPr>
      <w:r w:rsidRPr="004A60BA">
        <w:t>建置青少年網站「秘密花園」提供正確性知識及可匿名、具隱密的青少年兩性交往及未婚懷孕等視訊諮詢服務，</w:t>
      </w:r>
      <w:r w:rsidRPr="004A60BA">
        <w:t>101</w:t>
      </w:r>
      <w:r w:rsidRPr="004A60BA">
        <w:t>年計</w:t>
      </w:r>
      <w:r w:rsidRPr="004A60BA">
        <w:t>44</w:t>
      </w:r>
      <w:r w:rsidRPr="004A60BA">
        <w:t>萬</w:t>
      </w:r>
      <w:r w:rsidRPr="004A60BA">
        <w:t>5,903</w:t>
      </w:r>
      <w:r w:rsidRPr="004A60BA">
        <w:t>人次瀏覽，視訊諮詢服務</w:t>
      </w:r>
      <w:r w:rsidRPr="004A60BA">
        <w:t>2,327</w:t>
      </w:r>
      <w:r w:rsidRPr="004A60BA">
        <w:t>人次（女</w:t>
      </w:r>
      <w:r w:rsidRPr="004A60BA">
        <w:t>72.2%</w:t>
      </w:r>
      <w:r w:rsidRPr="004A60BA">
        <w:t>、男</w:t>
      </w:r>
      <w:r w:rsidRPr="004A60BA">
        <w:t>27.8%</w:t>
      </w:r>
      <w:r w:rsidRPr="004A60BA">
        <w:t>）。</w:t>
      </w:r>
    </w:p>
    <w:p w:rsidR="00972796" w:rsidRPr="004A60BA" w:rsidRDefault="00972796" w:rsidP="007C6CCC">
      <w:pPr>
        <w:pStyle w:val="afff4"/>
      </w:pPr>
      <w:r w:rsidRPr="004A60BA">
        <w:t>結合在地社區學校，辦理青少年性健康促進服務推展計畫，除辦理入校宣導，並轉介有需要的青少年進入個別心理諮商或至醫療院所接受服務，</w:t>
      </w:r>
      <w:r w:rsidRPr="004A60BA">
        <w:t>101</w:t>
      </w:r>
      <w:r w:rsidRPr="004A60BA">
        <w:t>年結合</w:t>
      </w:r>
      <w:r w:rsidRPr="004A60BA">
        <w:t>113</w:t>
      </w:r>
      <w:r w:rsidRPr="004A60BA">
        <w:t>所學校</w:t>
      </w:r>
      <w:r w:rsidR="00F80B88">
        <w:t>/</w:t>
      </w:r>
      <w:r w:rsidRPr="004A60BA">
        <w:t>機構，完成</w:t>
      </w:r>
      <w:r w:rsidRPr="004A60BA">
        <w:t>120</w:t>
      </w:r>
      <w:r w:rsidRPr="004A60BA">
        <w:t>場次入校宣導講座計</w:t>
      </w:r>
      <w:r w:rsidRPr="004A60BA">
        <w:t>21,750</w:t>
      </w:r>
      <w:r w:rsidRPr="004A60BA">
        <w:t>人次參與，及</w:t>
      </w:r>
      <w:r w:rsidRPr="004A60BA">
        <w:t>8</w:t>
      </w:r>
      <w:r w:rsidRPr="004A60BA">
        <w:t>場親職講座計</w:t>
      </w:r>
      <w:r w:rsidRPr="004A60BA">
        <w:t>395</w:t>
      </w:r>
      <w:r w:rsidRPr="004A60BA">
        <w:t>位家長參加。提供個別諮商</w:t>
      </w:r>
      <w:r w:rsidRPr="004A60BA">
        <w:t>61</w:t>
      </w:r>
      <w:r w:rsidRPr="004A60BA">
        <w:t>人（女</w:t>
      </w:r>
      <w:r w:rsidRPr="004A60BA">
        <w:t>62.3%</w:t>
      </w:r>
      <w:r w:rsidRPr="004A60BA">
        <w:t>，男</w:t>
      </w:r>
      <w:r w:rsidRPr="004A60BA">
        <w:t>37.7%</w:t>
      </w:r>
      <w:r w:rsidRPr="004A60BA">
        <w:t>）、團體諮商</w:t>
      </w:r>
      <w:r w:rsidRPr="004A60BA">
        <w:t>521</w:t>
      </w:r>
      <w:r w:rsidRPr="004A60BA">
        <w:t>人（女</w:t>
      </w:r>
      <w:r w:rsidRPr="004A60BA">
        <w:t>62.2%</w:t>
      </w:r>
      <w:r w:rsidRPr="004A60BA">
        <w:t>，男</w:t>
      </w:r>
      <w:r w:rsidRPr="004A60BA">
        <w:t>37.8%</w:t>
      </w:r>
      <w:r w:rsidRPr="004A60BA">
        <w:t>）、</w:t>
      </w:r>
      <w:r w:rsidRPr="004A60BA">
        <w:t>MSN</w:t>
      </w:r>
      <w:r w:rsidRPr="004A60BA">
        <w:t>線上諮詢</w:t>
      </w:r>
      <w:r w:rsidRPr="004A60BA">
        <w:t>131</w:t>
      </w:r>
      <w:r w:rsidRPr="004A60BA">
        <w:t>人（女</w:t>
      </w:r>
      <w:r w:rsidRPr="004A60BA">
        <w:t>28.2%</w:t>
      </w:r>
      <w:r w:rsidRPr="004A60BA">
        <w:t>，男</w:t>
      </w:r>
      <w:r w:rsidRPr="004A60BA">
        <w:t>71.8%</w:t>
      </w:r>
      <w:r w:rsidRPr="004A60BA">
        <w:t>）。</w:t>
      </w:r>
    </w:p>
    <w:p w:rsidR="00972796" w:rsidRPr="004A60BA" w:rsidRDefault="00972796" w:rsidP="007C6CCC">
      <w:pPr>
        <w:pStyle w:val="afff4"/>
      </w:pPr>
      <w:r w:rsidRPr="004A60BA">
        <w:t>為提供各種避孕方法及諮詢，協助家長及青少女解決不預期懷孕等問題，結合北中南東</w:t>
      </w:r>
      <w:r w:rsidRPr="004A60BA">
        <w:t>4</w:t>
      </w:r>
      <w:r w:rsidRPr="004A60BA">
        <w:t>區共</w:t>
      </w:r>
      <w:r w:rsidRPr="004A60BA">
        <w:t>39</w:t>
      </w:r>
      <w:r w:rsidRPr="004A60BA">
        <w:t>家醫療院所辦理「青少年親善醫師</w:t>
      </w:r>
      <w:r w:rsidR="00F80B88">
        <w:t>/</w:t>
      </w:r>
      <w:r w:rsidRPr="004A60BA">
        <w:lastRenderedPageBreak/>
        <w:t>門診（</w:t>
      </w:r>
      <w:r w:rsidRPr="004A60BA">
        <w:t>Teens</w:t>
      </w:r>
      <w:r w:rsidRPr="004A60BA">
        <w:t>辦幸福</w:t>
      </w:r>
      <w:r w:rsidRPr="004A60BA">
        <w:t>9</w:t>
      </w:r>
      <w:r w:rsidRPr="004A60BA">
        <w:t>號）」，</w:t>
      </w:r>
      <w:r w:rsidRPr="004A60BA">
        <w:t>101</w:t>
      </w:r>
      <w:r w:rsidRPr="004A60BA">
        <w:t>年門診服務共計</w:t>
      </w:r>
      <w:r w:rsidRPr="004A60BA">
        <w:t>4,044</w:t>
      </w:r>
      <w:r w:rsidRPr="004A60BA">
        <w:t>人，未來將朝全省</w:t>
      </w:r>
      <w:r w:rsidRPr="004A60BA">
        <w:t>22</w:t>
      </w:r>
      <w:r w:rsidRPr="004A60BA">
        <w:t>縣市建置「青少年親善醫師</w:t>
      </w:r>
      <w:r w:rsidR="00F80B88">
        <w:t>/</w:t>
      </w:r>
      <w:r w:rsidRPr="004A60BA">
        <w:t>門診」之目標推動。</w:t>
      </w:r>
    </w:p>
    <w:p w:rsidR="00972796" w:rsidRPr="004A60BA" w:rsidRDefault="00972796" w:rsidP="007C6CCC">
      <w:pPr>
        <w:pStyle w:val="afff4"/>
      </w:pPr>
      <w:r w:rsidRPr="004A60BA">
        <w:t>上述</w:t>
      </w:r>
      <w:r w:rsidRPr="004A60BA">
        <w:t>3</w:t>
      </w:r>
      <w:r w:rsidRPr="004A60BA">
        <w:t>項計畫相互推廣，並利用網路、電台、平面媒體或進駐校園、社區，宣導青少年性健康服務網絡。亦配合特殊節日或假期發布新聞稿，以增加服務管道之能見度。</w:t>
      </w:r>
    </w:p>
    <w:p w:rsidR="00972796" w:rsidRDefault="00972796" w:rsidP="007C6CCC">
      <w:pPr>
        <w:pStyle w:val="afff4"/>
      </w:pPr>
      <w:r w:rsidRPr="004A60BA">
        <w:t>加強部會間橫向合作，結合教育部共同推動青少年性健康教育；並宣導未成年懷孕諮詢服務，互用施政計畫管道加強宣導。</w:t>
      </w:r>
    </w:p>
    <w:p w:rsidR="006E6789" w:rsidRPr="004A60BA" w:rsidRDefault="006E6789" w:rsidP="007C6CCC">
      <w:pPr>
        <w:pStyle w:val="afff4"/>
      </w:pPr>
    </w:p>
    <w:p w:rsidR="00972796" w:rsidRPr="004A60BA" w:rsidRDefault="00DD78D5" w:rsidP="007C6CCC">
      <w:pPr>
        <w:pStyle w:val="affffd"/>
        <w:spacing w:before="360" w:after="360"/>
        <w:ind w:left="1027" w:right="120"/>
      </w:pPr>
      <w:r>
        <w:rPr>
          <w:noProof/>
        </w:rPr>
        <w:pict>
          <v:roundrect id="_x0000_s2156" style="position:absolute;left:0;text-align:left;margin-left:-1.35pt;margin-top:-9pt;width:362.85pt;height:1in;z-index:-251657216" arcsize="10923f" fillcolor="#ddd" stroked="f"/>
        </w:pict>
      </w:r>
      <w:r w:rsidR="00972796" w:rsidRPr="004A60BA">
        <w:t>問題</w:t>
      </w:r>
      <w:r w:rsidR="00972796" w:rsidRPr="004A60BA">
        <w:t>10</w:t>
      </w:r>
      <w:r w:rsidR="007C6CCC">
        <w:rPr>
          <w:rFonts w:hint="eastAsia"/>
        </w:rPr>
        <w:t>:</w:t>
      </w:r>
      <w:r w:rsidR="009E41D8">
        <w:rPr>
          <w:rFonts w:hint="eastAsia"/>
        </w:rPr>
        <w:tab/>
      </w:r>
      <w:r w:rsidR="00972796" w:rsidRPr="004A60BA">
        <w:t>女性易受住宅低自有率的影響，成為租屋市場弱勢族群中的多數，其中遭家暴或性侵害婦女及其子女的租屋劣勢處境，更凸顯其劣勢住宅地位。</w:t>
      </w:r>
    </w:p>
    <w:p w:rsidR="00972796" w:rsidRPr="004A60BA" w:rsidRDefault="00972796" w:rsidP="00994633">
      <w:pPr>
        <w:pStyle w:val="a1"/>
        <w:spacing w:before="360" w:after="180"/>
        <w:ind w:left="361" w:hanging="361"/>
      </w:pPr>
      <w:r w:rsidRPr="004A60BA">
        <w:t>有關提供社會住宅資助服務之作為：</w:t>
      </w:r>
    </w:p>
    <w:p w:rsidR="00972796" w:rsidRPr="004A60BA" w:rsidRDefault="00972796" w:rsidP="00466F75">
      <w:pPr>
        <w:pStyle w:val="affff8"/>
        <w:spacing w:before="180" w:after="180"/>
      </w:pPr>
      <w:r w:rsidRPr="004A60BA">
        <w:t>內政部</w:t>
      </w:r>
    </w:p>
    <w:p w:rsidR="00972796" w:rsidRPr="004A60BA" w:rsidRDefault="00972796" w:rsidP="004974D9">
      <w:pPr>
        <w:pStyle w:val="a4"/>
        <w:spacing w:before="180"/>
      </w:pPr>
      <w:r w:rsidRPr="004A60BA">
        <w:t>推動辦理租金補貼方案</w:t>
      </w:r>
    </w:p>
    <w:p w:rsidR="00972796" w:rsidRPr="004A60BA" w:rsidRDefault="00972796" w:rsidP="007C6CCC">
      <w:pPr>
        <w:pStyle w:val="afff4"/>
      </w:pPr>
      <w:r w:rsidRPr="004A60BA">
        <w:t>為協助無力購屋之中低收入家庭減輕其居住負擔，內政部自</w:t>
      </w:r>
      <w:r w:rsidRPr="004A60BA">
        <w:t>96</w:t>
      </w:r>
      <w:r w:rsidRPr="004A60BA">
        <w:t>年度起推動「整合住宅補貼資源實施方案」，辦理租金補貼，每戶每月最高新臺幣</w:t>
      </w:r>
      <w:r w:rsidRPr="004A60BA">
        <w:t>4,000</w:t>
      </w:r>
      <w:r w:rsidRPr="004A60BA">
        <w:t>元，最長補貼期間為一年，截至</w:t>
      </w:r>
      <w:r w:rsidRPr="004A60BA">
        <w:t>101</w:t>
      </w:r>
      <w:r w:rsidRPr="004A60BA">
        <w:t>年，本方案租金補貼申請戶數計有</w:t>
      </w:r>
      <w:r w:rsidRPr="004A60BA">
        <w:t>27</w:t>
      </w:r>
      <w:r w:rsidRPr="004A60BA">
        <w:t>萬</w:t>
      </w:r>
      <w:r w:rsidRPr="004A60BA">
        <w:t>2,641</w:t>
      </w:r>
      <w:r w:rsidRPr="004A60BA">
        <w:t>戶，核准戶數為</w:t>
      </w:r>
      <w:r w:rsidRPr="004A60BA">
        <w:t>18</w:t>
      </w:r>
      <w:r w:rsidRPr="004A60BA">
        <w:t>萬</w:t>
      </w:r>
      <w:r w:rsidRPr="004A60BA">
        <w:t>6,958</w:t>
      </w:r>
      <w:r w:rsidRPr="004A60BA">
        <w:t>戶，</w:t>
      </w:r>
      <w:r w:rsidRPr="004A60BA">
        <w:t>102</w:t>
      </w:r>
      <w:r w:rsidRPr="004A60BA">
        <w:t>年度計畫戶數為</w:t>
      </w:r>
      <w:r w:rsidRPr="004A60BA">
        <w:t>2</w:t>
      </w:r>
      <w:r w:rsidRPr="004A60BA">
        <w:t>萬</w:t>
      </w:r>
      <w:r w:rsidRPr="004A60BA">
        <w:t>5,000</w:t>
      </w:r>
      <w:r w:rsidRPr="004A60BA">
        <w:t>戶。</w:t>
      </w:r>
    </w:p>
    <w:p w:rsidR="00972796" w:rsidRPr="004A60BA" w:rsidRDefault="00972796" w:rsidP="004974D9">
      <w:pPr>
        <w:pStyle w:val="a4"/>
        <w:spacing w:before="180"/>
      </w:pPr>
      <w:r w:rsidRPr="004A60BA">
        <w:t>採評點加分制</w:t>
      </w:r>
    </w:p>
    <w:p w:rsidR="00972796" w:rsidRDefault="00972796" w:rsidP="007C6CCC">
      <w:pPr>
        <w:pStyle w:val="afff4"/>
      </w:pPr>
      <w:r w:rsidRPr="004A60BA">
        <w:t>依據住宅法第</w:t>
      </w:r>
      <w:r w:rsidRPr="004A60BA">
        <w:t>4</w:t>
      </w:r>
      <w:r w:rsidRPr="004A60BA">
        <w:t>條規定及目前住宅政策主要辦理之「整合住宅補貼資源實施方案」均以所得及弱勢狀況作為補貼基準，不再按身分別補貼，為使優先補助弱勢族群，該方案採評點制，以特殊境遇家庭身分申請者，評點可加十分；以受家庭暴力或性侵害之受害者及其子女、</w:t>
      </w:r>
      <w:r w:rsidRPr="004A60BA">
        <w:lastRenderedPageBreak/>
        <w:t>感染人類免疫缺乏病毒者或罹患後天免疫缺乏症候群者、原住民、災民、遊民等，評點各可加三分，具上述弱勢條件身分者若符合住宅法及其子法之規定，於申請租金補貼時，評點將可加分，使其較一般家庭優先獲得補貼。</w:t>
      </w:r>
    </w:p>
    <w:p w:rsidR="007C6CCC" w:rsidRDefault="007C6CCC" w:rsidP="007C6CCC">
      <w:pPr>
        <w:pStyle w:val="afff4"/>
      </w:pPr>
    </w:p>
    <w:p w:rsidR="007C6CCC" w:rsidRDefault="007C6CCC" w:rsidP="007C6CCC">
      <w:pPr>
        <w:pStyle w:val="afff4"/>
      </w:pPr>
    </w:p>
    <w:p w:rsidR="007C6CCC" w:rsidRDefault="007C6CCC" w:rsidP="007C6CCC">
      <w:pPr>
        <w:pStyle w:val="afff4"/>
      </w:pPr>
    </w:p>
    <w:p w:rsidR="00972796" w:rsidRPr="004A60BA" w:rsidRDefault="00972796" w:rsidP="00994633">
      <w:pPr>
        <w:pStyle w:val="a1"/>
        <w:spacing w:before="360" w:after="180"/>
        <w:ind w:left="361" w:hanging="361"/>
      </w:pPr>
      <w:r w:rsidRPr="004A60BA">
        <w:t>督導各地方政府以「住宅法」第</w:t>
      </w:r>
      <w:r w:rsidRPr="004A60BA">
        <w:t>4</w:t>
      </w:r>
      <w:r w:rsidRPr="004A60BA">
        <w:t>條</w:t>
      </w:r>
      <w:r w:rsidRPr="004A60BA">
        <w:t>12</w:t>
      </w:r>
      <w:r w:rsidRPr="004A60BA">
        <w:t>類對象作為弱勢保障對象之作為：</w:t>
      </w:r>
    </w:p>
    <w:p w:rsidR="00972796" w:rsidRPr="004A60BA" w:rsidRDefault="00972796" w:rsidP="00466F75">
      <w:pPr>
        <w:pStyle w:val="affff8"/>
        <w:spacing w:before="180" w:after="180"/>
      </w:pPr>
      <w:r w:rsidRPr="004A60BA">
        <w:t>內政部</w:t>
      </w:r>
    </w:p>
    <w:p w:rsidR="00972796" w:rsidRPr="004A60BA" w:rsidRDefault="00972796" w:rsidP="004974D9">
      <w:pPr>
        <w:pStyle w:val="a4"/>
        <w:spacing w:before="180"/>
      </w:pPr>
      <w:r w:rsidRPr="004A60BA">
        <w:t>推動臺北市及新北市之試辦基地</w:t>
      </w:r>
    </w:p>
    <w:p w:rsidR="00972796" w:rsidRPr="004A60BA" w:rsidRDefault="00972796" w:rsidP="007C6CCC">
      <w:pPr>
        <w:pStyle w:val="afff4"/>
      </w:pPr>
      <w:r w:rsidRPr="004A60BA">
        <w:t>「社會住宅短期實施方案」業於</w:t>
      </w:r>
      <w:r w:rsidRPr="004A60BA">
        <w:t>100</w:t>
      </w:r>
      <w:r w:rsidRPr="004A60BA">
        <w:t>年</w:t>
      </w:r>
      <w:r w:rsidRPr="004A60BA">
        <w:t>6</w:t>
      </w:r>
      <w:r w:rsidRPr="004A60BA">
        <w:t>月</w:t>
      </w:r>
      <w:r w:rsidRPr="004A60BA">
        <w:t>16</w:t>
      </w:r>
      <w:r w:rsidRPr="004A60BA">
        <w:t>日奉行政院核定，主要推動臺北市及新北市之</w:t>
      </w:r>
      <w:r w:rsidRPr="004A60BA">
        <w:t>5</w:t>
      </w:r>
      <w:r w:rsidRPr="004A60BA">
        <w:t>處試辦基地，包括萬華青年段、松山寶清段、三重大同南段、三重同安厝段及中和秀峰段等，預計共興建約</w:t>
      </w:r>
      <w:r w:rsidRPr="004A60BA">
        <w:t>1,661</w:t>
      </w:r>
      <w:r w:rsidRPr="004A60BA">
        <w:t>戶，經查因當地民眾反對聲浪甚大，臺北市政府業召開多次說明會，以化解民眾反對意見。依據地方制度法第</w:t>
      </w:r>
      <w:r w:rsidRPr="004A60BA">
        <w:t>18</w:t>
      </w:r>
      <w:r w:rsidRPr="004A60BA">
        <w:t>條及第</w:t>
      </w:r>
      <w:r w:rsidRPr="004A60BA">
        <w:t>19</w:t>
      </w:r>
      <w:r w:rsidRPr="004A60BA">
        <w:t>條規定，住宅業務係屬直轄市及縣（市）政府自治事項。另按住宅法第</w:t>
      </w:r>
      <w:r w:rsidRPr="004A60BA">
        <w:t>28</w:t>
      </w:r>
      <w:r w:rsidRPr="004A60BA">
        <w:t>條第</w:t>
      </w:r>
      <w:r w:rsidRPr="004A60BA">
        <w:t>2</w:t>
      </w:r>
      <w:r w:rsidRPr="004A60BA">
        <w:t>項規定，社會住宅承租者之申請資格訂定係屬直轄市、縣（市）政府之權責。</w:t>
      </w:r>
    </w:p>
    <w:p w:rsidR="00972796" w:rsidRPr="004A60BA" w:rsidRDefault="00972796" w:rsidP="004974D9">
      <w:pPr>
        <w:pStyle w:val="a4"/>
        <w:spacing w:before="180"/>
      </w:pPr>
      <w:r w:rsidRPr="004A60BA">
        <w:t>研擬社會住宅中長期推動方案</w:t>
      </w:r>
    </w:p>
    <w:p w:rsidR="00972796" w:rsidRPr="004A60BA" w:rsidRDefault="00972796" w:rsidP="007C6CCC">
      <w:pPr>
        <w:pStyle w:val="afff4"/>
      </w:pPr>
      <w:r w:rsidRPr="004A60BA">
        <w:t>有關臺北市政府擬排除七大項社會弱勢入住社會住宅政策恐違反住宅法保障弱勢入住權乙節，確有造成社會觀感不佳情形，內政部業函請該府配合改善，後續直轄市、縣（市）訂定社會住宅承租者之申請資格辦法時，將督導各縣市政府應以住宅法第</w:t>
      </w:r>
      <w:r w:rsidRPr="004A60BA">
        <w:t>4</w:t>
      </w:r>
      <w:r w:rsidRPr="004A60BA">
        <w:t>條</w:t>
      </w:r>
      <w:r w:rsidRPr="004A60BA">
        <w:t>12</w:t>
      </w:r>
      <w:r w:rsidRPr="004A60BA">
        <w:t>類對象作為弱勢保障對象，並儘速研擬社會住宅中長期推動方案。</w:t>
      </w:r>
    </w:p>
    <w:p w:rsidR="00972796" w:rsidRPr="004A60BA" w:rsidRDefault="00972796" w:rsidP="00994633">
      <w:pPr>
        <w:pStyle w:val="a1"/>
        <w:spacing w:before="360" w:after="180"/>
        <w:ind w:left="361" w:hanging="361"/>
      </w:pPr>
      <w:r w:rsidRPr="004A60BA">
        <w:lastRenderedPageBreak/>
        <w:t>住宅政策進行性別影響評估，以性別比例作為住宅政策入住額度</w:t>
      </w:r>
      <w:r w:rsidR="007C6CCC">
        <w:rPr>
          <w:rFonts w:hint="eastAsia"/>
        </w:rPr>
        <w:t>之</w:t>
      </w:r>
      <w:r w:rsidRPr="004A60BA">
        <w:t>參考：</w:t>
      </w:r>
    </w:p>
    <w:p w:rsidR="00972796" w:rsidRPr="004A60BA" w:rsidRDefault="00972796" w:rsidP="00466F75">
      <w:pPr>
        <w:pStyle w:val="affff8"/>
        <w:spacing w:before="180" w:after="180"/>
      </w:pPr>
      <w:r w:rsidRPr="004A60BA">
        <w:t>內政部</w:t>
      </w:r>
    </w:p>
    <w:p w:rsidR="00972796" w:rsidRDefault="00972796" w:rsidP="007C6CCC">
      <w:pPr>
        <w:pStyle w:val="afff4"/>
      </w:pPr>
      <w:r w:rsidRPr="004A60BA">
        <w:t>為配合聯合國《消除對婦女一切形式歧視公約》（</w:t>
      </w:r>
      <w:r w:rsidRPr="004A60BA">
        <w:t>CEDAW</w:t>
      </w:r>
      <w:r w:rsidRPr="004A60BA">
        <w:t>）規定，內政部針對住宅法第</w:t>
      </w:r>
      <w:r w:rsidRPr="004A60BA">
        <w:t>8</w:t>
      </w:r>
      <w:r w:rsidRPr="004A60BA">
        <w:t>條、第</w:t>
      </w:r>
      <w:r w:rsidRPr="004A60BA">
        <w:t>9</w:t>
      </w:r>
      <w:r w:rsidRPr="004A60BA">
        <w:t>條相關費用補貼，將可建立獲補助者之性別統計資料，以做為政策之參考。</w:t>
      </w:r>
    </w:p>
    <w:p w:rsidR="00972796" w:rsidRPr="009E41D8" w:rsidRDefault="00DD78D5" w:rsidP="007C6CCC">
      <w:pPr>
        <w:pStyle w:val="affffd"/>
        <w:spacing w:before="360" w:after="360"/>
        <w:ind w:left="1027" w:right="120"/>
      </w:pPr>
      <w:r>
        <w:rPr>
          <w:noProof/>
        </w:rPr>
        <w:pict>
          <v:roundrect id="_x0000_s2157" style="position:absolute;left:0;text-align:left;margin-left:0;margin-top:-9pt;width:362.85pt;height:54pt;z-index:-251656192" arcsize="10923f" fillcolor="#ddd" stroked="f"/>
        </w:pict>
      </w:r>
      <w:r w:rsidR="00972796" w:rsidRPr="004A60BA">
        <w:t>問題</w:t>
      </w:r>
      <w:r w:rsidR="00972796" w:rsidRPr="004A60BA">
        <w:t>11</w:t>
      </w:r>
      <w:r w:rsidR="007C6CCC">
        <w:rPr>
          <w:rFonts w:hint="eastAsia"/>
        </w:rPr>
        <w:t>:</w:t>
      </w:r>
      <w:r w:rsidR="009E41D8">
        <w:rPr>
          <w:rFonts w:hint="eastAsia"/>
        </w:rPr>
        <w:tab/>
      </w:r>
      <w:r w:rsidR="00972796" w:rsidRPr="004A60BA">
        <w:t>有關國防部諸多將軍員額中，女性將軍只有一位；國防部目前女性所</w:t>
      </w:r>
      <w:r w:rsidR="00972796" w:rsidRPr="009E41D8">
        <w:t>占比率為</w:t>
      </w:r>
      <w:r w:rsidR="00972796" w:rsidRPr="009E41D8">
        <w:t>11%</w:t>
      </w:r>
      <w:r w:rsidR="00972796" w:rsidRPr="009E41D8">
        <w:t>，卻不積極培育與拔擢女性將軍。</w:t>
      </w:r>
    </w:p>
    <w:p w:rsidR="00972796" w:rsidRPr="004A60BA" w:rsidRDefault="00972796" w:rsidP="00994633">
      <w:pPr>
        <w:pStyle w:val="a1"/>
        <w:spacing w:before="360" w:after="180"/>
        <w:ind w:left="361" w:hanging="361"/>
      </w:pPr>
      <w:r w:rsidRPr="004A60BA">
        <w:t>國防部女性軍官升遷之情形：</w:t>
      </w:r>
    </w:p>
    <w:p w:rsidR="00972796" w:rsidRPr="004A60BA" w:rsidRDefault="00972796" w:rsidP="00466F75">
      <w:pPr>
        <w:pStyle w:val="affff8"/>
        <w:spacing w:before="180" w:after="180"/>
      </w:pPr>
      <w:r w:rsidRPr="004A60BA">
        <w:t>國防部</w:t>
      </w:r>
    </w:p>
    <w:p w:rsidR="00972796" w:rsidRPr="004A60BA" w:rsidRDefault="00972796" w:rsidP="007C6CCC">
      <w:pPr>
        <w:pStyle w:val="afff4"/>
      </w:pPr>
      <w:r w:rsidRPr="004A60BA">
        <w:t>國軍招收女性軍職學生原限於政戰學校及國防醫學院正期班為對象，分別自民國</w:t>
      </w:r>
      <w:r w:rsidRPr="004A60BA">
        <w:t>40</w:t>
      </w:r>
      <w:r w:rsidRPr="004A60BA">
        <w:t>及</w:t>
      </w:r>
      <w:r w:rsidRPr="004A60BA">
        <w:t>52</w:t>
      </w:r>
      <w:r w:rsidRPr="004A60BA">
        <w:t>年開始招收女性，為有效運用女性人力資源，國軍三軍官校、國防管理學院及中正理工學院自民國</w:t>
      </w:r>
      <w:r w:rsidRPr="004A60BA">
        <w:t>83</w:t>
      </w:r>
      <w:r w:rsidRPr="004A60BA">
        <w:t>年起招收女性正期學生，並於</w:t>
      </w:r>
      <w:r w:rsidRPr="004A60BA">
        <w:t>87</w:t>
      </w:r>
      <w:r w:rsidRPr="004A60BA">
        <w:t>年畢業以少尉任官分配部隊職務，其中三軍官校迄今共計畢業</w:t>
      </w:r>
      <w:r w:rsidRPr="004A60BA">
        <w:t>524</w:t>
      </w:r>
      <w:r w:rsidRPr="004A60BA">
        <w:t>員，以培育國軍中高階領導職務幹部為主。</w:t>
      </w:r>
    </w:p>
    <w:p w:rsidR="00972796" w:rsidRPr="004A60BA" w:rsidRDefault="00972796" w:rsidP="007C6CCC">
      <w:pPr>
        <w:pStyle w:val="afff4"/>
      </w:pPr>
      <w:r w:rsidRPr="004A60BA">
        <w:t>國軍人員經管係依「官科專長派任指揮職、職類專長派任幕僚（專業）職」政策，區分如下：</w:t>
      </w:r>
    </w:p>
    <w:p w:rsidR="00972796" w:rsidRPr="004A60BA" w:rsidRDefault="00972796" w:rsidP="007C6CCC">
      <w:pPr>
        <w:pStyle w:val="afff4"/>
      </w:pPr>
      <w:r w:rsidRPr="004A60BA">
        <w:t>指揮職－以戰鬥及戰鬥支援官科為主：應以學歷與經歷兩者並重，學歷：以國防大學軍事深造教育培育為主，中校營級職務，應具指參學資，上校級以上重要軍職則應具戰略學資；經歷：依個人所具官科、專長在部隊中，由下而上逐級歷練各階指揮職，並搭配一般幕僚職務交替歷練，最高可經管至中將階指揮職。</w:t>
      </w:r>
    </w:p>
    <w:p w:rsidR="00972796" w:rsidRPr="004A60BA" w:rsidRDefault="00972796" w:rsidP="007C6CCC">
      <w:pPr>
        <w:pStyle w:val="afff4"/>
      </w:pPr>
      <w:r w:rsidRPr="004A60BA">
        <w:lastRenderedPageBreak/>
        <w:t>幕僚（專業）職－以技術勤務官科為主：循專業職發展者，以職務之專長為主，學歷為輔</w:t>
      </w:r>
      <w:r w:rsidR="007C6CCC">
        <w:rPr>
          <w:rFonts w:hint="eastAsia"/>
        </w:rPr>
        <w:t>；</w:t>
      </w:r>
      <w:r w:rsidRPr="004A60BA">
        <w:t>學歷：以國防大學管理學院相關專業班隊為主，相關專長科系碩士學資比照；經歷：依個人具職類專長在單一幕僚體系或專業組織中，向上歷練各階幕僚職與主管職，最高經管至中將主管職，亦可交互歷練同官科專業部隊指揮職。</w:t>
      </w:r>
    </w:p>
    <w:p w:rsidR="00972796" w:rsidRPr="004A60BA" w:rsidRDefault="00972796" w:rsidP="007C6CCC">
      <w:pPr>
        <w:pStyle w:val="afff4"/>
      </w:pPr>
      <w:r w:rsidRPr="004A60BA">
        <w:t>經統計現女性軍職人員：具戰略學歷</w:t>
      </w:r>
      <w:r w:rsidRPr="004A60BA">
        <w:t>4</w:t>
      </w:r>
      <w:r w:rsidRPr="004A60BA">
        <w:t>員、具指參學歷</w:t>
      </w:r>
      <w:r w:rsidRPr="004A60BA">
        <w:t>365</w:t>
      </w:r>
      <w:r w:rsidRPr="004A60BA">
        <w:t>員、具碩士學歷</w:t>
      </w:r>
      <w:r w:rsidRPr="004A60BA">
        <w:t>872</w:t>
      </w:r>
      <w:r w:rsidRPr="004A60BA">
        <w:t>員、具博士學歷</w:t>
      </w:r>
      <w:r w:rsidRPr="004A60BA">
        <w:t>17</w:t>
      </w:r>
      <w:r w:rsidRPr="004A60BA">
        <w:t>員；任陸軍營長</w:t>
      </w:r>
      <w:r w:rsidRPr="004A60BA">
        <w:t>5</w:t>
      </w:r>
      <w:r w:rsidRPr="004A60BA">
        <w:t>員、連長</w:t>
      </w:r>
      <w:r w:rsidRPr="004A60BA">
        <w:t>61</w:t>
      </w:r>
      <w:r w:rsidRPr="004A60BA">
        <w:t>員；任海軍艦長</w:t>
      </w:r>
      <w:r w:rsidRPr="004A60BA">
        <w:t>4</w:t>
      </w:r>
      <w:r w:rsidRPr="004A60BA">
        <w:t>員、艇長</w:t>
      </w:r>
      <w:r w:rsidRPr="004A60BA">
        <w:t>21</w:t>
      </w:r>
      <w:r w:rsidRPr="004A60BA">
        <w:t>員；任空軍中隊長</w:t>
      </w:r>
      <w:r w:rsidRPr="004A60BA">
        <w:t>6</w:t>
      </w:r>
      <w:r w:rsidRPr="004A60BA">
        <w:t>員、分隊長</w:t>
      </w:r>
      <w:r w:rsidRPr="004A60BA">
        <w:t>32</w:t>
      </w:r>
      <w:r w:rsidRPr="004A60BA">
        <w:t>員，合計</w:t>
      </w:r>
      <w:r w:rsidRPr="004A60BA">
        <w:t>129</w:t>
      </w:r>
      <w:r w:rsidRPr="004A60BA">
        <w:t>員擔任領導職務，渠等均循本部經管政策培育，俟符候將資格時，即納入候選名簿參加甄選。</w:t>
      </w:r>
    </w:p>
    <w:p w:rsidR="00972796" w:rsidRDefault="00972796" w:rsidP="007C6CCC">
      <w:pPr>
        <w:pStyle w:val="afff4"/>
      </w:pPr>
      <w:r w:rsidRPr="004A60BA">
        <w:t>國軍職務調（任）職作業從不分性別、族群及省籍，以律定國軍重要軍職候選、調任作業程序，結合任務需要及考核人員專長、學養、品德、才能、領導統御、經歷及績效等綜合評鑑，有效杜絕人情關說，強化任免機制及建立人事公信力，使人事運用臻於公平、公正、公開、透明，以拔擢真才，蔚為國用。</w:t>
      </w:r>
    </w:p>
    <w:p w:rsidR="00972796" w:rsidRPr="004A60BA" w:rsidRDefault="00DD78D5" w:rsidP="007C6CCC">
      <w:pPr>
        <w:pStyle w:val="affffd"/>
        <w:spacing w:before="360" w:after="360"/>
        <w:ind w:left="1027" w:right="120"/>
      </w:pPr>
      <w:r>
        <w:rPr>
          <w:noProof/>
        </w:rPr>
        <w:pict>
          <v:roundrect id="_x0000_s2158" style="position:absolute;left:0;text-align:left;margin-left:0;margin-top:9pt;width:362.85pt;height:54pt;z-index:-251655168" arcsize="10923f" fillcolor="#ddd" stroked="f"/>
        </w:pict>
      </w:r>
      <w:r w:rsidR="00972796" w:rsidRPr="004A60BA">
        <w:t>問題</w:t>
      </w:r>
      <w:r w:rsidR="00972796" w:rsidRPr="004A60BA">
        <w:t>12</w:t>
      </w:r>
      <w:r w:rsidR="007C6CCC">
        <w:rPr>
          <w:rFonts w:hint="eastAsia"/>
        </w:rPr>
        <w:t>:</w:t>
      </w:r>
      <w:r w:rsidR="009E41D8">
        <w:rPr>
          <w:rFonts w:hint="eastAsia"/>
        </w:rPr>
        <w:tab/>
      </w:r>
      <w:r w:rsidR="00972796" w:rsidRPr="004A60BA">
        <w:t>違反兩公約及男女平等之法應屬無效，不宜依法律不溯既往仍適用舊法。</w:t>
      </w:r>
    </w:p>
    <w:p w:rsidR="00972796" w:rsidRPr="004A60BA" w:rsidRDefault="00972796" w:rsidP="00466F75">
      <w:pPr>
        <w:pStyle w:val="affff8"/>
        <w:spacing w:before="180" w:after="180"/>
      </w:pPr>
      <w:r w:rsidRPr="004A60BA">
        <w:t>司法院</w:t>
      </w:r>
    </w:p>
    <w:p w:rsidR="00972796" w:rsidRPr="004A60BA" w:rsidRDefault="00972796" w:rsidP="007C6CCC">
      <w:pPr>
        <w:pStyle w:val="afff4"/>
      </w:pPr>
      <w:smartTag w:uri="urn:schemas-microsoft-com:office:smarttags" w:element="chsdate">
        <w:smartTagPr>
          <w:attr w:name="IsROCDate" w:val="False"/>
          <w:attr w:name="IsLunarDate" w:val="False"/>
          <w:attr w:name="Day" w:val="26"/>
          <w:attr w:name="Month" w:val="5"/>
          <w:attr w:name="Year" w:val="1999"/>
        </w:smartTagPr>
        <w:r w:rsidRPr="004A60BA">
          <w:t>99</w:t>
        </w:r>
        <w:r w:rsidRPr="004A60BA">
          <w:t>年</w:t>
        </w:r>
        <w:r w:rsidRPr="004A60BA">
          <w:t>5</w:t>
        </w:r>
        <w:r w:rsidRPr="004A60BA">
          <w:t>月</w:t>
        </w:r>
        <w:r w:rsidRPr="004A60BA">
          <w:t>26</w:t>
        </w:r>
        <w:r w:rsidRPr="004A60BA">
          <w:t>日</w:t>
        </w:r>
      </w:smartTag>
      <w:r w:rsidRPr="004A60BA">
        <w:t>修正，</w:t>
      </w:r>
      <w:r w:rsidRPr="004A60BA">
        <w:t>100</w:t>
      </w:r>
      <w:r w:rsidRPr="004A60BA">
        <w:t>年</w:t>
      </w:r>
      <w:r w:rsidRPr="004A60BA">
        <w:t>5</w:t>
      </w:r>
      <w:r w:rsidRPr="004A60BA">
        <w:t>月</w:t>
      </w:r>
      <w:r w:rsidRPr="004A60BA">
        <w:t>26</w:t>
      </w:r>
      <w:r w:rsidRPr="004A60BA">
        <w:t>日施行之涉外民事法律適用法第</w:t>
      </w:r>
      <w:r w:rsidRPr="004A60BA">
        <w:t>62</w:t>
      </w:r>
      <w:r w:rsidRPr="004A60BA">
        <w:t>條規定：「涉外民事，在本法修正施行前發生者，不適用本法修正施行後之規定。但其法律效果於本法修正施行後始發生者，就該部分之法律效果，適用本法修正施行後之規定。」準此以言，適用上述法條之效果，不致有違反男女平等正義原則之情事。</w:t>
      </w:r>
    </w:p>
    <w:p w:rsidR="00972796" w:rsidRPr="004A60BA" w:rsidRDefault="00972796" w:rsidP="00466F75">
      <w:pPr>
        <w:pStyle w:val="affff8"/>
        <w:spacing w:before="180" w:after="180"/>
      </w:pPr>
      <w:r w:rsidRPr="004A60BA">
        <w:t>法務部</w:t>
      </w:r>
    </w:p>
    <w:p w:rsidR="00972796" w:rsidRPr="004A60BA" w:rsidRDefault="00972796" w:rsidP="007C6CCC">
      <w:pPr>
        <w:pStyle w:val="afff4"/>
      </w:pPr>
      <w:r w:rsidRPr="004A60BA">
        <w:lastRenderedPageBreak/>
        <w:t>公民與政治權利國際公約及經濟社會文化權利國際公約施行法（下稱施行法）係自</w:t>
      </w:r>
      <w:r w:rsidRPr="004A60BA">
        <w:t>98</w:t>
      </w:r>
      <w:r w:rsidRPr="004A60BA">
        <w:t>年</w:t>
      </w:r>
      <w:r w:rsidRPr="004A60BA">
        <w:t>12</w:t>
      </w:r>
      <w:r w:rsidRPr="004A60BA">
        <w:t>月</w:t>
      </w:r>
      <w:r w:rsidRPr="004A60BA">
        <w:t>10</w:t>
      </w:r>
      <w:r w:rsidRPr="004A60BA">
        <w:t>日開始生效實施，依施行法第</w:t>
      </w:r>
      <w:r w:rsidRPr="004A60BA">
        <w:t>8</w:t>
      </w:r>
      <w:r w:rsidRPr="004A60BA">
        <w:t>條規定：「各級政府機關應依兩公約規定之內容，檢討所主管之法令及行政措施，有不符兩公約規定者，應於本法施行後二年內，完成法令之制（訂）定、修正或廢止及行政措施之改進。」經查</w:t>
      </w:r>
      <w:smartTag w:uri="urn:schemas-microsoft-com:office:smarttags" w:element="chsdate">
        <w:smartTagPr>
          <w:attr w:name="IsROCDate" w:val="False"/>
          <w:attr w:name="IsLunarDate" w:val="False"/>
          <w:attr w:name="Day" w:val="26"/>
          <w:attr w:name="Month" w:val="5"/>
          <w:attr w:name="Year" w:val="1999"/>
        </w:smartTagPr>
        <w:r w:rsidRPr="004A60BA">
          <w:t>99</w:t>
        </w:r>
        <w:r w:rsidRPr="004A60BA">
          <w:t>年</w:t>
        </w:r>
        <w:r w:rsidRPr="004A60BA">
          <w:t>5</w:t>
        </w:r>
        <w:r w:rsidRPr="004A60BA">
          <w:t>月</w:t>
        </w:r>
        <w:r w:rsidRPr="004A60BA">
          <w:t>26</w:t>
        </w:r>
        <w:r w:rsidRPr="004A60BA">
          <w:t>日</w:t>
        </w:r>
      </w:smartTag>
      <w:r w:rsidRPr="004A60BA">
        <w:t>修正前「涉外民事法律適用法」關於婚姻效力、夫妻財產制及離婚效力之準據法等規範，因涉有違反兩人權公約有關男女平等權利之虞，司法院業依施行法第</w:t>
      </w:r>
      <w:r w:rsidRPr="004A60BA">
        <w:t>8</w:t>
      </w:r>
      <w:r w:rsidRPr="004A60BA">
        <w:t>條規定提出檢討，且「涉外民事法律適用法」業於</w:t>
      </w:r>
      <w:smartTag w:uri="urn:schemas-microsoft-com:office:smarttags" w:element="chsdate">
        <w:smartTagPr>
          <w:attr w:name="IsROCDate" w:val="False"/>
          <w:attr w:name="IsLunarDate" w:val="False"/>
          <w:attr w:name="Day" w:val="26"/>
          <w:attr w:name="Month" w:val="5"/>
          <w:attr w:name="Year" w:val="1999"/>
        </w:smartTagPr>
        <w:r w:rsidRPr="004A60BA">
          <w:t>99</w:t>
        </w:r>
        <w:r w:rsidRPr="004A60BA">
          <w:t>年</w:t>
        </w:r>
        <w:r w:rsidRPr="004A60BA">
          <w:t>5</w:t>
        </w:r>
        <w:r w:rsidRPr="004A60BA">
          <w:t>月</w:t>
        </w:r>
        <w:r w:rsidRPr="004A60BA">
          <w:t>26</w:t>
        </w:r>
        <w:r w:rsidRPr="004A60BA">
          <w:t>日</w:t>
        </w:r>
      </w:smartTag>
      <w:r w:rsidRPr="004A60BA">
        <w:t>修正相關規定，並自</w:t>
      </w:r>
      <w:r w:rsidRPr="004A60BA">
        <w:t>100</w:t>
      </w:r>
      <w:r w:rsidRPr="004A60BA">
        <w:t>年</w:t>
      </w:r>
      <w:r w:rsidRPr="004A60BA">
        <w:t>5</w:t>
      </w:r>
      <w:r w:rsidRPr="004A60BA">
        <w:t>月</w:t>
      </w:r>
      <w:r w:rsidRPr="004A60BA">
        <w:t>26</w:t>
      </w:r>
      <w:r w:rsidRPr="004A60BA">
        <w:t>日起施行。</w:t>
      </w:r>
    </w:p>
    <w:p w:rsidR="00972796" w:rsidRDefault="00972796" w:rsidP="007C6CCC">
      <w:pPr>
        <w:pStyle w:val="afff4"/>
      </w:pPr>
      <w:r w:rsidRPr="004A60BA">
        <w:t>經查涉外民事法律適用法第</w:t>
      </w:r>
      <w:r w:rsidRPr="004A60BA">
        <w:t>62</w:t>
      </w:r>
      <w:r w:rsidRPr="004A60BA">
        <w:t>條已明文規定：「涉外民事，在本法修正施行前發生者，不適用本法修正施行後之規定。但其法律效果於本法修正施行後始發生者，就該部分之法律效果，適用本法修正施行後之規定。」</w:t>
      </w:r>
    </w:p>
    <w:p w:rsidR="00972796" w:rsidRPr="004A60BA" w:rsidRDefault="00DD78D5" w:rsidP="00C7079E">
      <w:pPr>
        <w:pStyle w:val="affffd"/>
        <w:spacing w:before="360" w:after="360"/>
        <w:ind w:left="1027" w:right="120"/>
      </w:pPr>
      <w:r>
        <w:rPr>
          <w:noProof/>
        </w:rPr>
        <w:pict>
          <v:roundrect id="_x0000_s2159" style="position:absolute;left:0;text-align:left;margin-left:0;margin-top:9pt;width:362.85pt;height:54pt;z-index:-251654144" arcsize="10923f" fillcolor="#ddd" stroked="f"/>
        </w:pict>
      </w:r>
      <w:r w:rsidR="00972796" w:rsidRPr="004A60BA">
        <w:t>問題</w:t>
      </w:r>
      <w:r w:rsidR="00972796" w:rsidRPr="004A60BA">
        <w:t>13</w:t>
      </w:r>
      <w:r w:rsidR="007C6CCC">
        <w:rPr>
          <w:rFonts w:hint="eastAsia"/>
        </w:rPr>
        <w:t>:</w:t>
      </w:r>
      <w:r w:rsidR="009E41D8">
        <w:rPr>
          <w:rFonts w:hint="eastAsia"/>
        </w:rPr>
        <w:tab/>
      </w:r>
      <w:r w:rsidR="00972796" w:rsidRPr="004A60BA">
        <w:t>人口販運被害人難以有效被鑑別，嚴重影響人口販運防</w:t>
      </w:r>
      <w:r w:rsidR="00C7079E">
        <w:rPr>
          <w:rFonts w:hint="eastAsia"/>
        </w:rPr>
        <w:t>制</w:t>
      </w:r>
      <w:r w:rsidR="00972796" w:rsidRPr="004A60BA">
        <w:t>成效。</w:t>
      </w:r>
    </w:p>
    <w:p w:rsidR="00972796" w:rsidRPr="004A60BA" w:rsidRDefault="00972796" w:rsidP="00466F75">
      <w:pPr>
        <w:pStyle w:val="affff8"/>
        <w:spacing w:before="180" w:after="180"/>
      </w:pPr>
      <w:r w:rsidRPr="004A60BA">
        <w:t>內政部</w:t>
      </w:r>
    </w:p>
    <w:p w:rsidR="00972796" w:rsidRPr="004A60BA" w:rsidRDefault="00972796" w:rsidP="00994633">
      <w:pPr>
        <w:pStyle w:val="a1"/>
        <w:spacing w:before="360" w:after="180"/>
        <w:ind w:left="361" w:hanging="361"/>
      </w:pPr>
      <w:r w:rsidRPr="004A60BA">
        <w:t>有關人口販運被害人鑑別之作為：</w:t>
      </w:r>
    </w:p>
    <w:p w:rsidR="00972796" w:rsidRPr="004A60BA" w:rsidRDefault="00972796" w:rsidP="007C6CCC">
      <w:pPr>
        <w:pStyle w:val="afff4"/>
      </w:pPr>
      <w:r w:rsidRPr="004A60BA">
        <w:t>依據「人口販運防制法」第</w:t>
      </w:r>
      <w:r w:rsidRPr="004A60BA">
        <w:t>11</w:t>
      </w:r>
      <w:r w:rsidRPr="004A60BA">
        <w:t>條第</w:t>
      </w:r>
      <w:r w:rsidRPr="004A60BA">
        <w:t>1</w:t>
      </w:r>
      <w:r w:rsidRPr="004A60BA">
        <w:t>、</w:t>
      </w:r>
      <w:r w:rsidRPr="004A60BA">
        <w:t>3</w:t>
      </w:r>
      <w:r w:rsidRPr="004A60BA">
        <w:t>項規定，司法警察機關查獲或受理經通報疑似人口販運案件時，應即進行人口販運被害人之鑑別。司法警察、檢察官於人口販運被害人鑑別中，必要時，得請求社工人員或相關專業人員協助</w:t>
      </w:r>
      <w:r w:rsidR="009E41D8">
        <w:rPr>
          <w:rFonts w:hint="eastAsia"/>
        </w:rPr>
        <w:t>……</w:t>
      </w:r>
      <w:r w:rsidRPr="004A60BA">
        <w:t>。另按法務部函頒「人口販運被害人鑑別原則」第</w:t>
      </w:r>
      <w:r w:rsidRPr="004A60BA">
        <w:t>5</w:t>
      </w:r>
      <w:r w:rsidRPr="004A60BA">
        <w:t>點及第</w:t>
      </w:r>
      <w:r w:rsidRPr="004A60BA">
        <w:t>8</w:t>
      </w:r>
      <w:r w:rsidRPr="004A60BA">
        <w:t>點規定，司法警察人員為人口販運被害人鑑別時，如有疑義，應與檢察官研商，及司法警察人員於調查案件過程中，應隨時視案情之進展</w:t>
      </w:r>
      <w:r w:rsidR="009E41D8">
        <w:rPr>
          <w:rFonts w:hint="eastAsia"/>
        </w:rPr>
        <w:t>……</w:t>
      </w:r>
      <w:r w:rsidRPr="004A60BA">
        <w:t>鑑別是否為人口販運被害人。為此，檢察官偵查中，若發現疑似人口販運案件時，亦應即進行被害人鑑別。</w:t>
      </w:r>
    </w:p>
    <w:p w:rsidR="00972796" w:rsidRPr="004A60BA" w:rsidRDefault="00972796" w:rsidP="007C6CCC">
      <w:pPr>
        <w:pStyle w:val="afff4"/>
      </w:pPr>
      <w:r w:rsidRPr="004A60BA">
        <w:lastRenderedPageBreak/>
        <w:t>為提供相關保護及必要協助，司法警察及檢察官依據法務部</w:t>
      </w:r>
      <w:smartTag w:uri="urn:schemas-microsoft-com:office:smarttags" w:element="chsdate">
        <w:smartTagPr>
          <w:attr w:name="IsROCDate" w:val="False"/>
          <w:attr w:name="IsLunarDate" w:val="False"/>
          <w:attr w:name="Day" w:val="13"/>
          <w:attr w:name="Month" w:val="2"/>
          <w:attr w:name="Year" w:val="1998"/>
        </w:smartTagPr>
        <w:r w:rsidRPr="004A60BA">
          <w:t>98</w:t>
        </w:r>
        <w:r w:rsidRPr="004A60BA">
          <w:t>年</w:t>
        </w:r>
        <w:r w:rsidRPr="004A60BA">
          <w:t>2</w:t>
        </w:r>
        <w:r w:rsidRPr="004A60BA">
          <w:t>月</w:t>
        </w:r>
        <w:r w:rsidRPr="004A60BA">
          <w:t>13</w:t>
        </w:r>
        <w:r w:rsidRPr="004A60BA">
          <w:t>日</w:t>
        </w:r>
      </w:smartTag>
      <w:r w:rsidRPr="004A60BA">
        <w:t>修正函頒人口販運被害人參考指標進行鑑別，複依據所調查證據進行動態鑑別，以及時提供人口販運被害人相關保護及必要協助。當事人若於第一時間未被鑑別為被害人，在收容階段亦設有清詢機制，收容所可再請原查獲機關重新鑑別，使真正被害人能享有安置保護服務。因此，依目前法規設計，司法警察及檢察官為人口販運被害人鑑別之主體。</w:t>
      </w:r>
    </w:p>
    <w:p w:rsidR="00972796" w:rsidRPr="004A60BA" w:rsidRDefault="00972796" w:rsidP="007C6CCC">
      <w:pPr>
        <w:pStyle w:val="afff4"/>
      </w:pPr>
      <w:r w:rsidRPr="004A60BA">
        <w:t>依「人口販運防制法」第</w:t>
      </w:r>
      <w:r w:rsidRPr="004A60BA">
        <w:t>17</w:t>
      </w:r>
      <w:r w:rsidRPr="004A60BA">
        <w:t>條規定，各級主管機關、勞工主管機關對於安置保護之人口販運被害人及疑似人口販運被害人，應自行或委託民間團體，提供下列協助：一、人身安全保護。</w:t>
      </w:r>
      <w:r w:rsidR="009E41D8">
        <w:rPr>
          <w:rFonts w:hint="eastAsia"/>
        </w:rPr>
        <w:t>……</w:t>
      </w:r>
      <w:r w:rsidRPr="004A60BA">
        <w:t>。另按法務部函頒「人口販運被害人鑑別原則」第</w:t>
      </w:r>
      <w:r w:rsidRPr="004A60BA">
        <w:t>9</w:t>
      </w:r>
      <w:r w:rsidRPr="004A60BA">
        <w:t>點規定，經司法警察機關鑑別為人口販運被害人</w:t>
      </w:r>
      <w:r w:rsidR="009E41D8">
        <w:rPr>
          <w:rFonts w:hint="eastAsia"/>
        </w:rPr>
        <w:t>……</w:t>
      </w:r>
      <w:r w:rsidRPr="004A60BA">
        <w:t>檢察官於偵查過程中，認其非屬人口販運被害人時，應即通知原移送機關，將其由安置處所移出，並依法為必要之處分。人口販運被害人之鑑別依立法精神係為動態鑑別，被害人之身分原就可能因案件偵辦進度而有所改變。如原為受收容人，入所後經清詢發現為疑似被害人並移請原查獲機關重新鑑別為被害人，即將其移出接受安置保護；另如查獲時鑑別為被害人，但經偵訊後，發現非為人口販運案件，即改為收容處置等情事。</w:t>
      </w:r>
    </w:p>
    <w:p w:rsidR="00972796" w:rsidRDefault="00972796" w:rsidP="007C6CCC">
      <w:pPr>
        <w:pStyle w:val="afff4"/>
      </w:pPr>
      <w:r w:rsidRPr="004A60BA">
        <w:t>當被害人經檢察官改變身分為非被害人時，其原本享有被害人之服務照顧自然會隨之喪失，進而受到收容遣返之處分，可能造成當事人無法立即調適，甚至因心生恐懼而逃逸。為避免上開情事發生，內政部業於</w:t>
      </w:r>
      <w:r w:rsidRPr="004A60BA">
        <w:t>102</w:t>
      </w:r>
      <w:r w:rsidRPr="004A60BA">
        <w:t>年</w:t>
      </w:r>
      <w:r w:rsidRPr="004A60BA">
        <w:t>8</w:t>
      </w:r>
      <w:r w:rsidRPr="004A60BA">
        <w:t>月</w:t>
      </w:r>
      <w:r w:rsidRPr="004A60BA">
        <w:t>5</w:t>
      </w:r>
      <w:r w:rsidRPr="004A60BA">
        <w:t>日召集法務部、勞委會等相關單位開會研商妥適處置方案。另內政部於</w:t>
      </w:r>
      <w:r w:rsidRPr="004A60BA">
        <w:t>102</w:t>
      </w:r>
      <w:r w:rsidRPr="004A60BA">
        <w:t>年度已委託臺灣展翅協會辦理「人口販運防制法修法方向之委託研究案」，未來是否成立人口販運被害人鑑別小組將一併納入研究。</w:t>
      </w:r>
    </w:p>
    <w:p w:rsidR="00972796" w:rsidRPr="004A60BA" w:rsidRDefault="00DD78D5" w:rsidP="00C7079E">
      <w:pPr>
        <w:pStyle w:val="affffd"/>
        <w:spacing w:before="360" w:after="360"/>
        <w:ind w:left="1027" w:right="120"/>
      </w:pPr>
      <w:r>
        <w:rPr>
          <w:noProof/>
        </w:rPr>
        <w:pict>
          <v:roundrect id="_x0000_s2160" style="position:absolute;left:0;text-align:left;margin-left:0;margin-top:9pt;width:362.85pt;height:36pt;z-index:-251653120" arcsize="10923f" fillcolor="#ddd" stroked="f"/>
        </w:pict>
      </w:r>
      <w:r w:rsidR="00972796" w:rsidRPr="004A60BA">
        <w:t>問題</w:t>
      </w:r>
      <w:r w:rsidR="00972796" w:rsidRPr="004A60BA">
        <w:t>14</w:t>
      </w:r>
      <w:r w:rsidR="007C6CCC">
        <w:rPr>
          <w:rFonts w:hint="eastAsia"/>
        </w:rPr>
        <w:t>:</w:t>
      </w:r>
      <w:r w:rsidR="009E41D8">
        <w:rPr>
          <w:rFonts w:hint="eastAsia"/>
        </w:rPr>
        <w:tab/>
      </w:r>
      <w:r w:rsidR="00972796" w:rsidRPr="004A60BA">
        <w:t>家暴防治經費拮据，預算編列困難，嚴重影響防</w:t>
      </w:r>
      <w:r w:rsidR="00C7079E">
        <w:rPr>
          <w:rFonts w:hint="eastAsia"/>
        </w:rPr>
        <w:t>治</w:t>
      </w:r>
      <w:r w:rsidR="00972796" w:rsidRPr="004A60BA">
        <w:t>成效。</w:t>
      </w:r>
    </w:p>
    <w:p w:rsidR="00972796" w:rsidRPr="004A60BA" w:rsidRDefault="00972796" w:rsidP="00466F75">
      <w:pPr>
        <w:pStyle w:val="affff8"/>
        <w:spacing w:before="180" w:after="180"/>
      </w:pPr>
      <w:r w:rsidRPr="004A60BA">
        <w:lastRenderedPageBreak/>
        <w:t>衛生福利部</w:t>
      </w:r>
    </w:p>
    <w:p w:rsidR="00972796" w:rsidRPr="004A60BA" w:rsidRDefault="00972796" w:rsidP="007C6CCC">
      <w:pPr>
        <w:pStyle w:val="afff4"/>
      </w:pPr>
      <w:r w:rsidRPr="004A60BA">
        <w:t>政府對於家庭暴力及性侵害議題的高度重視，在資源有限的情況下，業積極強化家庭暴力及性侵害防治工作的資源分配，以保障婦幼人身安全。</w:t>
      </w:r>
      <w:r w:rsidRPr="004A60BA">
        <w:t>102</w:t>
      </w:r>
      <w:r w:rsidRPr="004A60BA">
        <w:t>年公務預算為</w:t>
      </w:r>
      <w:r w:rsidRPr="004A60BA">
        <w:t>1</w:t>
      </w:r>
      <w:r w:rsidRPr="004A60BA">
        <w:t>億</w:t>
      </w:r>
      <w:r w:rsidRPr="004A60BA">
        <w:t>8,881</w:t>
      </w:r>
      <w:r w:rsidRPr="004A60BA">
        <w:t>萬</w:t>
      </w:r>
      <w:r w:rsidRPr="004A60BA">
        <w:t>8</w:t>
      </w:r>
      <w:r w:rsidRPr="004A60BA">
        <w:t>千元，並透過申請公益彩券回饋金推展性別暴力防治業務，</w:t>
      </w:r>
      <w:r w:rsidRPr="004A60BA">
        <w:t>102</w:t>
      </w:r>
      <w:r w:rsidRPr="004A60BA">
        <w:t>年度核定補助</w:t>
      </w:r>
      <w:r w:rsidRPr="004A60BA">
        <w:t>1</w:t>
      </w:r>
      <w:r w:rsidRPr="004A60BA">
        <w:t>億</w:t>
      </w:r>
      <w:r w:rsidRPr="004A60BA">
        <w:t>770</w:t>
      </w:r>
      <w:r w:rsidRPr="004A60BA">
        <w:t>萬元。另利用每</w:t>
      </w:r>
      <w:r w:rsidRPr="004A60BA">
        <w:t>2</w:t>
      </w:r>
      <w:r w:rsidRPr="004A60BA">
        <w:t>年</w:t>
      </w:r>
      <w:r w:rsidRPr="004A60BA">
        <w:t>1</w:t>
      </w:r>
      <w:r w:rsidRPr="004A60BA">
        <w:t>次之社會福利業務績效考核，監督地方政府充實經費並落實業務推動，並將各地方政府辦理家庭暴力及性侵害防治業務列入社會福利一般性補助款指定辦理施政項目予以管考，以監督預算之確實執行。</w:t>
      </w:r>
    </w:p>
    <w:p w:rsidR="00972796" w:rsidRPr="004A60BA" w:rsidRDefault="00972796" w:rsidP="007C6CCC">
      <w:pPr>
        <w:pStyle w:val="afff4"/>
      </w:pPr>
      <w:r w:rsidRPr="004A60BA">
        <w:t>衛生福利部於</w:t>
      </w:r>
      <w:r w:rsidRPr="004A60BA">
        <w:t>102</w:t>
      </w:r>
      <w:r w:rsidRPr="004A60BA">
        <w:t>年</w:t>
      </w:r>
      <w:r w:rsidRPr="004A60BA">
        <w:t>7</w:t>
      </w:r>
      <w:r w:rsidRPr="004A60BA">
        <w:t>月</w:t>
      </w:r>
      <w:r w:rsidRPr="004A60BA">
        <w:t>23</w:t>
      </w:r>
      <w:r w:rsidRPr="004A60BA">
        <w:t>日成立後，攸關民眾人身安全的家庭暴力、性侵害、性騷擾防治與老人、身心障礙者、兒少保護及兒少性交易防制等業務，集中於衛生福利部保護服務司統籌辦理，保護性業務的集中，將有助於資源整合運用，</w:t>
      </w:r>
      <w:r w:rsidRPr="004A60BA">
        <w:t>103</w:t>
      </w:r>
      <w:r w:rsidRPr="004A60BA">
        <w:t>年概算暫編列為</w:t>
      </w:r>
      <w:r w:rsidRPr="004A60BA">
        <w:t>2</w:t>
      </w:r>
      <w:r w:rsidRPr="004A60BA">
        <w:t>億</w:t>
      </w:r>
      <w:r w:rsidRPr="004A60BA">
        <w:t>6,691</w:t>
      </w:r>
      <w:r w:rsidRPr="004A60BA">
        <w:t>萬元，並另申請</w:t>
      </w:r>
      <w:r w:rsidRPr="004A60BA">
        <w:t>103</w:t>
      </w:r>
      <w:r w:rsidRPr="004A60BA">
        <w:t>年公益彩券回饋金及科技計畫等經費挹注。</w:t>
      </w:r>
    </w:p>
    <w:p w:rsidR="00972796" w:rsidRPr="004A60BA" w:rsidRDefault="00972796" w:rsidP="00466F75">
      <w:pPr>
        <w:pStyle w:val="affff8"/>
        <w:spacing w:before="180" w:after="180"/>
      </w:pPr>
      <w:r w:rsidRPr="004A60BA">
        <w:t>行政院主計總處</w:t>
      </w:r>
    </w:p>
    <w:p w:rsidR="00972796" w:rsidRDefault="00972796" w:rsidP="007C6CCC">
      <w:pPr>
        <w:pStyle w:val="afff4"/>
      </w:pPr>
      <w:r w:rsidRPr="004A60BA">
        <w:t>中央政府</w:t>
      </w:r>
      <w:r w:rsidRPr="004A60BA">
        <w:t>102</w:t>
      </w:r>
      <w:r w:rsidRPr="004A60BA">
        <w:t>年底預計債務未償餘額已達</w:t>
      </w:r>
      <w:r w:rsidRPr="004A60BA">
        <w:t>5</w:t>
      </w:r>
      <w:r w:rsidRPr="004A60BA">
        <w:t>兆餘元，為歷年新高，已逼近公共債務法規定上限</w:t>
      </w:r>
      <w:r w:rsidRPr="004A60BA">
        <w:t>40%</w:t>
      </w:r>
      <w:r w:rsidRPr="004A60BA">
        <w:t>，舉債空間受到侷限。然各項依法支出占政府歲出比率高達</w:t>
      </w:r>
      <w:r w:rsidRPr="004A60BA">
        <w:t>7</w:t>
      </w:r>
      <w:r w:rsidRPr="004A60BA">
        <w:t>成，致政府可運用資源相對不足，行政院爰要求各機關其他基本需求負成長</w:t>
      </w:r>
      <w:r w:rsidRPr="004A60BA">
        <w:t>8%</w:t>
      </w:r>
      <w:r w:rsidRPr="004A60BA">
        <w:t>，惟上開規定係要求各主管機關在行政院核定之額度下，本零基預算精神節減不必要之支出，依其施政優先順序，妥為將資源優先安排於重要施政項目，並非將各項目齊頭式刪減</w:t>
      </w:r>
      <w:r w:rsidRPr="004A60BA">
        <w:t>8%</w:t>
      </w:r>
      <w:r w:rsidRPr="004A60BA">
        <w:t>。另行政院相當重視婦女權益各項工作之推動，並於「中央各主管機關編製</w:t>
      </w:r>
      <w:r w:rsidRPr="004A60BA">
        <w:t>103</w:t>
      </w:r>
      <w:r w:rsidRPr="004A60BA">
        <w:t>年度概算應行注意辦理事項」四、（一）、</w:t>
      </w:r>
      <w:r w:rsidRPr="004A60BA">
        <w:t>12</w:t>
      </w:r>
      <w:r w:rsidRPr="004A60BA">
        <w:t>規定，各機關擬編概算除應注重主管業務範圍內各中長程個案計畫、法律案之性別影響評估結果外，並請持續關照性別平等政策綱領、行政院各部會推動性別主流化實施計畫及消除對婦女一切形式歧視公約有關促進性別平等工作之需求，其中經性別影響評估檢視屬直接受益需</w:t>
      </w:r>
      <w:r w:rsidRPr="004A60BA">
        <w:lastRenderedPageBreak/>
        <w:t>優先推動之計畫，應在各該機關所獲配年度主管歲出概算額度內，優先編列預算辦理。綜上，性別暴力防治經費，未來仍由各機關依照上開原則妥為編列辦理。</w:t>
      </w:r>
    </w:p>
    <w:p w:rsidR="00972796" w:rsidRPr="004A60BA" w:rsidRDefault="00DD78D5" w:rsidP="007C6CCC">
      <w:pPr>
        <w:pStyle w:val="affffd"/>
        <w:spacing w:before="360" w:after="360"/>
        <w:ind w:left="1027" w:right="120"/>
      </w:pPr>
      <w:r>
        <w:rPr>
          <w:noProof/>
        </w:rPr>
        <w:pict>
          <v:roundrect id="_x0000_s2161" style="position:absolute;left:0;text-align:left;margin-left:-1.35pt;margin-top:9pt;width:362.85pt;height:1in;z-index:-251652096" arcsize="10923f" fillcolor="#ddd" stroked="f"/>
        </w:pict>
      </w:r>
      <w:r w:rsidR="00972796" w:rsidRPr="004A60BA">
        <w:t>問題</w:t>
      </w:r>
      <w:r w:rsidR="00972796" w:rsidRPr="004A60BA">
        <w:t>15</w:t>
      </w:r>
      <w:r w:rsidR="007C6CCC">
        <w:rPr>
          <w:rFonts w:hint="eastAsia"/>
        </w:rPr>
        <w:t>:</w:t>
      </w:r>
      <w:r w:rsidR="009E41D8">
        <w:rPr>
          <w:rFonts w:hint="eastAsia"/>
        </w:rPr>
        <w:tab/>
      </w:r>
      <w:r w:rsidR="00972796" w:rsidRPr="004A60BA">
        <w:t>未同居親密關係遭受肢體、精神或性暴力對待，均對被害人身心造成嚴重危害，惟限於現行家暴法之規範，此類被害人無法獲得有效的法律保護。</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現有或曾有同居關係適用於我國家庭暴力防治法保護範疇，然未同居之親密關係伴侶經召開會議多次討論，與會人員多數仍認為暫不宜納入家庭暴力防治法。於</w:t>
      </w:r>
      <w:r w:rsidRPr="004A60BA">
        <w:t>102</w:t>
      </w:r>
      <w:r w:rsidRPr="004A60BA">
        <w:t>年</w:t>
      </w:r>
      <w:r w:rsidRPr="004A60BA">
        <w:t>2</w:t>
      </w:r>
      <w:r w:rsidRPr="004A60BA">
        <w:t>月</w:t>
      </w:r>
      <w:r w:rsidRPr="004A60BA">
        <w:t>21</w:t>
      </w:r>
      <w:r w:rsidRPr="004A60BA">
        <w:t>日邀集司法院及行政院所屬部會、直轄市及縣市政府代表、專家學者、民間團體代表共同研商會議，結論如下：</w:t>
      </w:r>
    </w:p>
    <w:p w:rsidR="00972796" w:rsidRPr="004A60BA" w:rsidRDefault="00972796" w:rsidP="007C6CCC">
      <w:pPr>
        <w:pStyle w:val="afff4"/>
      </w:pPr>
      <w:r w:rsidRPr="004A60BA">
        <w:t>親密關係暴力事件由社政、警政或醫療體系介入時，暴力係已發生，為降低社會成本，宜由教育著手，從小紮根，落實暴力防治與情感教育。</w:t>
      </w:r>
    </w:p>
    <w:p w:rsidR="00972796" w:rsidRPr="004A60BA" w:rsidRDefault="00972796" w:rsidP="007C6CCC">
      <w:pPr>
        <w:pStyle w:val="afff4"/>
      </w:pPr>
      <w:r w:rsidRPr="004A60BA">
        <w:t>未同居親密關係暴力是否入法議題，前經多次討論，再經今日（</w:t>
      </w:r>
      <w:r w:rsidRPr="004A60BA">
        <w:t>102</w:t>
      </w:r>
      <w:r w:rsidRPr="004A60BA">
        <w:t>年</w:t>
      </w:r>
      <w:r w:rsidRPr="004A60BA">
        <w:t>2</w:t>
      </w:r>
      <w:r w:rsidRPr="004A60BA">
        <w:t>月</w:t>
      </w:r>
      <w:r w:rsidRPr="004A60BA">
        <w:t>21</w:t>
      </w:r>
      <w:r w:rsidRPr="004A60BA">
        <w:t>日）討論結果，與會人員多數仍認為暫不宜納入家庭暴力防治法，惟是否另訂專法或於社會秩序維護法、刑事訴訟法擴充相關適用，仍需就其定義妥予研析；另有關於其他法令增訂類似保護令制度一節，似為我國可發展之方向。惟本案涉及層面過廣，為求審慎周延，未來將進一步評估研究，以提出明確之建議與方向。</w:t>
      </w:r>
    </w:p>
    <w:p w:rsidR="00972796" w:rsidRPr="004A60BA" w:rsidRDefault="00972796" w:rsidP="007C6CCC">
      <w:pPr>
        <w:pStyle w:val="afff4"/>
      </w:pPr>
      <w:r w:rsidRPr="004A60BA">
        <w:t>查國際間針對非家屬關係之未同居者訂有人身安全保護專法者，有美、加、澳、英、日、德等國，大部分係反跟蹤纏擾法案，至於我國是否訂定專法或是於其他法令增訂類似保護令之適用，將再審慎研析。</w:t>
      </w:r>
    </w:p>
    <w:p w:rsidR="00972796" w:rsidRDefault="00972796" w:rsidP="007C6CCC">
      <w:pPr>
        <w:pStyle w:val="afff4"/>
      </w:pPr>
      <w:r w:rsidRPr="004A60BA">
        <w:lastRenderedPageBreak/>
        <w:t>另查多數專家學者及與會之實務工作代表皆建議，有關親密關係暴力事件防治，宜由學校及家庭教育紮根，落實暴力防治與情感教育。</w:t>
      </w:r>
    </w:p>
    <w:p w:rsidR="00972796" w:rsidRPr="004A60BA" w:rsidRDefault="00DD78D5" w:rsidP="007C6CCC">
      <w:pPr>
        <w:pStyle w:val="affffd"/>
        <w:spacing w:before="360" w:after="360"/>
        <w:ind w:left="1027" w:right="120"/>
      </w:pPr>
      <w:r>
        <w:rPr>
          <w:noProof/>
        </w:rPr>
        <w:pict>
          <v:roundrect id="_x0000_s2162" style="position:absolute;left:0;text-align:left;margin-left:0;margin-top:9pt;width:362.85pt;height:54pt;z-index:-251651072" arcsize="10923f" fillcolor="#ddd" stroked="f"/>
        </w:pict>
      </w:r>
      <w:r w:rsidR="00972796" w:rsidRPr="004A60BA">
        <w:t>問題</w:t>
      </w:r>
      <w:r w:rsidR="00972796" w:rsidRPr="004A60BA">
        <w:t>16</w:t>
      </w:r>
      <w:r w:rsidR="007C6CCC">
        <w:rPr>
          <w:rFonts w:hint="eastAsia"/>
        </w:rPr>
        <w:t>:</w:t>
      </w:r>
      <w:r w:rsidR="009E41D8">
        <w:rPr>
          <w:rFonts w:hint="eastAsia"/>
        </w:rPr>
        <w:tab/>
      </w:r>
      <w:r w:rsidR="00972796" w:rsidRPr="004A60BA">
        <w:t>新聞媒體常針對女性犯罪予以著墨。強調性別並非壞事，但針對犯罪事件特別強調性別，則是言語上對性別的歧視。</w:t>
      </w:r>
    </w:p>
    <w:p w:rsidR="00972796" w:rsidRPr="004A60BA" w:rsidRDefault="00972796" w:rsidP="00994633">
      <w:pPr>
        <w:pStyle w:val="a1"/>
        <w:spacing w:before="360" w:after="180"/>
        <w:ind w:left="361" w:hanging="361"/>
      </w:pPr>
      <w:r w:rsidRPr="004A60BA">
        <w:t>修訂並函請業者避免有性別歧視：</w:t>
      </w:r>
    </w:p>
    <w:p w:rsidR="00972796" w:rsidRPr="004A60BA" w:rsidRDefault="00972796" w:rsidP="00466F75">
      <w:pPr>
        <w:pStyle w:val="affff8"/>
        <w:spacing w:before="180" w:after="180"/>
      </w:pPr>
      <w:r w:rsidRPr="004A60BA">
        <w:t>通傳會</w:t>
      </w:r>
    </w:p>
    <w:p w:rsidR="00972796" w:rsidRPr="004A60BA" w:rsidRDefault="00972796" w:rsidP="007C6CCC">
      <w:pPr>
        <w:pStyle w:val="afff4"/>
      </w:pPr>
      <w:r w:rsidRPr="004A60BA">
        <w:t>為促進廣播電視節目、廣告內容尊重性別、性傾向差異，消除歧視、偏見、刻板印象，並進而呈現性別多元角色形象、創造友善性別空間，通傳會邀請性別領域學者專家及民間團體代表召開諮詢會議，修訂既有「廣電媒體製播性別議題內容原則」之內容，更名為「廣電媒體製播涉及性別相關內容指導原則」，業於</w:t>
      </w:r>
      <w:r w:rsidRPr="004A60BA">
        <w:t>101</w:t>
      </w:r>
      <w:r w:rsidRPr="004A60BA">
        <w:t>年</w:t>
      </w:r>
      <w:r w:rsidRPr="004A60BA">
        <w:t>9</w:t>
      </w:r>
      <w:r w:rsidRPr="004A60BA">
        <w:t>月</w:t>
      </w:r>
      <w:r w:rsidRPr="004A60BA">
        <w:t>20</w:t>
      </w:r>
      <w:r w:rsidRPr="004A60BA">
        <w:t>日函知廣電業者及相關公（學、協）會參考。廣電媒體於一般節目或廣告中，對於性別相關議題內容之呈現如有違反本原則，經通傳會依法處分或行政指導者，將納入通傳會評鑑及換照之參考。</w:t>
      </w:r>
    </w:p>
    <w:p w:rsidR="00972796" w:rsidRPr="004A60BA" w:rsidRDefault="00972796" w:rsidP="00994633">
      <w:pPr>
        <w:pStyle w:val="a1"/>
        <w:spacing w:before="360" w:after="180"/>
        <w:ind w:left="361" w:hanging="361"/>
      </w:pPr>
      <w:r w:rsidRPr="004A60BA">
        <w:t>媒體自律及監督機制：</w:t>
      </w:r>
    </w:p>
    <w:p w:rsidR="00972796" w:rsidRPr="004A60BA" w:rsidRDefault="00972796" w:rsidP="00466F75">
      <w:pPr>
        <w:pStyle w:val="affff8"/>
        <w:spacing w:before="180" w:after="180"/>
      </w:pPr>
      <w:r w:rsidRPr="004A60BA">
        <w:t>通傳會</w:t>
      </w:r>
    </w:p>
    <w:p w:rsidR="00972796" w:rsidRPr="004A60BA" w:rsidRDefault="00972796" w:rsidP="007C6CCC">
      <w:pPr>
        <w:pStyle w:val="afff4"/>
      </w:pPr>
      <w:r w:rsidRPr="004A60BA">
        <w:t>對於電視節目及廣告之管理，係依「廣播電視法」、「衛星廣播電視法」及「電視節目分級處理辦法」等相關規定辦理；有關監理方式，非僅依賴民眾檢舉，亦積極主動查察涉及違法之傳播內容，如發現涉及違反性別相關法規範者，則依法核處或移送相關主管機關認定處理。為求審慎，如其內容涉及言論自由、社會價值或道德標準的衡酌等問題，為廣納多元意見並求程序妥適，皆提請通傳會「廣播電視節目廣</w:t>
      </w:r>
      <w:r w:rsidRPr="004A60BA">
        <w:lastRenderedPageBreak/>
        <w:t>告諮詢會議」討論，並經送交通傳會委員會議決議，視個案違規情形，續依廣電三法相關規定持續辦理之。</w:t>
      </w:r>
    </w:p>
    <w:p w:rsidR="00972796" w:rsidRPr="004A60BA" w:rsidRDefault="00972796" w:rsidP="007C6CCC">
      <w:pPr>
        <w:pStyle w:val="afff4"/>
      </w:pPr>
      <w:r w:rsidRPr="004A60BA">
        <w:t>於網站建置「傳播內容申訴網」，民眾可透過此一公開管道，申訴有違反廣電法規之虞的節目內容。另針對涉違反性侵害犯罪防治法、兒童及少年福利與權益保障法，或因違性別平等意識，而有妨害公序良俗或兒少身心健康之虞的廣播、電視節目內容，通傳會會召開「廣播電視節目廣告諮詢會議」諮詢意見，彙整其諮詢意見後再提供委員會議進行審議，並依委員會議決議進行後續行政指導或罰鍰等事。</w:t>
      </w:r>
    </w:p>
    <w:p w:rsidR="00972796" w:rsidRPr="004A60BA" w:rsidRDefault="00972796" w:rsidP="00466F75">
      <w:pPr>
        <w:pStyle w:val="affff8"/>
        <w:spacing w:before="180" w:after="180"/>
      </w:pPr>
      <w:r w:rsidRPr="004A60BA">
        <w:t>文化部</w:t>
      </w:r>
    </w:p>
    <w:p w:rsidR="00972796" w:rsidRPr="004A60BA" w:rsidRDefault="00972796" w:rsidP="007C6CCC">
      <w:pPr>
        <w:pStyle w:val="afff4"/>
      </w:pPr>
      <w:r w:rsidRPr="004A60BA">
        <w:t>自民國</w:t>
      </w:r>
      <w:r w:rsidRPr="004A60BA">
        <w:t>88</w:t>
      </w:r>
      <w:r w:rsidRPr="004A60BA">
        <w:t>年公告出版法廢止後，新聞紙登載之內容已回歸新聞自律機制，由新聞媒體本於新聞專業道德，遵守新聞倫理規範，自律管理，新聞自律規範由各媒體或組織制定，包括：中華民國新聞記者信條、中華民國報業道德規範、臺灣新聞記者協會「新聞倫理公約」等。惟平面媒體報導內容如涉及違法事項，則將由各目的事業主管機關本於法定權責，依各業管相關法令裁處，例如違反保護兒少法律者，由兒少福利法之主管機關衛生福利部負責。</w:t>
      </w:r>
    </w:p>
    <w:p w:rsidR="00972796" w:rsidRPr="004A60BA" w:rsidRDefault="00972796" w:rsidP="007C6CCC">
      <w:pPr>
        <w:pStyle w:val="afff4"/>
      </w:pPr>
      <w:r w:rsidRPr="004A60BA">
        <w:t>針對媒體報導內容具爭議部分，除媒體自律外，亦透過新聞自律組織強化新聞評議作為，由文化部補助自律組織辦理媒體自律座談相關活動，以強化媒體自律精神。</w:t>
      </w:r>
    </w:p>
    <w:p w:rsidR="00972796" w:rsidRPr="004A60BA" w:rsidRDefault="00972796" w:rsidP="007C6CCC">
      <w:pPr>
        <w:pStyle w:val="afff4"/>
      </w:pPr>
      <w:r w:rsidRPr="004A60BA">
        <w:t>媒體以過度強調女性字眼下新聞標題，已於</w:t>
      </w:r>
      <w:r w:rsidRPr="004A60BA">
        <w:t>101</w:t>
      </w:r>
      <w:r w:rsidRPr="004A60BA">
        <w:t>年</w:t>
      </w:r>
      <w:r w:rsidRPr="004A60BA">
        <w:t>11</w:t>
      </w:r>
      <w:r w:rsidRPr="004A60BA">
        <w:t>月</w:t>
      </w:r>
      <w:r w:rsidRPr="004A60BA">
        <w:t>27</w:t>
      </w:r>
      <w:r w:rsidRPr="004A60BA">
        <w:t>日發文各平面媒體進行道德勸說外，亦函請新聞媒體相關自律組織如臺北市報業同業公會、社團法人中華民國新聞媒體自律協會、財團法人臺灣媒體觀察教育基金會、財團法人新聞公害防治基金會、財團法人臺灣少年權益與福利促進聯盟、壹傳媒倫理委員會等要求自律。</w:t>
      </w:r>
    </w:p>
    <w:p w:rsidR="00972796" w:rsidRPr="004A60BA" w:rsidRDefault="00972796" w:rsidP="007C6CCC">
      <w:pPr>
        <w:pStyle w:val="afff4"/>
      </w:pPr>
      <w:r w:rsidRPr="004A60BA">
        <w:t>依據「兒童及少年福利與權益保障法」第</w:t>
      </w:r>
      <w:r w:rsidRPr="004A60BA">
        <w:t>45</w:t>
      </w:r>
      <w:r w:rsidRPr="004A60BA">
        <w:t>條第</w:t>
      </w:r>
      <w:r w:rsidRPr="004A60BA">
        <w:t>2</w:t>
      </w:r>
      <w:r w:rsidRPr="004A60BA">
        <w:t>項規定，臺北市報業商業同業公會已訂定「臺北市報業商業同業公會防止刊載有害兒童及少年身心健康內容自律規範及審議辦法」、「兒少新聞自律事件</w:t>
      </w:r>
      <w:r w:rsidRPr="004A60BA">
        <w:lastRenderedPageBreak/>
        <w:t>舉發書」、「舉發及審議流程表」等自律規範，並由內政部</w:t>
      </w:r>
      <w:r w:rsidRPr="004A60BA">
        <w:t>101</w:t>
      </w:r>
      <w:r w:rsidRPr="004A60BA">
        <w:t>年</w:t>
      </w:r>
      <w:r w:rsidRPr="004A60BA">
        <w:t>6</w:t>
      </w:r>
      <w:r w:rsidRPr="004A60BA">
        <w:t>月</w:t>
      </w:r>
      <w:r w:rsidRPr="004A60BA">
        <w:t>12</w:t>
      </w:r>
      <w:r w:rsidRPr="004A60BA">
        <w:t>日台內童字第</w:t>
      </w:r>
      <w:r w:rsidRPr="004A60BA">
        <w:t>1010840241</w:t>
      </w:r>
      <w:r w:rsidRPr="004A60BA">
        <w:t>號函同意備查。</w:t>
      </w:r>
    </w:p>
    <w:p w:rsidR="007C6CCC" w:rsidRDefault="00972796" w:rsidP="007C6CCC">
      <w:pPr>
        <w:pStyle w:val="afff4"/>
      </w:pPr>
      <w:r w:rsidRPr="004A60BA">
        <w:t>為加強新聞自律，落實媒體溝通，</w:t>
      </w:r>
      <w:r w:rsidRPr="004A60BA">
        <w:t>102</w:t>
      </w:r>
      <w:r w:rsidRPr="004A60BA">
        <w:t>年度委託「社團法人臺灣少年權益與福利促進聯盟」維運「兒少新聞專屬網站－兒少新聞妙捕手」網站，網站內容包括：法律與自律、識讀媒體、監督媒體、觀察媒體、投訴媒體、監督團體等各大面向，提供民眾、媒體及兒少團體即時、快速的溝通平台，並籲請媒體自律、增進民眾識讀能力，透過媒體自律與眾律，協助建立優質之兒少新聞報導內容。該網站至</w:t>
      </w:r>
      <w:r w:rsidRPr="004A60BA">
        <w:t>102</w:t>
      </w:r>
      <w:r w:rsidRPr="004A60BA">
        <w:t>年</w:t>
      </w:r>
      <w:r w:rsidRPr="004A60BA">
        <w:t>6</w:t>
      </w:r>
      <w:r w:rsidRPr="004A60BA">
        <w:t>月</w:t>
      </w:r>
      <w:r w:rsidRPr="004A60BA">
        <w:t>30</w:t>
      </w:r>
      <w:r w:rsidRPr="004A60BA">
        <w:t>日累積上網人次為</w:t>
      </w:r>
      <w:r w:rsidRPr="004A60BA">
        <w:t>224,663</w:t>
      </w:r>
      <w:r w:rsidRPr="004A60BA">
        <w:t>人；與大同高中大眾傳播社、國立臺北商業技術學院與國立暨南大學合作辦理媒體校園識讀課程服務學習課程合作方案共</w:t>
      </w:r>
      <w:r w:rsidRPr="004A60BA">
        <w:t>3</w:t>
      </w:r>
      <w:r w:rsidRPr="004A60BA">
        <w:t>場次；刊登媒體識讀案例分析</w:t>
      </w:r>
      <w:r w:rsidRPr="004A60BA">
        <w:t>6</w:t>
      </w:r>
      <w:r w:rsidRPr="004A60BA">
        <w:t>則。</w:t>
      </w:r>
    </w:p>
    <w:p w:rsidR="00952BA4" w:rsidRPr="004A60BA" w:rsidRDefault="00952BA4" w:rsidP="007C6CCC">
      <w:pPr>
        <w:pStyle w:val="afff4"/>
      </w:pPr>
    </w:p>
    <w:p w:rsidR="00972796" w:rsidRPr="004A60BA" w:rsidRDefault="00972796" w:rsidP="00994633">
      <w:pPr>
        <w:pStyle w:val="a1"/>
        <w:spacing w:before="360" w:after="180"/>
        <w:ind w:left="361" w:hanging="361"/>
      </w:pPr>
      <w:r w:rsidRPr="004A60BA">
        <w:t>辦理與性別議題相關研討會：</w:t>
      </w:r>
    </w:p>
    <w:p w:rsidR="00972796" w:rsidRPr="004A60BA" w:rsidRDefault="00972796" w:rsidP="00466F75">
      <w:pPr>
        <w:pStyle w:val="affff8"/>
        <w:spacing w:before="180" w:after="180"/>
      </w:pPr>
      <w:r w:rsidRPr="004A60BA">
        <w:t>通傳會</w:t>
      </w:r>
    </w:p>
    <w:p w:rsidR="00972796" w:rsidRPr="004A60BA" w:rsidRDefault="00972796" w:rsidP="007C6CCC">
      <w:pPr>
        <w:pStyle w:val="afff4"/>
      </w:pPr>
      <w:r w:rsidRPr="004A60BA">
        <w:t>於</w:t>
      </w:r>
      <w:r w:rsidRPr="004A60BA">
        <w:t>102</w:t>
      </w:r>
      <w:r w:rsidRPr="004A60BA">
        <w:t>年</w:t>
      </w:r>
      <w:r w:rsidRPr="004A60BA">
        <w:t>5</w:t>
      </w:r>
      <w:r w:rsidRPr="004A60BA">
        <w:t>月至</w:t>
      </w:r>
      <w:r w:rsidRPr="004A60BA">
        <w:t>10</w:t>
      </w:r>
      <w:r w:rsidRPr="004A60BA">
        <w:t>月期間舉辦</w:t>
      </w:r>
      <w:r w:rsidRPr="004A60BA">
        <w:t>6</w:t>
      </w:r>
      <w:r w:rsidRPr="004A60BA">
        <w:t>場「廣播節目及廣告內容相關規範研討會」，以輔導產業發展、提升節目品質及宣導相關法令規定為主要目標，並針對現行業者違規態樣、節目內容產製及數位匯流環境等面向，邀請政府相關單位、學者專家及優秀廣播從業人員與業者面對面溝通，並依各區聽眾及電臺屬性彈性調整課程，適切納入性別平等相關議題。</w:t>
      </w:r>
    </w:p>
    <w:p w:rsidR="00972796" w:rsidRPr="004A60BA" w:rsidRDefault="00972796" w:rsidP="007C6CCC">
      <w:pPr>
        <w:pStyle w:val="afff4"/>
      </w:pPr>
      <w:r w:rsidRPr="004A60BA">
        <w:t>為強化媒體從業人員性別平等意識，將於</w:t>
      </w:r>
      <w:r w:rsidRPr="004A60BA">
        <w:t>102</w:t>
      </w:r>
      <w:r w:rsidRPr="004A60BA">
        <w:t>年</w:t>
      </w:r>
      <w:r w:rsidRPr="004A60BA">
        <w:t>10</w:t>
      </w:r>
      <w:r w:rsidRPr="004A60BA">
        <w:t>月初舉辦「各類型節目製播規範暨案例研討會」，會中將透過案例說明等方式，向與會之媒體從業人員宣導有關性侵害犯罪防治法、兒童及少年福利與權益保障法等相關觀念或規定，除讓業者能消極避免違法受罰外，亦能積極提供豐富多元之媒體內容，以嘉惠廣大的視聽眾。</w:t>
      </w:r>
    </w:p>
    <w:p w:rsidR="00972796" w:rsidRPr="004A60BA" w:rsidRDefault="00972796" w:rsidP="00466F75">
      <w:pPr>
        <w:pStyle w:val="affff8"/>
        <w:spacing w:before="180" w:after="180"/>
      </w:pPr>
      <w:r w:rsidRPr="004A60BA">
        <w:t>文化部</w:t>
      </w:r>
    </w:p>
    <w:p w:rsidR="00972796" w:rsidRPr="004A60BA" w:rsidRDefault="00972796" w:rsidP="007C6CCC">
      <w:pPr>
        <w:pStyle w:val="afff4"/>
      </w:pPr>
      <w:r w:rsidRPr="004A60BA">
        <w:lastRenderedPageBreak/>
        <w:t>無線電視台皆有自律委員會定期召開性別平權會議針對相關議題進行討論。</w:t>
      </w:r>
    </w:p>
    <w:p w:rsidR="00972796" w:rsidRDefault="00972796" w:rsidP="007C6CCC">
      <w:pPr>
        <w:pStyle w:val="afff4"/>
      </w:pPr>
      <w:r w:rsidRPr="004A60BA">
        <w:t>中華民國電視學會於</w:t>
      </w:r>
      <w:r w:rsidRPr="004A60BA">
        <w:t>102</w:t>
      </w:r>
      <w:r w:rsidRPr="004A60BA">
        <w:t>年</w:t>
      </w:r>
      <w:r w:rsidRPr="004A60BA">
        <w:t>4</w:t>
      </w:r>
      <w:r w:rsidRPr="004A60BA">
        <w:t>月</w:t>
      </w:r>
      <w:r w:rsidRPr="004A60BA">
        <w:t>26</w:t>
      </w:r>
      <w:r w:rsidRPr="004A60BA">
        <w:t>日召開</w:t>
      </w:r>
      <w:r w:rsidRPr="004A60BA">
        <w:t>102</w:t>
      </w:r>
      <w:r w:rsidRPr="004A60BA">
        <w:t>年度性別平權座談會，邀請國立政治大學專</w:t>
      </w:r>
      <w:smartTag w:uri="urn:schemas-microsoft-com:office:smarttags" w:element="PersonName">
        <w:smartTagPr>
          <w:attr w:name="ProductID" w:val="任副"/>
        </w:smartTagPr>
        <w:r w:rsidRPr="004A60BA">
          <w:t>任副</w:t>
        </w:r>
      </w:smartTag>
      <w:r w:rsidRPr="004A60BA">
        <w:t>教授方念萱擔任宣導講師，討論電視中的日常事－宣導性別與平權，參與之電視台節目部經理與同仁提供案例予電視業者參考，俾憑製播符合性別平等原則及多元族群需求之節目。</w:t>
      </w:r>
    </w:p>
    <w:p w:rsidR="00952BA4" w:rsidRDefault="00952BA4" w:rsidP="007C6CCC">
      <w:pPr>
        <w:pStyle w:val="afff4"/>
      </w:pPr>
    </w:p>
    <w:p w:rsidR="00952BA4" w:rsidRDefault="00952BA4" w:rsidP="007C6CCC">
      <w:pPr>
        <w:pStyle w:val="afff4"/>
      </w:pPr>
    </w:p>
    <w:p w:rsidR="00952BA4" w:rsidRDefault="00952BA4" w:rsidP="007C6CCC">
      <w:pPr>
        <w:pStyle w:val="afff4"/>
      </w:pPr>
    </w:p>
    <w:p w:rsidR="00952BA4" w:rsidRDefault="00952BA4" w:rsidP="007C6CCC">
      <w:pPr>
        <w:pStyle w:val="afff4"/>
      </w:pPr>
    </w:p>
    <w:p w:rsidR="00972796" w:rsidRPr="004A60BA" w:rsidRDefault="00972796" w:rsidP="00994633">
      <w:pPr>
        <w:pStyle w:val="a1"/>
        <w:spacing w:before="360" w:after="180"/>
        <w:ind w:left="361" w:hanging="361"/>
      </w:pPr>
      <w:r w:rsidRPr="004A60BA">
        <w:t>加強媒體從業人員性別平等意識培力與宣導：</w:t>
      </w:r>
    </w:p>
    <w:p w:rsidR="00972796" w:rsidRPr="004A60BA" w:rsidRDefault="00972796" w:rsidP="00466F75">
      <w:pPr>
        <w:pStyle w:val="affff8"/>
        <w:spacing w:before="180" w:after="180"/>
      </w:pPr>
      <w:r w:rsidRPr="004A60BA">
        <w:t>通傳會</w:t>
      </w:r>
    </w:p>
    <w:p w:rsidR="00972796" w:rsidRPr="004A60BA" w:rsidRDefault="00972796" w:rsidP="004974D9">
      <w:pPr>
        <w:pStyle w:val="a4"/>
        <w:spacing w:before="180"/>
      </w:pPr>
      <w:r w:rsidRPr="004A60BA">
        <w:t>無線廣電事業、衛星電視頻道</w:t>
      </w:r>
    </w:p>
    <w:p w:rsidR="00972796" w:rsidRPr="004A60BA" w:rsidRDefault="00972796" w:rsidP="007C6CCC">
      <w:pPr>
        <w:pStyle w:val="afff4"/>
      </w:pPr>
      <w:r w:rsidRPr="004A60BA">
        <w:t>辦理無線廣電事業、衛星電視頻道評鑑及換照作業時，受評鑑與辦理換照申請之業者，應說明對於性別平權等事項之辦理情形，並已將其列入評鑑與換照作業之重要評分依據。</w:t>
      </w:r>
    </w:p>
    <w:p w:rsidR="00972796" w:rsidRPr="004A60BA" w:rsidRDefault="00972796" w:rsidP="007C6CCC">
      <w:pPr>
        <w:pStyle w:val="afff4"/>
      </w:pPr>
      <w:r w:rsidRPr="004A60BA">
        <w:t>已要求各廣播電視事業建立觀眾服務與申訴處理機制，民眾若對媒體涉性別用字有異議，可循前揭機制向業者申訴或向通傳會陳情，業者回應民眾申訴處理情形亦同樣列入廣播電視事業辦理評鑑與換照作業之重要評分依據。</w:t>
      </w:r>
    </w:p>
    <w:p w:rsidR="00972796" w:rsidRPr="004A60BA" w:rsidRDefault="00972796" w:rsidP="004974D9">
      <w:pPr>
        <w:pStyle w:val="a4"/>
        <w:spacing w:before="180"/>
      </w:pPr>
      <w:r w:rsidRPr="004A60BA">
        <w:t>有線廣電事業</w:t>
      </w:r>
    </w:p>
    <w:p w:rsidR="00972796" w:rsidRPr="004A60BA" w:rsidRDefault="00972796" w:rsidP="007C6CCC">
      <w:pPr>
        <w:pStyle w:val="afff4"/>
      </w:pPr>
      <w:r w:rsidRPr="004A60BA">
        <w:t>於有線廣播電視系統經營者營運計畫評鑑制度中，將從業人員性別平權訓練課程列為評分標準之一，各業者並可將其辦理相關事項之成果，列載於評鑑報告書中，作為重要審查項目之資料。</w:t>
      </w:r>
    </w:p>
    <w:p w:rsidR="00972796" w:rsidRPr="004A60BA" w:rsidRDefault="00972796" w:rsidP="007C6CCC">
      <w:pPr>
        <w:pStyle w:val="afff4"/>
      </w:pPr>
      <w:r w:rsidRPr="004A60BA">
        <w:lastRenderedPageBreak/>
        <w:t>101</w:t>
      </w:r>
      <w:r w:rsidRPr="004A60BA">
        <w:t>年</w:t>
      </w:r>
      <w:r w:rsidRPr="004A60BA">
        <w:t>12</w:t>
      </w:r>
      <w:r w:rsidRPr="004A60BA">
        <w:t>月初辦理有線廣播電視發展研討會向各系統業者宣導，請其考量成立內部性別平等專案會議或委員會，以加強辦理性別平權相關事宜。</w:t>
      </w:r>
    </w:p>
    <w:p w:rsidR="00972796" w:rsidRPr="004A60BA" w:rsidRDefault="00972796" w:rsidP="00466F75">
      <w:pPr>
        <w:pStyle w:val="affff8"/>
        <w:spacing w:before="180" w:after="180"/>
      </w:pPr>
      <w:r w:rsidRPr="004A60BA">
        <w:t>文化部</w:t>
      </w:r>
    </w:p>
    <w:p w:rsidR="00972796" w:rsidRDefault="00972796" w:rsidP="007C6CCC">
      <w:pPr>
        <w:pStyle w:val="afff4"/>
      </w:pPr>
      <w:r w:rsidRPr="004A60BA">
        <w:t>102</w:t>
      </w:r>
      <w:r w:rsidRPr="004A60BA">
        <w:t>年補助「社團法人中華白絲帶關懷協會」於</w:t>
      </w:r>
      <w:smartTag w:uri="urn:schemas-microsoft-com:office:smarttags" w:element="chsdate">
        <w:smartTagPr>
          <w:attr w:name="Year" w:val="2014"/>
          <w:attr w:name="Month" w:val="5"/>
          <w:attr w:name="Day" w:val="11"/>
          <w:attr w:name="IsLunarDate" w:val="False"/>
          <w:attr w:name="IsROCDate" w:val="False"/>
        </w:smartTagPr>
        <w:r w:rsidRPr="004A60BA">
          <w:t>5</w:t>
        </w:r>
        <w:r w:rsidRPr="004A60BA">
          <w:t>月</w:t>
        </w:r>
        <w:r w:rsidRPr="004A60BA">
          <w:t>11</w:t>
        </w:r>
        <w:r w:rsidRPr="004A60BA">
          <w:t>日</w:t>
        </w:r>
      </w:smartTag>
      <w:r w:rsidRPr="004A60BA">
        <w:t>辦理「媒體天空領航員」研習課程，透過不同型式探討青少兒與網路身分認同、個人隱私與傳播內容以及資訊素養案例教學等議題，增進媒體從業人員對兒少法規之了解，並尊重性別平等、強化媒體自律機制。活動共計</w:t>
      </w:r>
      <w:r w:rsidRPr="004A60BA">
        <w:t>120</w:t>
      </w:r>
      <w:r w:rsidRPr="004A60BA">
        <w:t>人參與。</w:t>
      </w:r>
    </w:p>
    <w:p w:rsidR="00972796" w:rsidRPr="004A60BA" w:rsidRDefault="009E41D8" w:rsidP="007C6CCC">
      <w:pPr>
        <w:pStyle w:val="affffd"/>
        <w:spacing w:before="360" w:after="360"/>
        <w:ind w:left="1027" w:right="120"/>
      </w:pPr>
      <w:r>
        <w:br w:type="page"/>
      </w:r>
      <w:r w:rsidR="00DD78D5">
        <w:rPr>
          <w:noProof/>
        </w:rPr>
        <w:lastRenderedPageBreak/>
        <w:pict>
          <v:roundrect id="_x0000_s2163" style="position:absolute;left:0;text-align:left;margin-left:0;margin-top:9pt;width:362.85pt;height:36pt;z-index:-251650048" arcsize="10923f" fillcolor="#ddd" stroked="f"/>
        </w:pict>
      </w:r>
      <w:r w:rsidR="00972796" w:rsidRPr="004A60BA">
        <w:t>問題</w:t>
      </w:r>
      <w:r w:rsidR="00972796" w:rsidRPr="004A60BA">
        <w:t>17</w:t>
      </w:r>
      <w:r w:rsidR="007C6CCC">
        <w:rPr>
          <w:rFonts w:hint="eastAsia"/>
        </w:rPr>
        <w:t>:</w:t>
      </w:r>
      <w:r>
        <w:rPr>
          <w:rFonts w:hint="eastAsia"/>
        </w:rPr>
        <w:tab/>
      </w:r>
      <w:r w:rsidR="00972796" w:rsidRPr="004A60BA">
        <w:t>對身障婦女關注不足。</w:t>
      </w:r>
    </w:p>
    <w:p w:rsidR="00972796" w:rsidRPr="004A60BA" w:rsidRDefault="00972796" w:rsidP="00994633">
      <w:pPr>
        <w:pStyle w:val="a1"/>
        <w:spacing w:before="360" w:after="180"/>
        <w:ind w:left="361" w:hanging="361"/>
      </w:pPr>
      <w:r w:rsidRPr="004A60BA">
        <w:t>有關公部門應增加與婦女相關</w:t>
      </w:r>
      <w:r w:rsidR="00952BA4" w:rsidRPr="004A60BA">
        <w:t>身障者</w:t>
      </w:r>
      <w:r w:rsidRPr="004A60BA">
        <w:t>服務之統計：</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各項身心障礙者權益公務統計均有納入性別變項，並將持續蒐集加強身心障礙者相關性別統計，待統整後將上載本部性別統計專區。</w:t>
      </w:r>
    </w:p>
    <w:p w:rsidR="00972796" w:rsidRPr="004A60BA" w:rsidRDefault="00972796" w:rsidP="007C6CCC">
      <w:pPr>
        <w:pStyle w:val="afff4"/>
      </w:pPr>
      <w:r w:rsidRPr="004A60BA">
        <w:t>100</w:t>
      </w:r>
      <w:r w:rsidRPr="004A60BA">
        <w:t>年身心障礙生活狀況及各項需求評估調查，相關分析及統計資訊已上載衛生福利部網站，已納入性別相關分析。</w:t>
      </w:r>
    </w:p>
    <w:p w:rsidR="00972796" w:rsidRPr="004A60BA" w:rsidRDefault="00972796" w:rsidP="00994633">
      <w:pPr>
        <w:pStyle w:val="a1"/>
        <w:spacing w:before="360" w:after="180"/>
        <w:ind w:left="361" w:hanging="361"/>
      </w:pPr>
      <w:r w:rsidRPr="004A60BA">
        <w:t>有關設置身障婦女之緊急安置場所：</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101</w:t>
      </w:r>
      <w:r w:rsidRPr="004A60BA">
        <w:t>年度通報遭受家庭暴力被害人數為</w:t>
      </w:r>
      <w:r w:rsidRPr="004A60BA">
        <w:t>9</w:t>
      </w:r>
      <w:r w:rsidRPr="004A60BA">
        <w:t>萬</w:t>
      </w:r>
      <w:r w:rsidRPr="004A60BA">
        <w:t>8,399</w:t>
      </w:r>
      <w:r w:rsidRPr="004A60BA">
        <w:t>人，其中身心障礙者（含疑似）為</w:t>
      </w:r>
      <w:r w:rsidRPr="004A60BA">
        <w:t>6,181</w:t>
      </w:r>
      <w:r w:rsidRPr="004A60BA">
        <w:t>人，占被害人數</w:t>
      </w:r>
      <w:r w:rsidRPr="004A60BA">
        <w:t>6.28%</w:t>
      </w:r>
      <w:r w:rsidRPr="004A60BA">
        <w:t>。</w:t>
      </w:r>
    </w:p>
    <w:p w:rsidR="00972796" w:rsidRPr="004A60BA" w:rsidRDefault="00972796" w:rsidP="007C6CCC">
      <w:pPr>
        <w:pStyle w:val="afff4"/>
      </w:pPr>
      <w:r w:rsidRPr="004A60BA">
        <w:t>現行家暴庇護安置處所皆為</w:t>
      </w:r>
      <w:r w:rsidRPr="004A60BA">
        <w:t>24</w:t>
      </w:r>
      <w:r w:rsidRPr="004A60BA">
        <w:t>小時全天候受理個案，針對受暴之身心障礙者倘需接受庇護者，直轄市、縣（市）政府多與轄內身心障礙福利機構、醫療院所等簽訂安置契約，協助入住安置。並為其提供所需之各種個人支持及照顧相關服務。</w:t>
      </w:r>
    </w:p>
    <w:p w:rsidR="00972796" w:rsidRDefault="00972796" w:rsidP="007C6CCC">
      <w:pPr>
        <w:pStyle w:val="afff4"/>
      </w:pPr>
      <w:r w:rsidRPr="004A60BA">
        <w:t>101</w:t>
      </w:r>
      <w:r w:rsidRPr="004A60BA">
        <w:t>年度直轄市、縣（市）政府總計提供</w:t>
      </w:r>
      <w:r w:rsidRPr="004A60BA">
        <w:t>18</w:t>
      </w:r>
      <w:r w:rsidRPr="004A60BA">
        <w:t>歲以上遭受家庭暴力個案（含身心障礙者）庇護安置服務近</w:t>
      </w:r>
      <w:r w:rsidRPr="004A60BA">
        <w:t>6,832</w:t>
      </w:r>
      <w:r w:rsidRPr="004A60BA">
        <w:t>人次。</w:t>
      </w:r>
    </w:p>
    <w:p w:rsidR="007C6CCC" w:rsidRDefault="007C6CCC" w:rsidP="007C6CCC">
      <w:pPr>
        <w:pStyle w:val="afff4"/>
      </w:pPr>
    </w:p>
    <w:p w:rsidR="007C6CCC" w:rsidRDefault="007C6CCC" w:rsidP="007C6CCC">
      <w:pPr>
        <w:pStyle w:val="afff4"/>
      </w:pPr>
    </w:p>
    <w:p w:rsidR="007C6CCC" w:rsidRDefault="007C6CCC" w:rsidP="007C6CCC">
      <w:pPr>
        <w:pStyle w:val="afff4"/>
      </w:pPr>
    </w:p>
    <w:p w:rsidR="007C6CCC" w:rsidRDefault="007C6CCC" w:rsidP="007C6CCC">
      <w:pPr>
        <w:pStyle w:val="afff4"/>
      </w:pPr>
    </w:p>
    <w:p w:rsidR="007C6CCC" w:rsidRDefault="007C6CCC" w:rsidP="007C6CCC">
      <w:pPr>
        <w:pStyle w:val="afff4"/>
      </w:pPr>
    </w:p>
    <w:p w:rsidR="00972796" w:rsidRPr="004A60BA" w:rsidRDefault="00972796" w:rsidP="00994633">
      <w:pPr>
        <w:pStyle w:val="a1"/>
        <w:spacing w:before="360" w:after="180"/>
        <w:ind w:left="361" w:hanging="361"/>
      </w:pPr>
      <w:r w:rsidRPr="004A60BA">
        <w:lastRenderedPageBreak/>
        <w:t>有關規範子宮摘除之注意事項：</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依全民健康保險法第</w:t>
      </w:r>
      <w:r w:rsidRPr="004A60BA">
        <w:t>1</w:t>
      </w:r>
      <w:r w:rsidRPr="004A60BA">
        <w:t>條規定略以，本保險於保險對象發生疾病、傷害、生育事故時，依本法規定給與保險給付。至保險對象是否需摘除子宮，</w:t>
      </w:r>
      <w:smartTag w:uri="urn:schemas-microsoft-com:office:smarttags" w:element="PersonName">
        <w:smartTagPr>
          <w:attr w:name="ProductID" w:val="應由"/>
        </w:smartTagPr>
        <w:r w:rsidRPr="004A60BA">
          <w:t>應由</w:t>
        </w:r>
      </w:smartTag>
      <w:r w:rsidRPr="004A60BA">
        <w:t>醫師依專業診斷決定。</w:t>
      </w:r>
    </w:p>
    <w:p w:rsidR="00972796" w:rsidRDefault="00972796" w:rsidP="007C6CCC">
      <w:pPr>
        <w:pStyle w:val="afff4"/>
      </w:pPr>
      <w:r w:rsidRPr="004A60BA">
        <w:t>醫師係以照顧病患之生命與健康為使命，爰基於醫學倫理，保險對象的最大利益是一切健康照護決定的首要考慮。故建議</w:t>
      </w:r>
      <w:smartTag w:uri="urn:schemas-microsoft-com:office:smarttags" w:element="PersonName">
        <w:smartTagPr>
          <w:attr w:name="ProductID" w:val="應於"/>
        </w:smartTagPr>
        <w:r w:rsidRPr="004A60BA">
          <w:t>應於</w:t>
        </w:r>
      </w:smartTag>
      <w:r w:rsidRPr="004A60BA">
        <w:t>醫師養成教育加強醫學倫理相關課程。</w:t>
      </w:r>
    </w:p>
    <w:p w:rsidR="00972796" w:rsidRPr="004A60BA" w:rsidRDefault="00972796" w:rsidP="00994633">
      <w:pPr>
        <w:pStyle w:val="a1"/>
        <w:spacing w:before="360" w:after="180"/>
        <w:ind w:left="361" w:hanging="361"/>
      </w:pPr>
      <w:r w:rsidRPr="004A60BA">
        <w:t>有關成年心智障礙婦女，因留置家中</w:t>
      </w:r>
      <w:r w:rsidR="001A03AF">
        <w:rPr>
          <w:rFonts w:hint="eastAsia"/>
        </w:rPr>
        <w:t>而</w:t>
      </w:r>
      <w:r w:rsidRPr="004A60BA">
        <w:t>無法接受訓練或照顧，並應增加就業方案及機會：</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按身心障礙者權益保障法（下稱本法）第</w:t>
      </w:r>
      <w:r w:rsidRPr="004A60BA">
        <w:t>7</w:t>
      </w:r>
      <w:r w:rsidRPr="004A60BA">
        <w:t>條規定，直轄市、縣（市）主管機關應於取得身心障礙鑑定報告後，籌組專業團隊依身心障礙者障礙類別、程度、家庭經濟情況、照顧服務需求、家庭生活需求、社會參與需求等因素進行需求評估。</w:t>
      </w:r>
    </w:p>
    <w:p w:rsidR="00972796" w:rsidRPr="004A60BA" w:rsidRDefault="00972796" w:rsidP="007C6CCC">
      <w:pPr>
        <w:pStyle w:val="afff4"/>
      </w:pPr>
      <w:r w:rsidRPr="004A60BA">
        <w:t>次按本法第</w:t>
      </w:r>
      <w:r w:rsidRPr="004A60BA">
        <w:t>50</w:t>
      </w:r>
      <w:r w:rsidRPr="004A60BA">
        <w:t>條規定，直轄市、縣（市）主管機關應依需求評估結果辦理居家照顧、生活重建、心理重建、社區居住、婚姻及生育輔導、日間及住宿式照顧、課後照顧、自立生活支持服務等各項身心障礙者個人照顧之服務，提供身心障礙者獲得所需之個人支持及照顧，促進其生活品質、社會參與及自立生活。</w:t>
      </w:r>
    </w:p>
    <w:p w:rsidR="00972796" w:rsidRPr="004A60BA" w:rsidRDefault="00972796" w:rsidP="007C6CCC">
      <w:pPr>
        <w:pStyle w:val="afff4"/>
      </w:pPr>
      <w:r w:rsidRPr="004A60BA">
        <w:t>爰此，成年心智障礙婦女如經直轄市、縣（市）主管機關進行需求評估並發現有接受訓練或照顧之需求時（包含新領手冊個案或提出有服務需求），即應為其提供所需之各種個人支持及照顧相關服務。</w:t>
      </w:r>
    </w:p>
    <w:p w:rsidR="00972796" w:rsidRDefault="00972796" w:rsidP="007C6CCC">
      <w:pPr>
        <w:pStyle w:val="afff4"/>
      </w:pPr>
      <w:r w:rsidRPr="004A60BA">
        <w:t>調降身心障礙者定額進用門檻，消弭就業歧視。</w:t>
      </w:r>
    </w:p>
    <w:p w:rsidR="00952BA4" w:rsidRPr="004A60BA" w:rsidRDefault="00952BA4" w:rsidP="007C6CCC">
      <w:pPr>
        <w:pStyle w:val="afff4"/>
      </w:pPr>
    </w:p>
    <w:p w:rsidR="00972796" w:rsidRPr="004A60BA" w:rsidRDefault="00972796" w:rsidP="00466F75">
      <w:pPr>
        <w:pStyle w:val="affff8"/>
        <w:spacing w:before="180" w:after="180"/>
      </w:pPr>
      <w:r w:rsidRPr="004A60BA">
        <w:lastRenderedPageBreak/>
        <w:t>勞委會</w:t>
      </w:r>
    </w:p>
    <w:p w:rsidR="00972796" w:rsidRPr="004A60BA" w:rsidRDefault="00972796" w:rsidP="007C6CCC">
      <w:pPr>
        <w:pStyle w:val="afff4"/>
      </w:pPr>
      <w:r w:rsidRPr="004A60BA">
        <w:t>98</w:t>
      </w:r>
      <w:r w:rsidRPr="004A60BA">
        <w:t>年修正身心障礙者權益保障法第</w:t>
      </w:r>
      <w:r w:rsidRPr="004A60BA">
        <w:t>38</w:t>
      </w:r>
      <w:r w:rsidRPr="004A60BA">
        <w:t>條規定，調降員工總人數門檻、提高公部門進用比率，民營機構從每</w:t>
      </w:r>
      <w:r w:rsidRPr="004A60BA">
        <w:t>100</w:t>
      </w:r>
      <w:r w:rsidRPr="004A60BA">
        <w:t>人僱用</w:t>
      </w:r>
      <w:r w:rsidRPr="004A60BA">
        <w:t>1</w:t>
      </w:r>
      <w:r w:rsidRPr="004A60BA">
        <w:t>名身障者，降為</w:t>
      </w:r>
      <w:r w:rsidRPr="004A60BA">
        <w:t>67</w:t>
      </w:r>
      <w:r w:rsidRPr="004A60BA">
        <w:t>人僱用</w:t>
      </w:r>
      <w:r w:rsidRPr="004A60BA">
        <w:t>1</w:t>
      </w:r>
      <w:r w:rsidRPr="004A60BA">
        <w:t>人，公營機構則從</w:t>
      </w:r>
      <w:r w:rsidRPr="004A60BA">
        <w:t>50</w:t>
      </w:r>
      <w:r w:rsidRPr="004A60BA">
        <w:t>人降為</w:t>
      </w:r>
      <w:r w:rsidRPr="004A60BA">
        <w:t>34</w:t>
      </w:r>
      <w:r w:rsidRPr="004A60BA">
        <w:t>人；公營機構進用比率由</w:t>
      </w:r>
      <w:r w:rsidRPr="004A60BA">
        <w:t>2%</w:t>
      </w:r>
      <w:r w:rsidRPr="004A60BA">
        <w:t>提高為</w:t>
      </w:r>
      <w:r w:rsidRPr="004A60BA">
        <w:t>3%</w:t>
      </w:r>
      <w:r w:rsidRPr="004A60BA">
        <w:t>。</w:t>
      </w:r>
    </w:p>
    <w:p w:rsidR="00972796" w:rsidRPr="004A60BA" w:rsidRDefault="00972796" w:rsidP="007C6CCC">
      <w:pPr>
        <w:pStyle w:val="afff4"/>
      </w:pPr>
      <w:r w:rsidRPr="004A60BA">
        <w:t>全國定額進用義務機關（構）</w:t>
      </w:r>
      <w:r w:rsidRPr="004A60BA">
        <w:t>102</w:t>
      </w:r>
      <w:r w:rsidRPr="004A60BA">
        <w:t>年</w:t>
      </w:r>
      <w:r w:rsidRPr="004A60BA">
        <w:t>6</w:t>
      </w:r>
      <w:r w:rsidRPr="004A60BA">
        <w:t>月，女性身障者就業人數為</w:t>
      </w:r>
      <w:r w:rsidRPr="004A60BA">
        <w:t>24,367</w:t>
      </w:r>
      <w:r w:rsidRPr="004A60BA">
        <w:t>人，男性身障者就業人數為</w:t>
      </w:r>
      <w:r w:rsidRPr="004A60BA">
        <w:t>45,682</w:t>
      </w:r>
      <w:r w:rsidRPr="004A60BA">
        <w:t>人，與舊制（</w:t>
      </w:r>
      <w:r w:rsidRPr="004A60BA">
        <w:t>98</w:t>
      </w:r>
      <w:r w:rsidRPr="004A60BA">
        <w:t>年</w:t>
      </w:r>
      <w:r w:rsidRPr="004A60BA">
        <w:t>7</w:t>
      </w:r>
      <w:r w:rsidRPr="004A60BA">
        <w:t>月）相較，女性增加</w:t>
      </w:r>
      <w:r w:rsidRPr="004A60BA">
        <w:t>6,781</w:t>
      </w:r>
      <w:r w:rsidRPr="004A60BA">
        <w:t>人、男性增加</w:t>
      </w:r>
      <w:r w:rsidRPr="004A60BA">
        <w:t>12,960</w:t>
      </w:r>
      <w:r w:rsidRPr="004A60BA">
        <w:t>人，分別增加</w:t>
      </w:r>
      <w:r w:rsidRPr="004A60BA">
        <w:t>38.6%</w:t>
      </w:r>
      <w:r w:rsidRPr="004A60BA">
        <w:t>、</w:t>
      </w:r>
      <w:r w:rsidRPr="004A60BA">
        <w:t>39.6%</w:t>
      </w:r>
      <w:r w:rsidRPr="004A60BA">
        <w:t>。另依身權法第</w:t>
      </w:r>
      <w:r w:rsidRPr="004A60BA">
        <w:t>38</w:t>
      </w:r>
      <w:r w:rsidRPr="004A60BA">
        <w:t>條之</w:t>
      </w:r>
      <w:r w:rsidRPr="004A60BA">
        <w:t>1</w:t>
      </w:r>
      <w:r w:rsidRPr="004A60BA">
        <w:t>規定，持續推動事業機構成立關係企業進用身心障礙者達</w:t>
      </w:r>
      <w:r w:rsidRPr="004A60BA">
        <w:t>20%</w:t>
      </w:r>
      <w:r w:rsidRPr="004A60BA">
        <w:t>，增加女性身心障礙者就業機會。</w:t>
      </w:r>
    </w:p>
    <w:p w:rsidR="00972796" w:rsidRPr="004A60BA" w:rsidRDefault="00972796" w:rsidP="007C6CCC">
      <w:pPr>
        <w:pStyle w:val="afff4"/>
      </w:pPr>
      <w:r w:rsidRPr="004A60BA">
        <w:t>持續補助地方政府辦理雇主宣導會等活動，加強宣導，消弭雇主與社會大眾對身心障礙者刻板印象，並積極透過相關會議、管道，向民營事業單位宣導進用身心障礙者之社會責任，透過各種活動及媒體通路，宣導進用身心障礙者之積極意義及正面意象，消除刻板印象。</w:t>
      </w:r>
    </w:p>
    <w:p w:rsidR="00972796" w:rsidRPr="004A60BA" w:rsidRDefault="00972796" w:rsidP="007C6CCC">
      <w:pPr>
        <w:pStyle w:val="afff4"/>
      </w:pPr>
      <w:r w:rsidRPr="004A60BA">
        <w:t>強化職務再設計服務，保障身心障礙者就業權。</w:t>
      </w:r>
    </w:p>
    <w:p w:rsidR="00972796" w:rsidRPr="004A60BA" w:rsidRDefault="00972796" w:rsidP="007C6CCC">
      <w:pPr>
        <w:pStyle w:val="afff4"/>
      </w:pPr>
      <w:r w:rsidRPr="004A60BA">
        <w:t>身心障礙並非個人議題，亦是一種人權問題，身心障礙者權益保障法</w:t>
      </w:r>
      <w:r w:rsidRPr="004A60BA">
        <w:t>96</w:t>
      </w:r>
      <w:r w:rsidRPr="004A60BA">
        <w:t>年修正身心障礙鑑定制度，並自</w:t>
      </w:r>
      <w:r w:rsidRPr="004A60BA">
        <w:t>101</w:t>
      </w:r>
      <w:r w:rsidRPr="004A60BA">
        <w:t>年</w:t>
      </w:r>
      <w:r w:rsidRPr="004A60BA">
        <w:t>7</w:t>
      </w:r>
      <w:r w:rsidRPr="004A60BA">
        <w:t>月起實施身心障礙鑑定與福利服務需求評估（</w:t>
      </w:r>
      <w:r w:rsidRPr="004A60BA">
        <w:t>ICF</w:t>
      </w:r>
      <w:r w:rsidRPr="004A60BA">
        <w:t>）新制，</w:t>
      </w:r>
      <w:r w:rsidRPr="004A60BA">
        <w:t>ICF</w:t>
      </w:r>
      <w:r w:rsidRPr="004A60BA">
        <w:t>完全放棄過去用疾病名稱標示的模式，變革為「每個人都可能有面對身體與環境互動時發生障礙」的普及模式。</w:t>
      </w:r>
    </w:p>
    <w:p w:rsidR="00972796" w:rsidRPr="004A60BA" w:rsidRDefault="00972796" w:rsidP="007C6CCC">
      <w:pPr>
        <w:pStyle w:val="afff4"/>
      </w:pPr>
      <w:r w:rsidRPr="004A60BA">
        <w:t>如何使「處於障礙情境的公民」機會平等地參與社會，成為推動身心障礙政策的核心問題。為了改善工作環境障礙、簡化流程並提高職務再設計效益，使身心障礙者能有平等就業機會，目前已訂有職務再設計專案實施及補助計畫等相關措施，協助雇主改善職場工作環境、工作設備或機具、提供就業輔具、改善工作條件及調整工作方法，並邀請全國職務再設計專家學者組成輔導團隊，拜訪事業單位提供職務</w:t>
      </w:r>
      <w:r w:rsidRPr="004A60BA">
        <w:lastRenderedPageBreak/>
        <w:t>再設計改善諮詢意見及政府相關補助資源，俾予增加雇主僱用身障者之意願。</w:t>
      </w:r>
    </w:p>
    <w:p w:rsidR="00972796" w:rsidRDefault="00972796" w:rsidP="007C6CCC">
      <w:pPr>
        <w:pStyle w:val="afff4"/>
      </w:pPr>
      <w:r w:rsidRPr="004A60BA">
        <w:t>依據職務再設計專案實施及補助計畫等相關措施，</w:t>
      </w:r>
      <w:r w:rsidRPr="004A60BA">
        <w:t>102</w:t>
      </w:r>
      <w:r w:rsidRPr="004A60BA">
        <w:t>年</w:t>
      </w:r>
      <w:r w:rsidRPr="004A60BA">
        <w:t>1</w:t>
      </w:r>
      <w:r w:rsidRPr="004A60BA">
        <w:t>至</w:t>
      </w:r>
      <w:r w:rsidRPr="004A60BA">
        <w:t>6</w:t>
      </w:r>
      <w:r w:rsidRPr="004A60BA">
        <w:t>月補助職務再設計</w:t>
      </w:r>
      <w:r w:rsidRPr="004A60BA">
        <w:t>595</w:t>
      </w:r>
      <w:r w:rsidRPr="004A60BA">
        <w:t>件，其中協助雇主改善職場工作環境</w:t>
      </w:r>
      <w:r w:rsidRPr="004A60BA">
        <w:t>42</w:t>
      </w:r>
      <w:r w:rsidRPr="004A60BA">
        <w:t>件、工作設備或機具</w:t>
      </w:r>
      <w:r w:rsidRPr="004A60BA">
        <w:t>78</w:t>
      </w:r>
      <w:r w:rsidRPr="004A60BA">
        <w:t>件、提供就業輔具</w:t>
      </w:r>
      <w:r w:rsidRPr="004A60BA">
        <w:t>208</w:t>
      </w:r>
      <w:r w:rsidRPr="004A60BA">
        <w:t>件、改善工作條件</w:t>
      </w:r>
      <w:r w:rsidRPr="004A60BA">
        <w:t>244</w:t>
      </w:r>
      <w:r w:rsidRPr="004A60BA">
        <w:t>件及調整工作方法</w:t>
      </w:r>
      <w:r w:rsidRPr="004A60BA">
        <w:t>23</w:t>
      </w:r>
      <w:r w:rsidRPr="004A60BA">
        <w:t>件，共協助</w:t>
      </w:r>
      <w:r w:rsidRPr="004A60BA">
        <w:t>573</w:t>
      </w:r>
      <w:r w:rsidRPr="004A60BA">
        <w:t>名身障者排除職場障礙，含女性</w:t>
      </w:r>
      <w:r w:rsidRPr="004A60BA">
        <w:t>266</w:t>
      </w:r>
      <w:r w:rsidRPr="004A60BA">
        <w:t>人，男性</w:t>
      </w:r>
      <w:r w:rsidRPr="004A60BA">
        <w:t>307</w:t>
      </w:r>
      <w:r w:rsidRPr="004A60BA">
        <w:t>人，並持續邀請全國職務再設計專家學者組成輔導團隊，拜訪事業單位提供職務再設計改善諮詢意見及政府相關補助資源，增加女性身心障礙者就業機會。</w:t>
      </w:r>
    </w:p>
    <w:p w:rsidR="00972796" w:rsidRPr="004A60BA" w:rsidRDefault="00DD78D5" w:rsidP="007C6CCC">
      <w:pPr>
        <w:pStyle w:val="affffd"/>
        <w:spacing w:before="360" w:after="360"/>
        <w:ind w:left="1027" w:right="120"/>
      </w:pPr>
      <w:r>
        <w:rPr>
          <w:noProof/>
        </w:rPr>
        <w:pict>
          <v:roundrect id="_x0000_s2164" style="position:absolute;left:0;text-align:left;margin-left:0;margin-top:9pt;width:362.85pt;height:1in;z-index:-251649024" arcsize="10923f" fillcolor="#ddd" stroked="f"/>
        </w:pict>
      </w:r>
      <w:r w:rsidR="00972796" w:rsidRPr="004A60BA">
        <w:t>問題</w:t>
      </w:r>
      <w:r w:rsidR="00972796" w:rsidRPr="004A60BA">
        <w:t>18</w:t>
      </w:r>
      <w:r w:rsidR="001A03AF">
        <w:rPr>
          <w:rFonts w:hint="eastAsia"/>
        </w:rPr>
        <w:t>:</w:t>
      </w:r>
      <w:r w:rsidR="009E41D8">
        <w:rPr>
          <w:rFonts w:hint="eastAsia"/>
        </w:rPr>
        <w:tab/>
      </w:r>
      <w:r w:rsidR="00972796" w:rsidRPr="004A60BA">
        <w:t>聯合國《消除對婦女一切形式歧視公約》（</w:t>
      </w:r>
      <w:r w:rsidR="00972796" w:rsidRPr="004A60BA">
        <w:t>CEDAW</w:t>
      </w:r>
      <w:r w:rsidR="00972796" w:rsidRPr="004A60BA">
        <w:t>）已具有國內法律之效力，政府應有正式機制回應該公約之監督及執行。</w:t>
      </w:r>
    </w:p>
    <w:p w:rsidR="00972796" w:rsidRPr="004A60BA" w:rsidRDefault="00972796" w:rsidP="00466F75">
      <w:pPr>
        <w:pStyle w:val="affff8"/>
        <w:spacing w:before="180" w:after="180"/>
      </w:pPr>
      <w:r w:rsidRPr="004A60BA">
        <w:t>行政院性平處</w:t>
      </w:r>
    </w:p>
    <w:p w:rsidR="00972796" w:rsidRPr="004A60BA" w:rsidRDefault="00972796" w:rsidP="007C6CCC">
      <w:pPr>
        <w:pStyle w:val="afff4"/>
      </w:pPr>
      <w:r w:rsidRPr="004A60BA">
        <w:t>依據</w:t>
      </w:r>
      <w:r w:rsidRPr="004A60BA">
        <w:t>CEDAW</w:t>
      </w:r>
      <w:r w:rsidRPr="004A60BA">
        <w:t>施行法各級政府有遵守</w:t>
      </w:r>
      <w:r w:rsidRPr="004A60BA">
        <w:t>CEDAW</w:t>
      </w:r>
      <w:r w:rsidRPr="004A60BA">
        <w:t>規定之義務，政府機關如違反</w:t>
      </w:r>
      <w:r w:rsidRPr="004A60BA">
        <w:t>CEDAW</w:t>
      </w:r>
      <w:r w:rsidRPr="004A60BA">
        <w:t>規定導致民眾權益受損，針對工作權保障及性別平等教育保障等事宜，民眾可依據性別工作平等法或性別平等教育法等規定向主管機關申訴，另行政院亦設置申訴信箱供民眾申訴用，民眾可透過上述申訴機制要求違反</w:t>
      </w:r>
      <w:r w:rsidRPr="004A60BA">
        <w:t>CEDAW</w:t>
      </w:r>
      <w:r w:rsidRPr="004A60BA">
        <w:t>之機關處理及改正。</w:t>
      </w:r>
    </w:p>
    <w:p w:rsidR="00972796" w:rsidRPr="004A60BA" w:rsidRDefault="00972796" w:rsidP="007C6CCC">
      <w:pPr>
        <w:pStyle w:val="afff4"/>
      </w:pPr>
      <w:r w:rsidRPr="004A60BA">
        <w:t>另本院成立性別平等會並以性別平等處做為幕僚單位，作為</w:t>
      </w:r>
      <w:r w:rsidRPr="004A60BA">
        <w:t>CEDAW</w:t>
      </w:r>
      <w:r w:rsidRPr="004A60BA">
        <w:t>施行法主管機關，透過法規檢視作業流程及定期國家報告機制，監督各機關法規及政策是否違反</w:t>
      </w:r>
      <w:r w:rsidRPr="004A60BA">
        <w:t>CEDAW</w:t>
      </w:r>
      <w:r w:rsidRPr="004A60BA">
        <w:t>，預計於</w:t>
      </w:r>
      <w:r w:rsidRPr="004A60BA">
        <w:t>103</w:t>
      </w:r>
      <w:r w:rsidRPr="004A60BA">
        <w:t>年底完成違反</w:t>
      </w:r>
      <w:r w:rsidRPr="004A60BA">
        <w:t>CEDAW</w:t>
      </w:r>
      <w:r w:rsidRPr="004A60BA">
        <w:t>之法規及行政措施修正或廢止。</w:t>
      </w:r>
    </w:p>
    <w:p w:rsidR="00972796" w:rsidRDefault="00972796" w:rsidP="007C6CCC">
      <w:pPr>
        <w:pStyle w:val="afff4"/>
      </w:pPr>
      <w:r w:rsidRPr="004A60BA">
        <w:t>行政院性別平處於法規檢視流程結束後，將公布檢視結果，供社會大眾參閱。</w:t>
      </w:r>
    </w:p>
    <w:p w:rsidR="001A03AF" w:rsidRDefault="001A03AF" w:rsidP="007C6CCC">
      <w:pPr>
        <w:pStyle w:val="afff4"/>
      </w:pPr>
    </w:p>
    <w:p w:rsidR="001A03AF" w:rsidRDefault="001A03AF" w:rsidP="007C6CCC">
      <w:pPr>
        <w:pStyle w:val="afff4"/>
      </w:pPr>
    </w:p>
    <w:p w:rsidR="001A03AF" w:rsidRDefault="001A03AF" w:rsidP="007C6CCC">
      <w:pPr>
        <w:pStyle w:val="afff4"/>
      </w:pPr>
    </w:p>
    <w:p w:rsidR="00972796" w:rsidRPr="004A60BA" w:rsidRDefault="00DD78D5" w:rsidP="007C6CCC">
      <w:pPr>
        <w:pStyle w:val="affffd"/>
        <w:spacing w:before="360" w:after="360"/>
        <w:ind w:left="1027" w:right="120"/>
      </w:pPr>
      <w:r>
        <w:rPr>
          <w:noProof/>
        </w:rPr>
        <w:pict>
          <v:roundrect id="_x0000_s2165" style="position:absolute;left:0;text-align:left;margin-left:0;margin-top:-9pt;width:362.85pt;height:54pt;z-index:-251648000" arcsize="10923f" fillcolor="#ddd" stroked="f"/>
        </w:pict>
      </w:r>
      <w:r w:rsidR="00972796" w:rsidRPr="004A60BA">
        <w:t>問題</w:t>
      </w:r>
      <w:r w:rsidR="00972796" w:rsidRPr="004A60BA">
        <w:t>19</w:t>
      </w:r>
      <w:r w:rsidR="001A03AF">
        <w:rPr>
          <w:rFonts w:hint="eastAsia"/>
        </w:rPr>
        <w:t>:</w:t>
      </w:r>
      <w:r w:rsidR="009E41D8">
        <w:rPr>
          <w:rFonts w:hint="eastAsia"/>
        </w:rPr>
        <w:tab/>
      </w:r>
      <w:r w:rsidR="00972796" w:rsidRPr="004A60BA">
        <w:t>應重視多元家庭、多元性別之人權與政策方向，請監察院未來監督時應注意監察委員之觀點。</w:t>
      </w:r>
    </w:p>
    <w:p w:rsidR="00972796" w:rsidRPr="004A60BA" w:rsidRDefault="00972796" w:rsidP="00994633">
      <w:pPr>
        <w:pStyle w:val="a1"/>
        <w:spacing w:before="360" w:after="180"/>
        <w:ind w:left="361" w:hanging="361"/>
      </w:pPr>
      <w:r w:rsidRPr="004A60BA">
        <w:t>法令保障：</w:t>
      </w:r>
    </w:p>
    <w:p w:rsidR="00972796" w:rsidRPr="004A60BA" w:rsidRDefault="00972796" w:rsidP="00466F75">
      <w:pPr>
        <w:pStyle w:val="affff8"/>
        <w:spacing w:before="180" w:after="180"/>
      </w:pPr>
      <w:r w:rsidRPr="004A60BA">
        <w:t>行政院性平處</w:t>
      </w:r>
    </w:p>
    <w:p w:rsidR="00972796" w:rsidRPr="004A60BA" w:rsidRDefault="00972796" w:rsidP="007C6CCC">
      <w:pPr>
        <w:pStyle w:val="afff4"/>
      </w:pPr>
      <w:r w:rsidRPr="004A60BA">
        <w:t>查「性別工作平等法」第</w:t>
      </w:r>
      <w:r w:rsidRPr="004A60BA">
        <w:t>10</w:t>
      </w:r>
      <w:r w:rsidRPr="004A60BA">
        <w:t>條、「性別平等教育法」第</w:t>
      </w:r>
      <w:r w:rsidRPr="004A60BA">
        <w:t>2</w:t>
      </w:r>
      <w:r w:rsidRPr="004A60BA">
        <w:t>、</w:t>
      </w:r>
      <w:r w:rsidRPr="004A60BA">
        <w:t>12</w:t>
      </w:r>
      <w:r w:rsidRPr="004A60BA">
        <w:t>至</w:t>
      </w:r>
      <w:r w:rsidRPr="004A60BA">
        <w:t>14</w:t>
      </w:r>
      <w:r w:rsidRPr="004A60BA">
        <w:t>條、「家庭暴力防治法」第</w:t>
      </w:r>
      <w:r w:rsidRPr="004A60BA">
        <w:t>3</w:t>
      </w:r>
      <w:r w:rsidRPr="004A60BA">
        <w:t>條、「公民與政治權利國際公約」第</w:t>
      </w:r>
      <w:r w:rsidRPr="004A60BA">
        <w:t>2</w:t>
      </w:r>
      <w:r w:rsidRPr="004A60BA">
        <w:t>及第</w:t>
      </w:r>
      <w:r w:rsidRPr="004A60BA">
        <w:t>23</w:t>
      </w:r>
      <w:r w:rsidRPr="004A60BA">
        <w:t>條及「經濟社會文化權利國際公約」第</w:t>
      </w:r>
      <w:r w:rsidRPr="004A60BA">
        <w:t>2</w:t>
      </w:r>
      <w:r w:rsidRPr="004A60BA">
        <w:t>條等均已明文規定不得因性別而有歧視。</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性別平等教育法第</w:t>
      </w:r>
      <w:r w:rsidRPr="004A60BA">
        <w:t>2</w:t>
      </w:r>
      <w:r w:rsidRPr="004A60BA">
        <w:t>條規定「性別平等教育：指以教育方式教導尊重多元性別差異」。同法第</w:t>
      </w:r>
      <w:r w:rsidRPr="004A60BA">
        <w:t>18</w:t>
      </w:r>
      <w:r w:rsidRPr="004A60BA">
        <w:t>條規定「學校教材之編寫、審查及選用，應符合性別平等教育原則；教材內容應平衡反映不同性別之歷史貢獻及生活經驗，並呈現多元之性別觀點。」</w:t>
      </w:r>
    </w:p>
    <w:p w:rsidR="00972796" w:rsidRPr="004A60BA" w:rsidRDefault="00972796" w:rsidP="007C6CCC">
      <w:pPr>
        <w:pStyle w:val="afff4"/>
      </w:pPr>
      <w:r w:rsidRPr="004A60BA">
        <w:t>性別平等教育法施行細則第</w:t>
      </w:r>
      <w:r w:rsidRPr="004A60BA">
        <w:t>7</w:t>
      </w:r>
      <w:r w:rsidRPr="004A60BA">
        <w:t>條規定「本法第七條第一項、第八條第一項及第九條第一項所稱性別平等教育相關領域，指從事性別、性教育、多元文化議題等有關之研究、教學或實務工作。」</w:t>
      </w:r>
    </w:p>
    <w:p w:rsidR="00972796" w:rsidRPr="004A60BA" w:rsidRDefault="00972796" w:rsidP="00994633">
      <w:pPr>
        <w:pStyle w:val="a1"/>
        <w:spacing w:before="360" w:after="180"/>
        <w:ind w:left="361" w:hanging="361"/>
      </w:pPr>
      <w:r w:rsidRPr="004A60BA">
        <w:t>「性別平等政策綱領」之涵蓋層面：</w:t>
      </w:r>
    </w:p>
    <w:p w:rsidR="00972796" w:rsidRPr="004A60BA" w:rsidRDefault="00972796" w:rsidP="00466F75">
      <w:pPr>
        <w:pStyle w:val="affff8"/>
        <w:spacing w:before="180" w:after="180"/>
      </w:pPr>
      <w:r w:rsidRPr="004A60BA">
        <w:t>行政院性平處</w:t>
      </w:r>
    </w:p>
    <w:p w:rsidR="00972796" w:rsidRPr="004A60BA" w:rsidRDefault="00972796" w:rsidP="007C6CCC">
      <w:pPr>
        <w:pStyle w:val="afff4"/>
      </w:pPr>
      <w:r w:rsidRPr="004A60BA">
        <w:t>本院於</w:t>
      </w:r>
      <w:r w:rsidRPr="004A60BA">
        <w:t>100</w:t>
      </w:r>
      <w:r w:rsidRPr="004A60BA">
        <w:t>年</w:t>
      </w:r>
      <w:r w:rsidRPr="004A60BA">
        <w:t>12</w:t>
      </w:r>
      <w:r w:rsidRPr="004A60BA">
        <w:t>月</w:t>
      </w:r>
      <w:r w:rsidRPr="004A60BA">
        <w:t>2</w:t>
      </w:r>
      <w:r w:rsidRPr="004A60BA">
        <w:t>日核定「性別平等政策綱領」，其中涵括多元性別族群各項權利之保障與權益之促進，並由本院性別平等處專責</w:t>
      </w:r>
      <w:r w:rsidRPr="004A60BA">
        <w:lastRenderedPageBreak/>
        <w:t>統整及督導相關單位辦理情形，期能保障多元性別族群之基本權利，並進一步促進其各面向之權益。</w:t>
      </w:r>
    </w:p>
    <w:p w:rsidR="00972796" w:rsidRPr="004A60BA" w:rsidRDefault="00972796" w:rsidP="007C6CCC">
      <w:pPr>
        <w:pStyle w:val="afff4"/>
      </w:pPr>
      <w:r w:rsidRPr="004A60BA">
        <w:t>「性別平等政策綱領」中與多元性別族群權益相關之部分包括：</w:t>
      </w:r>
    </w:p>
    <w:p w:rsidR="00972796" w:rsidRPr="004A60BA" w:rsidRDefault="00972796" w:rsidP="007C6CCC">
      <w:pPr>
        <w:pStyle w:val="afff4"/>
      </w:pPr>
      <w:r w:rsidRPr="004A60BA">
        <w:t>「就業、經濟與福利」篇：應落實性別平等工作法及就業歧視申訴機制，保障多元性別族群之工作權（由勞委會主責）。</w:t>
      </w:r>
    </w:p>
    <w:p w:rsidR="00972796" w:rsidRPr="004A60BA" w:rsidRDefault="00972796" w:rsidP="007C6CCC">
      <w:pPr>
        <w:pStyle w:val="afff4"/>
      </w:pPr>
      <w:r w:rsidRPr="004A60BA">
        <w:t>「人口、婚姻與家庭」篇：應積極推動對非婚同居伴侶相關權益之保障，包括研修相關法規，並應研議其他面向之福利及權益保障對策（由法務部、內政部等機關主責）。</w:t>
      </w:r>
    </w:p>
    <w:p w:rsidR="00972796" w:rsidRPr="004A60BA" w:rsidRDefault="00972796" w:rsidP="007C6CCC">
      <w:pPr>
        <w:pStyle w:val="afff4"/>
      </w:pPr>
      <w:r w:rsidRPr="004A60BA">
        <w:t>「教育、文化與媒體」篇：應發展相關教學方法與媒材，培力弱勢性別族群，強化其性別平等意識能力，同時推動媒體自律提升其性別敏感度（由教育部、文化部等機關主責）。</w:t>
      </w:r>
    </w:p>
    <w:p w:rsidR="00972796" w:rsidRPr="004A60BA" w:rsidRDefault="00972796" w:rsidP="007C6CCC">
      <w:pPr>
        <w:pStyle w:val="afff4"/>
      </w:pPr>
      <w:r w:rsidRPr="004A60BA">
        <w:t>「人身安全與司法」篇：應開展對遭受暴力之同志被害人多元處遇模式，同時強化相關服務人員的性別敏感度（由內政部、衛生福利部等機關主責）。</w:t>
      </w:r>
    </w:p>
    <w:p w:rsidR="00972796" w:rsidRPr="004A60BA" w:rsidRDefault="00972796" w:rsidP="007C6CCC">
      <w:pPr>
        <w:pStyle w:val="afff4"/>
      </w:pPr>
      <w:r w:rsidRPr="004A60BA">
        <w:t>「健康、醫療與照顧」篇：應推動性別友善之醫療與照護環境，瞭解多元性別族群的健康醫療需求，以提供適切服務（由衛生福利部、內政部等機關主責）。</w:t>
      </w:r>
    </w:p>
    <w:p w:rsidR="00972796" w:rsidRPr="004A60BA" w:rsidRDefault="00972796" w:rsidP="00994633">
      <w:pPr>
        <w:pStyle w:val="a1"/>
        <w:spacing w:before="360" w:after="180"/>
        <w:ind w:left="361" w:hanging="361"/>
      </w:pPr>
      <w:r w:rsidRPr="004A60BA">
        <w:t>相關措施：</w:t>
      </w: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國民教育：於</w:t>
      </w:r>
      <w:r w:rsidRPr="004A60BA">
        <w:t>98</w:t>
      </w:r>
      <w:r w:rsidRPr="004A60BA">
        <w:t>年辦理「性別平等教育國民教育輔導團」領導人員培育、初階輔導員研習、種子師資班，列入多元性別（性別認同、性傾向）議題，至</w:t>
      </w:r>
      <w:r w:rsidRPr="004A60BA">
        <w:t>100</w:t>
      </w:r>
      <w:r w:rsidRPr="004A60BA">
        <w:t>學年度，全國共成立</w:t>
      </w:r>
      <w:r w:rsidRPr="004A60BA">
        <w:t>21</w:t>
      </w:r>
      <w:r w:rsidRPr="004A60BA">
        <w:t>組「國民教育輔導團</w:t>
      </w:r>
      <w:r w:rsidRPr="004A60BA">
        <w:t>—</w:t>
      </w:r>
      <w:r w:rsidRPr="004A60BA">
        <w:t>性別平等教育議題輔導小組」，團員總人數</w:t>
      </w:r>
      <w:r w:rsidRPr="004A60BA">
        <w:t>241</w:t>
      </w:r>
      <w:r w:rsidRPr="004A60BA">
        <w:t>人。</w:t>
      </w:r>
    </w:p>
    <w:p w:rsidR="00972796" w:rsidRPr="004A60BA" w:rsidRDefault="00972796" w:rsidP="007C6CCC">
      <w:pPr>
        <w:pStyle w:val="afff4"/>
      </w:pPr>
      <w:r w:rsidRPr="004A60BA">
        <w:t>納入專業人才項目：教育部於</w:t>
      </w:r>
      <w:r w:rsidRPr="004A60BA">
        <w:t>102</w:t>
      </w:r>
      <w:r w:rsidRPr="004A60BA">
        <w:t>年</w:t>
      </w:r>
      <w:r w:rsidRPr="004A60BA">
        <w:t>2</w:t>
      </w:r>
      <w:r w:rsidRPr="004A60BA">
        <w:t>月</w:t>
      </w:r>
      <w:r w:rsidRPr="004A60BA">
        <w:t>21</w:t>
      </w:r>
      <w:r w:rsidRPr="004A60BA">
        <w:t>日公布施行「教育部性別平等教育師資人才審核及人才資料庫維護要點」，師資專長領域列</w:t>
      </w:r>
      <w:r w:rsidRPr="004A60BA">
        <w:lastRenderedPageBreak/>
        <w:t>有「性別人權與多元性別」、「性別與遷移（跨國婚姻、新移民女性、跨國移工、人口販運等）」等項目。</w:t>
      </w:r>
    </w:p>
    <w:p w:rsidR="001A03AF" w:rsidRDefault="001A03AF" w:rsidP="00466F75">
      <w:pPr>
        <w:pStyle w:val="affff8"/>
        <w:spacing w:before="180" w:after="180"/>
      </w:pPr>
    </w:p>
    <w:p w:rsidR="00972796" w:rsidRPr="004A60BA" w:rsidRDefault="00972796" w:rsidP="00466F75">
      <w:pPr>
        <w:pStyle w:val="affff8"/>
        <w:spacing w:before="180" w:after="180"/>
      </w:pPr>
      <w:r w:rsidRPr="004A60BA">
        <w:t>勞委會</w:t>
      </w:r>
    </w:p>
    <w:p w:rsidR="00972796" w:rsidRDefault="00972796" w:rsidP="007C6CCC">
      <w:pPr>
        <w:pStyle w:val="afff4"/>
      </w:pPr>
      <w:r w:rsidRPr="004A60BA">
        <w:t>每年與各縣市政府、經濟部加工出口區管理處及科學工業園區管理局等合辦「性別工作平等法暨性騷擾防治宣導會」，加強宣導性別工作平等法禁止性別、性傾向歧視相關規定。</w:t>
      </w:r>
      <w:r w:rsidRPr="004A60BA">
        <w:t>102</w:t>
      </w:r>
      <w:r w:rsidRPr="004A60BA">
        <w:t>年度共辦理</w:t>
      </w:r>
      <w:r w:rsidRPr="004A60BA">
        <w:t>25</w:t>
      </w:r>
      <w:r w:rsidRPr="004A60BA">
        <w:t>場次宣導會，約</w:t>
      </w:r>
      <w:r w:rsidRPr="004A60BA">
        <w:t>2,500</w:t>
      </w:r>
      <w:r w:rsidRPr="004A60BA">
        <w:t>人參加。</w:t>
      </w:r>
    </w:p>
    <w:p w:rsidR="00972796" w:rsidRPr="004A60BA" w:rsidRDefault="00DD78D5" w:rsidP="007C6CCC">
      <w:pPr>
        <w:pStyle w:val="affffd"/>
        <w:spacing w:before="360" w:after="360"/>
        <w:ind w:left="1027" w:right="120"/>
      </w:pPr>
      <w:r>
        <w:rPr>
          <w:noProof/>
        </w:rPr>
        <w:pict>
          <v:roundrect id="_x0000_s2166" style="position:absolute;left:0;text-align:left;margin-left:0;margin-top:11.35pt;width:362.85pt;height:36pt;z-index:-251646976" arcsize="10923f" fillcolor="#ddd" stroked="f"/>
        </w:pict>
      </w:r>
      <w:r w:rsidR="00972796" w:rsidRPr="004A60BA">
        <w:t>問題</w:t>
      </w:r>
      <w:r w:rsidR="00972796" w:rsidRPr="004A60BA">
        <w:t>20</w:t>
      </w:r>
      <w:r w:rsidR="001A03AF">
        <w:rPr>
          <w:rFonts w:hint="eastAsia"/>
        </w:rPr>
        <w:t>:</w:t>
      </w:r>
      <w:r w:rsidR="009E41D8">
        <w:rPr>
          <w:rFonts w:hint="eastAsia"/>
        </w:rPr>
        <w:tab/>
      </w:r>
      <w:r w:rsidR="00972796" w:rsidRPr="004A60BA">
        <w:t>家庭暴力加害人</w:t>
      </w:r>
      <w:r w:rsidR="001A03AF">
        <w:rPr>
          <w:rFonts w:hint="eastAsia"/>
        </w:rPr>
        <w:t>之</w:t>
      </w:r>
      <w:r w:rsidR="00972796" w:rsidRPr="004A60BA">
        <w:t>處遇薄弱，相關處置應積極加強辦理。</w:t>
      </w:r>
    </w:p>
    <w:p w:rsidR="00972796" w:rsidRPr="004A60BA" w:rsidRDefault="00972796" w:rsidP="009E41D8">
      <w:pPr>
        <w:pStyle w:val="a1"/>
        <w:spacing w:before="360" w:after="180"/>
        <w:ind w:left="361" w:hanging="361"/>
      </w:pPr>
      <w:r w:rsidRPr="004A60BA">
        <w:t>提供被害人處遇部分：</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提供被害人處遇部分，衛生福利部於</w:t>
      </w:r>
      <w:r w:rsidRPr="004A60BA">
        <w:t>102</w:t>
      </w:r>
      <w:r w:rsidRPr="004A60BA">
        <w:t>年</w:t>
      </w:r>
      <w:r w:rsidRPr="004A60BA">
        <w:t>7</w:t>
      </w:r>
      <w:r w:rsidRPr="004A60BA">
        <w:t>月</w:t>
      </w:r>
      <w:r w:rsidRPr="004A60BA">
        <w:t>23</w:t>
      </w:r>
      <w:r w:rsidRPr="004A60BA">
        <w:t>日成立後，家庭暴力、性侵害、性騷擾防治與老人、身心障礙者、兒少保護及兒少性交易防制等「被害人」服務與處遇的業務，集中於衛福部保護服務司統籌辦理。</w:t>
      </w:r>
    </w:p>
    <w:p w:rsidR="00972796" w:rsidRPr="004A60BA" w:rsidRDefault="00972796" w:rsidP="007C6CCC">
      <w:pPr>
        <w:pStyle w:val="afff4"/>
      </w:pPr>
      <w:r w:rsidRPr="004A60BA">
        <w:t>醫事人員於執行業務時，如遇家庭暴力、兒童虐待、性侵害等傷，應進行身心診治、依法責任通報之外，醫師於出具診斷書時，併行被害人驗傷採證，以協助第一線之司法證據保全。為強化醫療機構之相關服務，已採行多項措施：</w:t>
      </w:r>
    </w:p>
    <w:p w:rsidR="00972796" w:rsidRPr="004A60BA" w:rsidRDefault="00972796" w:rsidP="007C6CCC">
      <w:pPr>
        <w:pStyle w:val="afff4"/>
      </w:pPr>
      <w:r w:rsidRPr="004A60BA">
        <w:t>為提供被害人快速、專業之醫療處置與驗傷採證流程，衛福部已指定性侵害被害人驗傷採證責任醫療機構計</w:t>
      </w:r>
      <w:r w:rsidRPr="004A60BA">
        <w:t>149</w:t>
      </w:r>
      <w:r w:rsidRPr="004A60BA">
        <w:t>家，並依內政部所定驗傷採證標準作業流程辦理。</w:t>
      </w:r>
    </w:p>
    <w:p w:rsidR="00972796" w:rsidRPr="004A60BA" w:rsidRDefault="00972796" w:rsidP="007C6CCC">
      <w:pPr>
        <w:pStyle w:val="afff4"/>
      </w:pPr>
      <w:r w:rsidRPr="004A60BA">
        <w:t>為提升醫事人員對被害人之性別敏感度及熟悉驗傷採證、危險評估之專業及瞭解醫事人員通報等相關規定，本部已責成各縣市政府衛</w:t>
      </w:r>
      <w:r w:rsidRPr="004A60BA">
        <w:lastRenderedPageBreak/>
        <w:t>生局定期辦理訓練，以提升醫事人員對高危機個案之辨識能力及責任通報比率。</w:t>
      </w:r>
    </w:p>
    <w:p w:rsidR="006E6789" w:rsidRPr="004A60BA" w:rsidRDefault="00972796" w:rsidP="007C6CCC">
      <w:pPr>
        <w:pStyle w:val="afff4"/>
      </w:pPr>
      <w:r w:rsidRPr="004A60BA">
        <w:t>持續督導縣（市）政府衛生局提供被害人身心治療服務及辦理輔導專業人員培訓工作。</w:t>
      </w:r>
    </w:p>
    <w:p w:rsidR="00972796" w:rsidRPr="004A60BA" w:rsidRDefault="00972796" w:rsidP="00994633">
      <w:pPr>
        <w:pStyle w:val="a1"/>
        <w:spacing w:before="360" w:after="180"/>
        <w:ind w:left="361" w:hanging="361"/>
      </w:pPr>
      <w:r w:rsidRPr="004A60BA">
        <w:t>提供加害人輔導處遇部分：</w:t>
      </w:r>
    </w:p>
    <w:p w:rsidR="00972796" w:rsidRPr="004A60BA" w:rsidRDefault="00972796" w:rsidP="00466F75">
      <w:pPr>
        <w:pStyle w:val="affff8"/>
        <w:spacing w:before="180" w:after="180"/>
      </w:pPr>
      <w:r w:rsidRPr="004A60BA">
        <w:t>衛生福利部</w:t>
      </w:r>
    </w:p>
    <w:p w:rsidR="00972796" w:rsidRPr="004A60BA" w:rsidRDefault="00972796" w:rsidP="007C6CCC">
      <w:pPr>
        <w:pStyle w:val="afff4"/>
      </w:pPr>
      <w:r w:rsidRPr="004A60BA">
        <w:t>針對加害人處遇服務部分，已要求衛生機關定期與法官、處遇人員舉辦聯繫會議，使法官瞭解處遇成果，以提升法官裁定處遇計畫意願。另本部利用每</w:t>
      </w:r>
      <w:r w:rsidRPr="004A60BA">
        <w:t>2</w:t>
      </w:r>
      <w:r w:rsidRPr="004A60BA">
        <w:t>年</w:t>
      </w:r>
      <w:r w:rsidRPr="004A60BA">
        <w:t>1</w:t>
      </w:r>
      <w:r w:rsidRPr="004A60BA">
        <w:t>次之社會福利業務績效考核，監督地方政府落實推動。</w:t>
      </w:r>
    </w:p>
    <w:p w:rsidR="00972796" w:rsidRDefault="00972796" w:rsidP="007C6CCC">
      <w:pPr>
        <w:pStyle w:val="afff4"/>
      </w:pPr>
      <w:r w:rsidRPr="004A60BA">
        <w:t>為提升加害人處遇品質，除訂定處遇執行人員資格條件及訓練課程標準外，每年均辦理核心及進階課程教育訓練。另並將協同衛福部保護服務司（原有之內政部家庭暴力及性侵害防治委員會）、法務部矯正署，持續開發加害人處遇模式及評估工具，以提升處遇效果及建立本土化之處遇模式。</w:t>
      </w:r>
    </w:p>
    <w:p w:rsidR="00972796" w:rsidRPr="004A60BA" w:rsidRDefault="00DD78D5" w:rsidP="007C6CCC">
      <w:pPr>
        <w:pStyle w:val="affffd"/>
        <w:spacing w:before="360" w:after="360"/>
        <w:ind w:left="1027" w:right="120"/>
      </w:pPr>
      <w:r>
        <w:rPr>
          <w:noProof/>
        </w:rPr>
        <w:pict>
          <v:roundrect id="_x0000_s2167" style="position:absolute;left:0;text-align:left;margin-left:0;margin-top:9pt;width:362.85pt;height:54pt;z-index:-251645952" arcsize="10923f" fillcolor="#ddd" stroked="f"/>
        </w:pict>
      </w:r>
      <w:r w:rsidR="00972796" w:rsidRPr="004A60BA">
        <w:t>問題</w:t>
      </w:r>
      <w:r w:rsidR="00972796" w:rsidRPr="004A60BA">
        <w:t>21</w:t>
      </w:r>
      <w:r w:rsidR="001A03AF">
        <w:rPr>
          <w:rFonts w:hint="eastAsia"/>
        </w:rPr>
        <w:t>:</w:t>
      </w:r>
      <w:r w:rsidR="009E41D8">
        <w:rPr>
          <w:rFonts w:hint="eastAsia"/>
        </w:rPr>
        <w:tab/>
      </w:r>
      <w:r w:rsidR="00972796" w:rsidRPr="004A60BA">
        <w:t>因應少子化，政府政策多著重於推展子女生育之活動及已婚者之保護，加強辦理幸福婚姻之推廣。</w:t>
      </w:r>
    </w:p>
    <w:p w:rsidR="00972796" w:rsidRPr="004A60BA" w:rsidRDefault="00972796" w:rsidP="00994633">
      <w:pPr>
        <w:pStyle w:val="a1"/>
        <w:spacing w:before="360" w:after="180"/>
        <w:ind w:left="361" w:hanging="361"/>
      </w:pPr>
      <w:r w:rsidRPr="004A60BA">
        <w:t>婚姻家庭之性別平等應從家庭教育做起：</w:t>
      </w:r>
    </w:p>
    <w:p w:rsidR="00972796" w:rsidRPr="004A60BA" w:rsidRDefault="00972796" w:rsidP="00466F75">
      <w:pPr>
        <w:pStyle w:val="affff8"/>
        <w:spacing w:before="180" w:after="180"/>
      </w:pPr>
      <w:r w:rsidRPr="004A60BA">
        <w:t>行政院性平處</w:t>
      </w:r>
    </w:p>
    <w:p w:rsidR="00972796" w:rsidRPr="004A60BA" w:rsidRDefault="00972796" w:rsidP="007C6CCC">
      <w:pPr>
        <w:pStyle w:val="afff4"/>
        <w:rPr>
          <w:szCs w:val="28"/>
        </w:rPr>
      </w:pPr>
      <w:r w:rsidRPr="004A60BA">
        <w:t>102</w:t>
      </w:r>
      <w:r w:rsidRPr="004A60BA">
        <w:t>年訂頒「提升女孩權益行動方案」，請教育部及衛福部積極推動下列事項：</w:t>
      </w:r>
    </w:p>
    <w:p w:rsidR="00972796" w:rsidRPr="004A60BA" w:rsidRDefault="00972796" w:rsidP="007C6CCC">
      <w:pPr>
        <w:pStyle w:val="afff4"/>
      </w:pPr>
      <w:r w:rsidRPr="004A60BA">
        <w:t>強化家庭教育工作之性別平等意識，辦理家庭教育融入性別平等議題培力計畫，避免複製性別刻板化的教養態度。</w:t>
      </w:r>
    </w:p>
    <w:p w:rsidR="00972796" w:rsidRPr="004A60BA" w:rsidRDefault="00972796" w:rsidP="007C6CCC">
      <w:pPr>
        <w:pStyle w:val="afff4"/>
      </w:pPr>
      <w:r w:rsidRPr="004A60BA">
        <w:lastRenderedPageBreak/>
        <w:t>配合社會及家長之需求，研編性別平等之家庭教材。</w:t>
      </w:r>
    </w:p>
    <w:p w:rsidR="00972796" w:rsidRPr="004A60BA" w:rsidRDefault="00972796" w:rsidP="007C6CCC">
      <w:pPr>
        <w:pStyle w:val="afff4"/>
      </w:pPr>
      <w:r w:rsidRPr="004A60BA">
        <w:t>加強鼓勵父母共同參加育兒親職教育課程，以提升父母雙方之親職照顧及性別平等知能。</w:t>
      </w:r>
    </w:p>
    <w:p w:rsidR="001A03AF" w:rsidRDefault="001A03AF" w:rsidP="00466F75">
      <w:pPr>
        <w:pStyle w:val="affff8"/>
        <w:spacing w:before="180" w:after="180"/>
      </w:pPr>
    </w:p>
    <w:p w:rsidR="00972796" w:rsidRPr="004A60BA" w:rsidRDefault="00972796" w:rsidP="00466F75">
      <w:pPr>
        <w:pStyle w:val="affff8"/>
        <w:spacing w:before="180" w:after="180"/>
      </w:pPr>
      <w:r w:rsidRPr="004A60BA">
        <w:t>教育部</w:t>
      </w:r>
    </w:p>
    <w:p w:rsidR="00972796" w:rsidRPr="004A60BA" w:rsidRDefault="00972796" w:rsidP="007C6CCC">
      <w:pPr>
        <w:pStyle w:val="afff4"/>
      </w:pPr>
      <w:r w:rsidRPr="004A60BA">
        <w:t>持續推動辦理性別平等觀念之親職教育及家庭教育：</w:t>
      </w:r>
    </w:p>
    <w:p w:rsidR="00972796" w:rsidRPr="004A60BA" w:rsidRDefault="00972796" w:rsidP="007C6CCC">
      <w:pPr>
        <w:pStyle w:val="afff4"/>
      </w:pPr>
      <w:r w:rsidRPr="004A60BA">
        <w:t>101</w:t>
      </w:r>
      <w:r w:rsidRPr="004A60BA">
        <w:t>年研編「性別平等教育家長手冊」，以提升家長及民眾對於「性別平等教育法」之了解，內容包含法規介紹、政策說明、與子女談性別等議題；為使本手冊更臻周詳，規劃於</w:t>
      </w:r>
      <w:r w:rsidRPr="004A60BA">
        <w:t>102</w:t>
      </w:r>
      <w:r w:rsidRPr="004A60BA">
        <w:t>年分區辦理「性別平等教育委員會家長代表座談會」，內容含專題演講、綜合討論，以鼓勵家長參與性別平等教育工作，北區場次於</w:t>
      </w:r>
      <w:smartTag w:uri="urn:schemas-microsoft-com:office:smarttags" w:element="chsdate">
        <w:smartTagPr>
          <w:attr w:name="IsROCDate" w:val="False"/>
          <w:attr w:name="IsLunarDate" w:val="False"/>
          <w:attr w:name="Day" w:val="24"/>
          <w:attr w:name="Month" w:val="7"/>
          <w:attr w:name="Year" w:val="2014"/>
        </w:smartTagPr>
        <w:r w:rsidRPr="004A60BA">
          <w:t>7</w:t>
        </w:r>
        <w:r w:rsidRPr="004A60BA">
          <w:t>月</w:t>
        </w:r>
        <w:r w:rsidRPr="004A60BA">
          <w:t>24</w:t>
        </w:r>
        <w:r w:rsidRPr="004A60BA">
          <w:t>日</w:t>
        </w:r>
      </w:smartTag>
      <w:r w:rsidRPr="004A60BA">
        <w:t>、中區場次於</w:t>
      </w:r>
      <w:smartTag w:uri="urn:schemas-microsoft-com:office:smarttags" w:element="chsdate">
        <w:smartTagPr>
          <w:attr w:name="IsROCDate" w:val="False"/>
          <w:attr w:name="IsLunarDate" w:val="False"/>
          <w:attr w:name="Day" w:val="24"/>
          <w:attr w:name="Month" w:val="8"/>
          <w:attr w:name="Year" w:val="2014"/>
        </w:smartTagPr>
        <w:r w:rsidRPr="004A60BA">
          <w:t>8</w:t>
        </w:r>
        <w:r w:rsidRPr="004A60BA">
          <w:t>月</w:t>
        </w:r>
        <w:r w:rsidRPr="004A60BA">
          <w:t>24</w:t>
        </w:r>
        <w:r w:rsidRPr="004A60BA">
          <w:t>日</w:t>
        </w:r>
      </w:smartTag>
      <w:r w:rsidRPr="004A60BA">
        <w:t>、南區場次於</w:t>
      </w:r>
      <w:smartTag w:uri="urn:schemas-microsoft-com:office:smarttags" w:element="chsdate">
        <w:smartTagPr>
          <w:attr w:name="IsROCDate" w:val="False"/>
          <w:attr w:name="IsLunarDate" w:val="False"/>
          <w:attr w:name="Day" w:val="17"/>
          <w:attr w:name="Month" w:val="9"/>
          <w:attr w:name="Year" w:val="2014"/>
        </w:smartTagPr>
        <w:r w:rsidRPr="004A60BA">
          <w:t>9</w:t>
        </w:r>
        <w:r w:rsidRPr="004A60BA">
          <w:t>月</w:t>
        </w:r>
        <w:r w:rsidRPr="004A60BA">
          <w:t>17</w:t>
        </w:r>
        <w:r w:rsidRPr="004A60BA">
          <w:t>日</w:t>
        </w:r>
      </w:smartTag>
      <w:r w:rsidRPr="004A60BA">
        <w:t>辦理。</w:t>
      </w:r>
    </w:p>
    <w:p w:rsidR="00972796" w:rsidRPr="004A60BA" w:rsidRDefault="00972796" w:rsidP="007C6CCC">
      <w:pPr>
        <w:pStyle w:val="afff4"/>
      </w:pPr>
      <w:r w:rsidRPr="004A60BA">
        <w:t>將性別平等教育及家庭暴力防治教育宣導納入</w:t>
      </w:r>
      <w:r w:rsidRPr="004A60BA">
        <w:t>102</w:t>
      </w:r>
      <w:r w:rsidRPr="004A60BA">
        <w:t>年補助各直轄市、縣（市）政府推動家庭教育計畫提要說明，請各縣市於親職教育、婚姻教育、外籍配偶教育、社區婦女教育及志工培訓活動等類計畫融入課程活動宣導。</w:t>
      </w:r>
      <w:r w:rsidRPr="004A60BA">
        <w:t>102</w:t>
      </w:r>
      <w:r w:rsidRPr="004A60BA">
        <w:t>年</w:t>
      </w:r>
      <w:r w:rsidRPr="004A60BA">
        <w:t>1</w:t>
      </w:r>
      <w:r w:rsidRPr="004A60BA">
        <w:t>至</w:t>
      </w:r>
      <w:r w:rsidRPr="004A60BA">
        <w:t>3</w:t>
      </w:r>
      <w:r w:rsidRPr="004A60BA">
        <w:t>月計辦理</w:t>
      </w:r>
      <w:r w:rsidRPr="004A60BA">
        <w:t>16</w:t>
      </w:r>
      <w:r w:rsidRPr="004A60BA">
        <w:t>場次，</w:t>
      </w:r>
      <w:r w:rsidRPr="004A60BA">
        <w:t>1,622</w:t>
      </w:r>
      <w:r w:rsidRPr="004A60BA">
        <w:t>人次參與（男</w:t>
      </w:r>
      <w:r w:rsidRPr="004A60BA">
        <w:t>433</w:t>
      </w:r>
      <w:r w:rsidRPr="004A60BA">
        <w:t>人，女</w:t>
      </w:r>
      <w:r w:rsidRPr="004A60BA">
        <w:t>1,189</w:t>
      </w:r>
      <w:r w:rsidRPr="004A60BA">
        <w:t>人）。</w:t>
      </w:r>
    </w:p>
    <w:p w:rsidR="00972796" w:rsidRPr="004A60BA" w:rsidRDefault="00972796" w:rsidP="007C6CCC">
      <w:pPr>
        <w:pStyle w:val="afff4"/>
      </w:pPr>
      <w:r w:rsidRPr="004A60BA">
        <w:t>102</w:t>
      </w:r>
      <w:r w:rsidRPr="004A60BA">
        <w:t>年度教育</w:t>
      </w:r>
      <w:bookmarkStart w:id="25" w:name="_GoBack"/>
      <w:bookmarkEnd w:id="25"/>
      <w:r w:rsidRPr="004A60BA">
        <w:t>部統合視導地方教育事務，已於家庭教育（占</w:t>
      </w:r>
      <w:r w:rsidRPr="004A60BA">
        <w:t>4</w:t>
      </w:r>
      <w:r w:rsidRPr="004A60BA">
        <w:t>分</w:t>
      </w:r>
      <w:r w:rsidR="00F80B88">
        <w:t>/</w:t>
      </w:r>
      <w:r w:rsidRPr="004A60BA">
        <w:t>78</w:t>
      </w:r>
      <w:r w:rsidRPr="004A60BA">
        <w:t>分）及外籍配偶教育輔導（占</w:t>
      </w:r>
      <w:r w:rsidRPr="004A60BA">
        <w:t>1</w:t>
      </w:r>
      <w:r w:rsidRPr="004A60BA">
        <w:t>分</w:t>
      </w:r>
      <w:r w:rsidR="00F80B88">
        <w:t>/</w:t>
      </w:r>
      <w:r w:rsidRPr="004A60BA">
        <w:t>22</w:t>
      </w:r>
      <w:r w:rsidRPr="004A60BA">
        <w:t>分）等面向納入性別平等議題融入情形，以督導地方政府予以落實。</w:t>
      </w:r>
    </w:p>
    <w:p w:rsidR="00972796" w:rsidRPr="004A60BA" w:rsidRDefault="00972796" w:rsidP="00466F75">
      <w:pPr>
        <w:pStyle w:val="affff8"/>
        <w:spacing w:before="180" w:after="180"/>
      </w:pPr>
      <w:r w:rsidRPr="004A60BA">
        <w:t>衛生福利部</w:t>
      </w:r>
    </w:p>
    <w:p w:rsidR="00972796" w:rsidRPr="004A60BA" w:rsidRDefault="00972796" w:rsidP="004974D9">
      <w:pPr>
        <w:pStyle w:val="a4"/>
        <w:spacing w:before="180"/>
      </w:pPr>
      <w:r w:rsidRPr="004A60BA">
        <w:t>幼童送托需求提高</w:t>
      </w:r>
    </w:p>
    <w:p w:rsidR="00972796" w:rsidRDefault="00972796" w:rsidP="007C6CCC">
      <w:pPr>
        <w:pStyle w:val="afff4"/>
      </w:pPr>
      <w:r w:rsidRPr="004A60BA">
        <w:t>依據行政院主計總處</w:t>
      </w:r>
      <w:r w:rsidRPr="004A60BA">
        <w:t>2010</w:t>
      </w:r>
      <w:r w:rsidRPr="004A60BA">
        <w:t>年婦女婚育與就業狀況調查資料顯示，家長自己照顧</w:t>
      </w:r>
      <w:r w:rsidRPr="004A60BA">
        <w:t>3</w:t>
      </w:r>
      <w:r w:rsidRPr="004A60BA">
        <w:t>歲以下兒童占</w:t>
      </w:r>
      <w:r w:rsidRPr="004A60BA">
        <w:t>54.9%</w:t>
      </w:r>
      <w:r w:rsidRPr="004A60BA">
        <w:t>，祖父母照顧者占</w:t>
      </w:r>
      <w:r w:rsidRPr="004A60BA">
        <w:t>33.64%</w:t>
      </w:r>
      <w:r w:rsidRPr="004A60BA">
        <w:t>，保母及其他親屬照顧者占</w:t>
      </w:r>
      <w:r w:rsidRPr="004A60BA">
        <w:t>10.47%</w:t>
      </w:r>
      <w:r w:rsidRPr="004A60BA">
        <w:t>；其與</w:t>
      </w:r>
      <w:r w:rsidRPr="004A60BA">
        <w:t>2006</w:t>
      </w:r>
      <w:r w:rsidRPr="004A60BA">
        <w:t>年數據相較發現，家長自己</w:t>
      </w:r>
      <w:r w:rsidRPr="004A60BA">
        <w:lastRenderedPageBreak/>
        <w:t>照顧比例下降</w:t>
      </w:r>
      <w:r w:rsidRPr="004A60BA">
        <w:t>10.89%</w:t>
      </w:r>
      <w:r w:rsidRPr="004A60BA">
        <w:t>，祖父母照顧增加</w:t>
      </w:r>
      <w:r w:rsidRPr="004A60BA">
        <w:t>8.65%</w:t>
      </w:r>
      <w:r w:rsidRPr="004A60BA">
        <w:t>，保母及其他親屬照顧增加</w:t>
      </w:r>
      <w:r w:rsidRPr="004A60BA">
        <w:t>1.97%</w:t>
      </w:r>
      <w:r w:rsidRPr="004A60BA">
        <w:t>，可知幼童送托需求有日益增加趨勢，托育的品質與照顧者的身心狀態，值得重視。</w:t>
      </w:r>
    </w:p>
    <w:p w:rsidR="001A03AF" w:rsidRDefault="001A03AF" w:rsidP="007C6CCC">
      <w:pPr>
        <w:pStyle w:val="afff4"/>
      </w:pPr>
    </w:p>
    <w:p w:rsidR="001A03AF" w:rsidRPr="004A60BA" w:rsidRDefault="001A03AF" w:rsidP="007C6CCC">
      <w:pPr>
        <w:pStyle w:val="afff4"/>
      </w:pPr>
    </w:p>
    <w:p w:rsidR="00972796" w:rsidRPr="004A60BA" w:rsidRDefault="00972796" w:rsidP="004974D9">
      <w:pPr>
        <w:pStyle w:val="a4"/>
        <w:spacing w:before="180"/>
      </w:pPr>
      <w:r w:rsidRPr="004A60BA">
        <w:t>提供托育政策</w:t>
      </w:r>
    </w:p>
    <w:p w:rsidR="00972796" w:rsidRPr="004A60BA" w:rsidRDefault="00972796" w:rsidP="007C6CCC">
      <w:pPr>
        <w:pStyle w:val="afff4"/>
      </w:pPr>
      <w:r w:rsidRPr="004A60BA">
        <w:t>自</w:t>
      </w:r>
      <w:r w:rsidRPr="004A60BA">
        <w:t>101</w:t>
      </w:r>
      <w:r w:rsidRPr="004A60BA">
        <w:t>年幼托整合後，學齡前兒童的照顧服務與權益措施，以</w:t>
      </w:r>
      <w:r w:rsidRPr="004A60BA">
        <w:t>0</w:t>
      </w:r>
      <w:r w:rsidRPr="004A60BA">
        <w:t>至</w:t>
      </w:r>
      <w:r w:rsidRPr="004A60BA">
        <w:t>2</w:t>
      </w:r>
      <w:r w:rsidRPr="004A60BA">
        <w:t>歲兒童的托育照顧服務為主，採取「津貼補助」及「托育服務」雙管齊下並行的托育政策，由家長選擇適合的托育方式。</w:t>
      </w:r>
    </w:p>
    <w:p w:rsidR="00972796" w:rsidRPr="004A60BA" w:rsidRDefault="00972796" w:rsidP="007C6CCC">
      <w:pPr>
        <w:pStyle w:val="afff4"/>
      </w:pPr>
      <w:r w:rsidRPr="004A60BA">
        <w:t>津貼型計畫包含保母（含親屬照顧）托育費用補助與育兒津貼</w:t>
      </w:r>
      <w:r w:rsidRPr="004A60BA">
        <w:t>2</w:t>
      </w:r>
      <w:r w:rsidRPr="004A60BA">
        <w:t>類，照顧全國未滿</w:t>
      </w:r>
      <w:r w:rsidRPr="004A60BA">
        <w:t>2</w:t>
      </w:r>
      <w:r w:rsidRPr="004A60BA">
        <w:t>歲兒童達</w:t>
      </w:r>
      <w:r w:rsidRPr="004A60BA">
        <w:t>60%</w:t>
      </w:r>
      <w:r w:rsidRPr="004A60BA">
        <w:t>。至於服務型方案包括推動設置公私協力托嬰中心與托育資源中心</w:t>
      </w:r>
      <w:r w:rsidRPr="004A60BA">
        <w:t>2</w:t>
      </w:r>
      <w:r w:rsidRPr="004A60BA">
        <w:t>項，並整合相關資源形成托育資源網絡，提供家長完整的托育資源諮詢與服務，積極回應整體社會發展需求。</w:t>
      </w:r>
    </w:p>
    <w:p w:rsidR="00972796" w:rsidRPr="004A60BA" w:rsidRDefault="00972796" w:rsidP="00994633">
      <w:pPr>
        <w:pStyle w:val="a1"/>
        <w:spacing w:before="360" w:after="180"/>
        <w:ind w:left="361" w:hanging="361"/>
      </w:pPr>
      <w:r w:rsidRPr="004A60BA">
        <w:t>有關重視雙胞胎的權利：</w:t>
      </w:r>
    </w:p>
    <w:p w:rsidR="00972796" w:rsidRPr="004A60BA" w:rsidRDefault="00972796" w:rsidP="00466F75">
      <w:pPr>
        <w:pStyle w:val="affff8"/>
        <w:spacing w:before="180" w:after="180"/>
      </w:pPr>
      <w:r w:rsidRPr="004A60BA">
        <w:t>衛生福利部</w:t>
      </w:r>
    </w:p>
    <w:p w:rsidR="00972796" w:rsidRPr="004A60BA" w:rsidRDefault="00972796" w:rsidP="004974D9">
      <w:pPr>
        <w:pStyle w:val="a4"/>
        <w:spacing w:before="180"/>
      </w:pPr>
      <w:r w:rsidRPr="004A60BA">
        <w:t>提供托育政策</w:t>
      </w:r>
    </w:p>
    <w:p w:rsidR="00972796" w:rsidRPr="004A60BA" w:rsidRDefault="00972796" w:rsidP="007C6CCC">
      <w:pPr>
        <w:pStyle w:val="afff4"/>
      </w:pPr>
      <w:r w:rsidRPr="004A60BA">
        <w:t>按中央有關兒童的照顧與權益措施，服務的主要對象為全國兒童。爰現行「父母未就業育兒津貼實施計畫」及「保母托育管理與托育費用補助」針對不同經濟狀況家庭，提供不同級距之補助額度，前者更是鼓勵領取育兒津貼的父母參與親職教育，期藉「育兒津貼」與「親職教育」並行模式，不僅減輕家庭照顧幼兒之經濟負擔，亦能提升父母親職知能，有利於提升整體幼兒照顧品質。後者更於</w:t>
      </w:r>
      <w:r w:rsidRPr="004A60BA">
        <w:t>100</w:t>
      </w:r>
      <w:r w:rsidRPr="004A60BA">
        <w:t>年放寬有</w:t>
      </w:r>
      <w:r w:rsidRPr="004A60BA">
        <w:t>3</w:t>
      </w:r>
      <w:r w:rsidRPr="004A60BA">
        <w:t>位以上子女之家庭，得不受雙就業及財稅限制，希望能讓更多民眾因此而受惠，協助減輕家庭育兒負擔。</w:t>
      </w:r>
    </w:p>
    <w:p w:rsidR="00972796" w:rsidRPr="004A60BA" w:rsidRDefault="00972796" w:rsidP="004974D9">
      <w:pPr>
        <w:pStyle w:val="a4"/>
        <w:spacing w:before="180"/>
      </w:pPr>
      <w:r w:rsidRPr="004A60BA">
        <w:lastRenderedPageBreak/>
        <w:t>規劃托嬰中心</w:t>
      </w:r>
    </w:p>
    <w:p w:rsidR="00972796" w:rsidRPr="004A60BA" w:rsidRDefault="00972796" w:rsidP="007C6CCC">
      <w:pPr>
        <w:pStyle w:val="afff4"/>
      </w:pPr>
      <w:r w:rsidRPr="004A60BA">
        <w:t>為落實照顧育兒家庭之需要，引導地方政府利用閒置公共空間，爰規劃推動公私協力托嬰中心，結合非營利組織以公設民營方式，或透過政府採購輔導私立托嬰中心轉型，挹注公部門資源協同投入照顧服務體系，擔負起政府協助家長照顧幼兒之責任。另鼓勵地方政府發揮創意，有效結合社區資源及地方特色，規劃推動以</w:t>
      </w:r>
      <w:r w:rsidRPr="004A60BA">
        <w:t>0</w:t>
      </w:r>
      <w:r w:rsidRPr="004A60BA">
        <w:t>至</w:t>
      </w:r>
      <w:r w:rsidRPr="004A60BA">
        <w:t>3</w:t>
      </w:r>
      <w:r w:rsidRPr="004A60BA">
        <w:t>歲兒童托育需求為導向的托育資源中心，建置一個社區化、全功能、多樣化、安全性高且免費的親子活動據點；強化對弱勢家庭幼兒照顧及協助，提供臨托與喘息服務，支持幼兒照顧者，協助紓解其照顧壓力，以提高優質的照顧。</w:t>
      </w:r>
    </w:p>
    <w:p w:rsidR="00972796" w:rsidRPr="004A60BA" w:rsidRDefault="00972796" w:rsidP="004974D9">
      <w:pPr>
        <w:pStyle w:val="a4"/>
        <w:spacing w:before="180"/>
      </w:pPr>
      <w:r w:rsidRPr="004A60BA">
        <w:t>兒童照顧政策</w:t>
      </w:r>
    </w:p>
    <w:p w:rsidR="00972796" w:rsidRPr="004A60BA" w:rsidRDefault="00972796" w:rsidP="007C6CCC">
      <w:pPr>
        <w:pStyle w:val="afff4"/>
      </w:pPr>
      <w:r w:rsidRPr="004A60BA">
        <w:t>政府推動友善育兒政策，透過國家力量支持家庭的建構並維持穩定，未來仍秉持以兒童照顧為政策的核心價值，支持家庭育兒並兼顧工作平衡，也持續與民間團體合作共同營造友善的托育環境，為國家永續發展奠立良好根基。</w:t>
      </w:r>
    </w:p>
    <w:p w:rsidR="00D41271" w:rsidRDefault="00D41271" w:rsidP="004974D9">
      <w:pPr>
        <w:pStyle w:val="18"/>
        <w:spacing w:before="360" w:after="360"/>
        <w:rPr>
          <w:rFonts w:ascii="Times New Roman"/>
        </w:rPr>
        <w:sectPr w:rsidR="00D41271" w:rsidSect="00F80B88">
          <w:headerReference w:type="default" r:id="rId27"/>
          <w:pgSz w:w="9639" w:h="13041" w:code="9"/>
          <w:pgMar w:top="1644" w:right="1191" w:bottom="1021" w:left="1191" w:header="907" w:footer="567" w:gutter="0"/>
          <w:pgNumType w:start="15"/>
          <w:cols w:space="425"/>
          <w:docGrid w:type="linesAndChars" w:linePitch="360" w:charSpace="105"/>
        </w:sectPr>
      </w:pPr>
    </w:p>
    <w:p w:rsidR="00D41271" w:rsidRDefault="00972796" w:rsidP="004974D9">
      <w:pPr>
        <w:pStyle w:val="afffb"/>
        <w:spacing w:before="360" w:after="360"/>
      </w:pPr>
      <w:bookmarkStart w:id="26" w:name="_Toc381198465"/>
      <w:bookmarkStart w:id="27" w:name="_Toc373827901"/>
      <w:bookmarkStart w:id="28" w:name="_Toc379461784"/>
      <w:r w:rsidRPr="004A60BA">
        <w:lastRenderedPageBreak/>
        <w:t>第二場　就司法及醫療體系</w:t>
      </w:r>
      <w:bookmarkEnd w:id="26"/>
    </w:p>
    <w:p w:rsidR="00972796" w:rsidRPr="004A60BA" w:rsidRDefault="00972796" w:rsidP="004974D9">
      <w:pPr>
        <w:pStyle w:val="afffb"/>
        <w:spacing w:before="360" w:after="360"/>
      </w:pPr>
      <w:bookmarkStart w:id="29" w:name="_Toc381198466"/>
      <w:r w:rsidRPr="004A60BA">
        <w:t>檢視婦女人權問題</w:t>
      </w:r>
      <w:bookmarkEnd w:id="27"/>
      <w:bookmarkEnd w:id="28"/>
      <w:bookmarkEnd w:id="29"/>
    </w:p>
    <w:p w:rsidR="00972796" w:rsidRPr="004A60BA" w:rsidRDefault="005F61A6" w:rsidP="004974D9">
      <w:pPr>
        <w:pStyle w:val="afff6"/>
        <w:spacing w:before="360" w:after="180"/>
      </w:pPr>
      <w:bookmarkStart w:id="30" w:name="_Toc373827902"/>
      <w:bookmarkStart w:id="31" w:name="_Toc379461785"/>
      <w:bookmarkStart w:id="32" w:name="_Toc381198467"/>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79375</wp:posOffset>
            </wp:positionV>
            <wp:extent cx="4610100" cy="292100"/>
            <wp:effectExtent l="19050" t="0" r="0" b="0"/>
            <wp:wrapNone/>
            <wp:docPr id="120" name="圖片 120"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主持人監察委員趙昌平致詞</w:t>
      </w:r>
      <w:bookmarkEnd w:id="30"/>
      <w:bookmarkEnd w:id="31"/>
      <w:bookmarkEnd w:id="32"/>
    </w:p>
    <w:p w:rsidR="00972796" w:rsidRPr="004A60BA" w:rsidRDefault="00972796" w:rsidP="007C6CCC">
      <w:pPr>
        <w:pStyle w:val="afff4"/>
      </w:pPr>
      <w:r w:rsidRPr="004A60BA">
        <w:t>大家好！現在我們開始進行本次研討會第二場次的議程，這一場次是就司法及醫療體系檢視婦女人權問題，首先容我在這裡向各位簡單介紹本場次的引言人及回應人。</w:t>
      </w:r>
    </w:p>
    <w:p w:rsidR="00972796" w:rsidRPr="004A60BA" w:rsidRDefault="00972796" w:rsidP="007C6CCC">
      <w:pPr>
        <w:pStyle w:val="afff4"/>
      </w:pPr>
      <w:r w:rsidRPr="004A60BA">
        <w:t>第一位引言人是臺北大學法律學院徐慧怡院長，第二位是中華民國律師公會全國聯合會家事及婦幼委員會楊芳婉主任委員，第三位是中華心理衛生協會張珏常務監事，第四位是臺灣精神醫學會周煌智理事長。</w:t>
      </w:r>
    </w:p>
    <w:p w:rsidR="00972796" w:rsidRPr="004A60BA" w:rsidRDefault="00972796" w:rsidP="007C6CCC">
      <w:pPr>
        <w:pStyle w:val="afff4"/>
      </w:pPr>
      <w:r w:rsidRPr="004A60BA">
        <w:t>本場次的回應人，第一位是監察委員尹祚芊委員，第二位是司法院少年及家事廳黃梅月廳長，第三位是法務部檢察司張春暉主任檢察官，第四位是衛生署許銘能副署長。</w:t>
      </w:r>
    </w:p>
    <w:p w:rsidR="00972796" w:rsidRPr="004A60BA" w:rsidRDefault="00972796" w:rsidP="007C6CCC">
      <w:pPr>
        <w:pStyle w:val="afff4"/>
      </w:pPr>
      <w:r w:rsidRPr="004A60BA">
        <w:t>今天的研討會，每位引言人及回應人的發言時間都是</w:t>
      </w:r>
      <w:r w:rsidRPr="004A60BA">
        <w:t>6</w:t>
      </w:r>
      <w:r w:rsidRPr="004A60BA">
        <w:t>分鐘；提問及回答的時間，每位是</w:t>
      </w:r>
      <w:r w:rsidRPr="004A60BA">
        <w:t>3</w:t>
      </w:r>
      <w:r w:rsidRPr="004A60BA">
        <w:t>分鐘，請提問時告訴我們您的大名、服務單位或者學校。現在開始引言人的報告，首先請臺北大學法律學院徐慧怡院長。</w:t>
      </w:r>
    </w:p>
    <w:p w:rsidR="00972796" w:rsidRPr="004A60BA" w:rsidRDefault="005F61A6" w:rsidP="004974D9">
      <w:pPr>
        <w:pStyle w:val="afff6"/>
        <w:spacing w:before="360" w:after="180"/>
      </w:pPr>
      <w:bookmarkStart w:id="33" w:name="_Toc373827903"/>
      <w:bookmarkStart w:id="34" w:name="_Toc379461786"/>
      <w:bookmarkStart w:id="35" w:name="_Toc381198468"/>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21" name="圖片 121"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引言人發言內容</w:t>
      </w:r>
      <w:bookmarkEnd w:id="33"/>
      <w:bookmarkEnd w:id="34"/>
      <w:bookmarkEnd w:id="35"/>
    </w:p>
    <w:p w:rsidR="00972796" w:rsidRPr="004A60BA" w:rsidRDefault="00972796" w:rsidP="00466F75">
      <w:pPr>
        <w:pStyle w:val="afff0"/>
        <w:spacing w:before="360" w:after="180"/>
      </w:pPr>
      <w:r w:rsidRPr="004A60BA">
        <w:t>臺北大學法律學院教授兼院長徐慧怡</w:t>
      </w:r>
    </w:p>
    <w:p w:rsidR="00972796" w:rsidRPr="004A60BA" w:rsidRDefault="00972796" w:rsidP="007C6CCC">
      <w:pPr>
        <w:pStyle w:val="afff4"/>
      </w:pPr>
      <w:r w:rsidRPr="004A60BA">
        <w:lastRenderedPageBreak/>
        <w:t>陳副院長、主席、各位引言人、回應人，以及在座各位先進、各位來賓，大家早！</w:t>
      </w:r>
    </w:p>
    <w:p w:rsidR="00972796" w:rsidRPr="004A60BA" w:rsidRDefault="00972796" w:rsidP="007C6CCC">
      <w:pPr>
        <w:pStyle w:val="afff4"/>
      </w:pPr>
      <w:r w:rsidRPr="004A60BA">
        <w:t>在這個場次我要提出</w:t>
      </w:r>
      <w:r w:rsidRPr="004A60BA">
        <w:t>3</w:t>
      </w:r>
      <w:r w:rsidRPr="004A60BA">
        <w:t>個問題：第一、司法機關對於法官、檢察官的性別意識之教育與專業訓練不足；第二、軍法機關對於婦女保護之作為不足；第三、司法機關對於家庭暴力，尤其是保護令之核發及相關問題之作為不足。</w:t>
      </w:r>
    </w:p>
    <w:p w:rsidR="00972796" w:rsidRPr="004A60BA" w:rsidRDefault="00972796" w:rsidP="007C6CCC">
      <w:pPr>
        <w:pStyle w:val="afff4"/>
      </w:pPr>
      <w:r w:rsidRPr="004A60BA">
        <w:t>首先談第一個問題，當我的學生考上司法官或檢察官時，有人問他說，你的專業是什麼，這些同學就說，我的專業是法律。法律是一個專業嗎？法律是一個專業，但這是司法官或檢察官對於法律專業的迷思。為什麼法官常常會做出符合法律規定，但是卻違背社會觀感的判決，這不但是目前司法的問題之一，同時也是婦女議題上很重大的一個問題。法官的專業不單單只是懂法律，他要懂的是專業法庭之專業。專業法庭之專業是什麼呢？它不只是從專業審判後所獲得之經驗，同時也是進入專業法庭之前、後，都有義務預先及持續接受的專業教育。</w:t>
      </w:r>
    </w:p>
    <w:p w:rsidR="00972796" w:rsidRPr="004A60BA" w:rsidRDefault="00972796" w:rsidP="007C6CCC">
      <w:pPr>
        <w:pStyle w:val="afff4"/>
      </w:pPr>
      <w:r w:rsidRPr="004A60BA">
        <w:t>在這樣的情況之下，我們來看一看專業教育究竟是什麼？性侵害犯罪防治法第</w:t>
      </w:r>
      <w:r w:rsidRPr="004A60BA">
        <w:t>14</w:t>
      </w:r>
      <w:r w:rsidRPr="004A60BA">
        <w:t>條第</w:t>
      </w:r>
      <w:r w:rsidRPr="004A60BA">
        <w:t>1</w:t>
      </w:r>
      <w:r w:rsidRPr="004A60BA">
        <w:t>項規定：「法院、檢察署、軍事法院、軍事法院檢察署、司法、軍法警察機關及醫療機構，應由經專業訓練之專人處理性侵害事件。」；第</w:t>
      </w:r>
      <w:r w:rsidRPr="004A60BA">
        <w:t>2</w:t>
      </w:r>
      <w:r w:rsidRPr="004A60BA">
        <w:t>項規定：「前項專責人員，每年應至少接受性侵害防治專業訓練課程六小時以上。」我們在這裡要肯定司法單位不斷加強這方面的訓練，包括注意事項及實質上的作為。關於性侵害犯罪案件，法院有個注意事項，其中提到要專人專庭；司法院也不斷要求各級法院要指定專人辦理性侵害案件，高雄也於</w:t>
      </w:r>
      <w:smartTag w:uri="urn:schemas-microsoft-com:office:smarttags" w:element="chsdate">
        <w:smartTagPr>
          <w:attr w:name="IsROCDate" w:val="False"/>
          <w:attr w:name="IsLunarDate" w:val="False"/>
          <w:attr w:name="Day" w:val="1"/>
          <w:attr w:name="Month" w:val="6"/>
          <w:attr w:name="Year" w:val="2012"/>
        </w:smartTagPr>
        <w:r w:rsidRPr="004A60BA">
          <w:t>2012</w:t>
        </w:r>
        <w:r w:rsidRPr="004A60BA">
          <w:t>年</w:t>
        </w:r>
        <w:r w:rsidRPr="004A60BA">
          <w:t>6</w:t>
        </w:r>
        <w:r w:rsidRPr="004A60BA">
          <w:t>月</w:t>
        </w:r>
        <w:r w:rsidRPr="004A60BA">
          <w:t>1</w:t>
        </w:r>
        <w:r w:rsidRPr="004A60BA">
          <w:t>日</w:t>
        </w:r>
      </w:smartTag>
      <w:r w:rsidRPr="004A60BA">
        <w:t>正式成立少年及家事法院；同時我也瞭解到法務部每年都舉辦婦幼司法研習營，司法院也每年定期或不定期舉辦性侵害犯罪研習營等等。</w:t>
      </w:r>
    </w:p>
    <w:p w:rsidR="00972796" w:rsidRPr="004A60BA" w:rsidRDefault="00972796" w:rsidP="007C6CCC">
      <w:pPr>
        <w:pStyle w:val="afff4"/>
      </w:pPr>
      <w:r w:rsidRPr="004A60BA">
        <w:t>但我的第一個疑問是，法官有真正去上課嗎？有多少法官去上課？第二個疑問是，課程的內容是什麼？課程內容是不是只有性侵害？過</w:t>
      </w:r>
      <w:r w:rsidRPr="004A60BA">
        <w:lastRenderedPageBreak/>
        <w:t>去的判決是什麼？現在應該怎麼判？我們知道性侵害的相關領域非常廣，我舉最簡單的例子，究竟在驗傷單裡面法官需要的是什麼？而醫生依其所受的教育在驗傷單裡面要寫些什麼？這二者如果沒辦法配合，將無法得到一個完整的面貌。醫療單位對於性侵害的驗傷內容，跟妨害性自主罪裡面的性侵害的定義，其實是不一樣的。驗傷的醫生覺得是，可是法院的認定可能不是，這二方面如果沒有整合的話，我們要如何認定，這就屬於性侵害的專業教育。因此，在性侵害專業教育中，所謂的專業教育應該擴張到法律以外的相關知識。防暴聯盟不斷舉辦一系列研討會，其中我們發現警政、社政、司法、醫療單位人員都有參與，可是法官的參與卻非常少。此外，性別意識也非常重要，在性侵害專業教育裡面，性別意識應獨立成為一個課程。</w:t>
      </w:r>
    </w:p>
    <w:p w:rsidR="00972796" w:rsidRPr="004A60BA" w:rsidRDefault="00972796" w:rsidP="007C6CCC">
      <w:pPr>
        <w:pStyle w:val="afff4"/>
      </w:pPr>
      <w:r w:rsidRPr="004A60BA">
        <w:t>第二個問題是軍法機關對於性侵害與家庭暴力防治作為嚴重不足，在這裡我就不多說，監察院可以立即開始調查，予以糾正。</w:t>
      </w:r>
    </w:p>
    <w:p w:rsidR="00972796" w:rsidRPr="004A60BA" w:rsidRDefault="00972796" w:rsidP="007C6CCC">
      <w:pPr>
        <w:pStyle w:val="afff4"/>
      </w:pPr>
      <w:r w:rsidRPr="004A60BA">
        <w:t>第三個問題是有關家庭暴力案件保護令之核發，及有無辦法落實保障婦女人權。關於保護令之部分，按照家庭暴力防治法第</w:t>
      </w:r>
      <w:r w:rsidRPr="004A60BA">
        <w:t>16</w:t>
      </w:r>
      <w:r w:rsidRPr="004A60BA">
        <w:t>條第</w:t>
      </w:r>
      <w:r w:rsidRPr="004A60BA">
        <w:t>4</w:t>
      </w:r>
      <w:r w:rsidRPr="004A60BA">
        <w:t>項規定，法院須於</w:t>
      </w:r>
      <w:r w:rsidRPr="004A60BA">
        <w:t>4</w:t>
      </w:r>
      <w:r w:rsidRPr="004A60BA">
        <w:t>小時內核發緊急保護令，但是事實上，平均數字是</w:t>
      </w:r>
      <w:r w:rsidRPr="004A60BA">
        <w:t>2.33</w:t>
      </w:r>
      <w:r w:rsidRPr="004A60BA">
        <w:t>日，換句話說是</w:t>
      </w:r>
      <w:r w:rsidRPr="004A60BA">
        <w:t>56</w:t>
      </w:r>
      <w:r w:rsidRPr="004A60BA">
        <w:t>個小時，這顯然已經違反法律規定了，因此這部分也可以馬上開始調查，看看要怎麼樣來解決這個問題。最後，有關偏鄉地區的保護令問題，因為核發之法庭距離非常遙遠，如臺東、花蓮等地，尤其是蘭嶼，他們要出來一趟非常困難，雖然有受理機構，可是要到核發單位－法院就很困難。因此，可否於法院簡易庭方面，再思考主動做出一些回應，讓保護令可以更加落實。</w:t>
      </w:r>
    </w:p>
    <w:p w:rsidR="00972796" w:rsidRPr="004A60BA" w:rsidRDefault="00972796" w:rsidP="007C6CCC">
      <w:pPr>
        <w:pStyle w:val="afff4"/>
      </w:pPr>
      <w:r w:rsidRPr="004A60BA">
        <w:t>針對以上問題，謹提出以下</w:t>
      </w:r>
      <w:r w:rsidRPr="004A60BA">
        <w:t>3</w:t>
      </w:r>
      <w:r w:rsidRPr="004A60BA">
        <w:t>個提案：</w:t>
      </w:r>
    </w:p>
    <w:p w:rsidR="00972796" w:rsidRPr="004A60BA" w:rsidRDefault="00972796" w:rsidP="00466F75">
      <w:pPr>
        <w:pStyle w:val="affff8"/>
        <w:spacing w:before="180" w:after="180"/>
      </w:pPr>
      <w:r w:rsidRPr="004A60BA">
        <w:t>第</w:t>
      </w:r>
      <w:r w:rsidRPr="00466F75">
        <w:t>1</w:t>
      </w:r>
      <w:r w:rsidRPr="004A60BA">
        <w:t>案</w:t>
      </w:r>
    </w:p>
    <w:p w:rsidR="00972796" w:rsidRPr="004A60BA" w:rsidRDefault="00972796" w:rsidP="00FC5286">
      <w:pPr>
        <w:pStyle w:val="affff5"/>
      </w:pPr>
      <w:r w:rsidRPr="004A60BA">
        <w:t>問</w:t>
      </w:r>
      <w:r w:rsidRPr="004A60BA">
        <w:t xml:space="preserve">  </w:t>
      </w:r>
      <w:r w:rsidRPr="004A60BA">
        <w:t>題：</w:t>
      </w:r>
      <w:r w:rsidR="00466F75">
        <w:rPr>
          <w:rFonts w:hint="eastAsia"/>
        </w:rPr>
        <w:tab/>
      </w:r>
      <w:r w:rsidRPr="004A60BA">
        <w:t>司法機關對於法官性別意識之教育與專業訓練作為不足，無法落實保障婦女人權，有待進一步加強。</w:t>
      </w:r>
    </w:p>
    <w:p w:rsidR="00972796" w:rsidRPr="004A60BA" w:rsidRDefault="00972796" w:rsidP="00FC5286">
      <w:pPr>
        <w:pStyle w:val="affff5"/>
      </w:pPr>
      <w:r w:rsidRPr="004A60BA">
        <w:lastRenderedPageBreak/>
        <w:t>說</w:t>
      </w:r>
      <w:r w:rsidRPr="004A60BA">
        <w:t xml:space="preserve">  </w:t>
      </w:r>
      <w:r w:rsidRPr="004A60BA">
        <w:t>明：</w:t>
      </w:r>
      <w:r w:rsidR="00466F75">
        <w:rPr>
          <w:rFonts w:hint="eastAsia"/>
        </w:rPr>
        <w:tab/>
      </w:r>
      <w:r w:rsidRPr="004A60BA">
        <w:t>婦女在婚姻暴力與性侵害犯罪中，不僅生活在加害人暴力控制中，亦可能在求助司法之過程中，再次面臨制度化的暴力控制，對被害者而言，獲得司法人員同理心對待之需求，是產生積極司法保障作為中，被害者最重要的需求之一。蓋司法專業人員為實現司法公平正義的執法者，然因各種因素，司法人員於處理家庭暴力案件時，常有困境。其中，法官、檢察官之態度、人格特質及性別差異之社會價值觀等，常使司法正義無法積極落實。換言之，檢察官、法官等對受害婦女的認知常有停留在下列的思維中者：</w:t>
      </w:r>
      <w:r w:rsidR="00466F75">
        <w:rPr>
          <w:rFonts w:hint="eastAsia"/>
        </w:rPr>
        <w:br/>
      </w:r>
      <w:r w:rsidRPr="004A60BA">
        <w:t>無法理解被害女性受虐過程之心理特質與反應：諸如無法理解被害人因長期生活在恐懼、暴力控制陰影下，所生之負面情緒與反覆不定、不安焦慮等行為，甚而誤認被害人不願採取刑事告訴，讓被害人自行承擔安全保障之責，放棄司法單位應積極保障人民生命安全之理念與作為（張錦麗，</w:t>
      </w:r>
      <w:r w:rsidRPr="004A60BA">
        <w:t>2010</w:t>
      </w:r>
      <w:r w:rsidRPr="004A60BA">
        <w:t>）。</w:t>
      </w:r>
      <w:r w:rsidR="00466F75">
        <w:rPr>
          <w:rFonts w:hint="eastAsia"/>
        </w:rPr>
        <w:br/>
      </w:r>
      <w:r w:rsidRPr="004A60BA">
        <w:t>污名化與否定被害人：在傳統性別不平權文化結構下，常演繹出「事出必有因」之邏輯，即女性之所以被家暴必有理由，或因道德品格瑕疵，或其不符女性應有之德行與作為。少數司法人員曾主觀認定被毆女性因先有外遇，才會被打，即外遇是因、被打是果，殊不知亦可能因為畏懼家暴，急於尋求浮木，以求生存，即外遇是果、被打是因（張錦麗，</w:t>
      </w:r>
      <w:r w:rsidRPr="004A60BA">
        <w:t>2010</w:t>
      </w:r>
      <w:r w:rsidRPr="004A60BA">
        <w:t>）；又或某些法官主觀認為「家暴是工具，主要目的不在申請保護令，而是離婚或監護權之裁定，故拒絕成為被害者之武器。」（林明傑、潘雅惠，</w:t>
      </w:r>
      <w:r w:rsidRPr="004A60BA">
        <w:t>2010</w:t>
      </w:r>
      <w:r w:rsidRPr="004A60BA">
        <w:t>）。</w:t>
      </w:r>
      <w:r w:rsidR="00466F75">
        <w:rPr>
          <w:rFonts w:hint="eastAsia"/>
        </w:rPr>
        <w:br/>
      </w:r>
      <w:r w:rsidRPr="004A60BA">
        <w:t>隔離化與邊緣化被害人：因司法專業人員之上述困境，其執行職務時，易存有負面情緒，而不願擔任或久任此職務。</w:t>
      </w:r>
      <w:r w:rsidR="00466F75">
        <w:rPr>
          <w:rFonts w:hint="eastAsia"/>
        </w:rPr>
        <w:br/>
      </w:r>
      <w:r w:rsidRPr="004A60BA">
        <w:t>誤認維持家庭和諧重於婦女生命安全：有法官認為審理家暴案件之目的為「維持家庭和諧」，故不願核發保護令。</w:t>
      </w:r>
      <w:r w:rsidR="00466F75">
        <w:rPr>
          <w:rFonts w:hint="eastAsia"/>
        </w:rPr>
        <w:br/>
      </w:r>
      <w:r w:rsidRPr="004A60BA">
        <w:t>目前司法機關與法律規定，對於性侵害案件與家庭暴力案件</w:t>
      </w:r>
      <w:r w:rsidRPr="004A60BA">
        <w:lastRenderedPageBreak/>
        <w:t>雖已開始設立專庭、專人與專業訓練人員辦理相關案件，如：</w:t>
      </w:r>
      <w:r w:rsidR="00466F75">
        <w:rPr>
          <w:rFonts w:hint="eastAsia"/>
        </w:rPr>
        <w:br/>
      </w:r>
      <w:r w:rsidRPr="004A60BA">
        <w:t>對於性侵害案件，根據性侵害犯罪防治法第</w:t>
      </w:r>
      <w:r w:rsidRPr="004A60BA">
        <w:t>14</w:t>
      </w:r>
      <w:r w:rsidRPr="004A60BA">
        <w:t>條第</w:t>
      </w:r>
      <w:r w:rsidRPr="004A60BA">
        <w:t>1</w:t>
      </w:r>
      <w:r w:rsidRPr="004A60BA">
        <w:t>項規定「法院、檢察署、軍事法院、軍事法院檢察署、司法、軍法警察機關及醫療機構，應由經專業訓練之專人處理性侵害事件。」法院辦理性侵害犯罪案件應行注意事項第</w:t>
      </w:r>
      <w:r w:rsidRPr="004A60BA">
        <w:t>4</w:t>
      </w:r>
      <w:r w:rsidRPr="004A60BA">
        <w:t>條規定：「法院為審理性侵害犯罪案件，應預為指定經專業訓練之專庭或專人辦理之。」</w:t>
      </w:r>
      <w:smartTag w:uri="urn:schemas-microsoft-com:office:smarttags" w:element="chsdate">
        <w:smartTagPr>
          <w:attr w:name="IsROCDate" w:val="False"/>
          <w:attr w:name="IsLunarDate" w:val="False"/>
          <w:attr w:name="Day" w:val="15"/>
          <w:attr w:name="Month" w:val="3"/>
          <w:attr w:name="Year" w:val="1986"/>
        </w:smartTagPr>
        <w:r w:rsidRPr="004A60BA">
          <w:t>86</w:t>
        </w:r>
        <w:r w:rsidRPr="004A60BA">
          <w:t>年</w:t>
        </w:r>
        <w:r w:rsidRPr="004A60BA">
          <w:t>3</w:t>
        </w:r>
        <w:r w:rsidRPr="004A60BA">
          <w:t>月</w:t>
        </w:r>
        <w:r w:rsidRPr="004A60BA">
          <w:t>15</w:t>
        </w:r>
        <w:r w:rsidRPr="004A60BA">
          <w:t>日</w:t>
        </w:r>
      </w:smartTag>
      <w:r w:rsidRPr="004A60BA">
        <w:t>86</w:t>
      </w:r>
      <w:r w:rsidRPr="004A60BA">
        <w:t>院台廳刑一字第</w:t>
      </w:r>
      <w:r w:rsidRPr="004A60BA">
        <w:t>06933</w:t>
      </w:r>
      <w:r w:rsidRPr="004A60BA">
        <w:t>號函，亦要求各級法院應指定專人辦理性侵害犯罪案件。是以目前全國第一、二審法院均已設置性侵害案件專庭（股）。各地檢署對於承辦性侵、家暴、兒少性交易、性騷擾之專業檢察官，除金門地方法院檢察署外，均設有婦幼專組，專組之檢察官人數因各地檢署組織大小而有不同。此外，各地檢察署對於婦幼專庭（股）之檢察官各自辦理性侵害防治專業訓練課程。</w:t>
      </w:r>
      <w:r w:rsidR="00466F75">
        <w:rPr>
          <w:rFonts w:hint="eastAsia"/>
        </w:rPr>
        <w:br/>
      </w:r>
      <w:r w:rsidRPr="004A60BA">
        <w:t>全國第一所「少年及家事法院」於</w:t>
      </w:r>
      <w:r w:rsidRPr="004A60BA">
        <w:t>101</w:t>
      </w:r>
      <w:r w:rsidRPr="004A60BA">
        <w:t>年</w:t>
      </w:r>
      <w:r w:rsidRPr="004A60BA">
        <w:t>6</w:t>
      </w:r>
      <w:r w:rsidRPr="004A60BA">
        <w:t>月</w:t>
      </w:r>
      <w:r w:rsidRPr="004A60BA">
        <w:t>1</w:t>
      </w:r>
      <w:r w:rsidRPr="004A60BA">
        <w:t>日在高雄正式成立，為全國首度以具專業背景或經專業培訓的法官為核心設立的「少年及家事法院」。</w:t>
      </w:r>
      <w:r w:rsidR="00466F75">
        <w:rPr>
          <w:rFonts w:hint="eastAsia"/>
        </w:rPr>
        <w:br/>
      </w:r>
      <w:r w:rsidRPr="004A60BA">
        <w:t>法務部每年舉辦婦幼司法研習營，司法院亦每年定期或不定期舉辦性犯罪專業研習或研討會課程，供檢察官與法官自由選擇參與，以提昇檢察官與法官之專業領域知能。但法官或檢察官在擔任職務前或職務中，均未有「義務」接受性侵害專業訓練。</w:t>
      </w:r>
      <w:r w:rsidR="00466F75">
        <w:rPr>
          <w:rFonts w:hint="eastAsia"/>
        </w:rPr>
        <w:br/>
      </w:r>
      <w:r w:rsidRPr="004A60BA">
        <w:t>對檢察官與法官，除前述提供之婦幼保護專業訓練外，未有其他非法律相關領域之訓練或溝通，且常因與其他相關之專業領域之本位不同、立場不同，導致判決與社會期待有差距，危害司法公信，如有關「驗傷單」、「性侵害之定義」等，法院與醫療單位對內容與方式之認知，有相當大之差異，未見司法單位回應、整合。</w:t>
      </w:r>
      <w:r w:rsidR="00466F75">
        <w:rPr>
          <w:rFonts w:hint="eastAsia"/>
        </w:rPr>
        <w:br/>
      </w:r>
      <w:r w:rsidRPr="004A60BA">
        <w:lastRenderedPageBreak/>
        <w:t>實務上除非有特殊事由，否則一般法官對於辦理婦幼保護專庭案件缺乏興趣，法院為避免勞逸不均，婦幼保護案件僅能定期輪辦，是以法官更替頻繁，無法達到專業久任熟悉相關知識之目的。</w:t>
      </w:r>
    </w:p>
    <w:p w:rsidR="00972796" w:rsidRPr="004A60BA" w:rsidRDefault="00972796" w:rsidP="00FC5286">
      <w:pPr>
        <w:pStyle w:val="affff5"/>
      </w:pPr>
      <w:r w:rsidRPr="004A60BA">
        <w:t>建</w:t>
      </w:r>
      <w:r w:rsidRPr="004A60BA">
        <w:t xml:space="preserve">  </w:t>
      </w:r>
      <w:r w:rsidRPr="004A60BA">
        <w:t>議：</w:t>
      </w:r>
      <w:r w:rsidR="00466F75">
        <w:rPr>
          <w:rFonts w:hint="eastAsia"/>
        </w:rPr>
        <w:tab/>
      </w:r>
      <w:r w:rsidRPr="004A60BA">
        <w:t>為使檢察官、法官等專責人員辦理性侵害案件與家暴案件時，更具同理心，每年應接受一定時間之性別意識課程，期避免被害人遭受二次傷害。</w:t>
      </w:r>
      <w:r w:rsidR="00466F75">
        <w:rPr>
          <w:rFonts w:hint="eastAsia"/>
        </w:rPr>
        <w:br/>
      </w:r>
      <w:r w:rsidRPr="004A60BA">
        <w:t>司法院、法務部及國防部對於從事婦幼保護工作之專業人員應落實專業訓練與再訓練課程，尤其是從事婦幼專庭（股）之檢察官、法官均應於擔任職務前接受性侵害防治專業訓練課程，並有「義務」參與法務部與司法院定期或不定期舉辦之專業研習或研討會課程。</w:t>
      </w:r>
      <w:r w:rsidRPr="004A60BA">
        <w:t xml:space="preserve"> </w:t>
      </w:r>
      <w:r w:rsidR="00466F75">
        <w:rPr>
          <w:rFonts w:hint="eastAsia"/>
        </w:rPr>
        <w:br/>
      </w:r>
      <w:r w:rsidRPr="004A60BA">
        <w:t>專業研習課程應包括法律以外之跨領域整合課程，如性侵害相關醫療基本概念等，以因應司法專業需求。</w:t>
      </w:r>
      <w:r w:rsidR="00466F75">
        <w:rPr>
          <w:rFonts w:hint="eastAsia"/>
        </w:rPr>
        <w:br/>
      </w:r>
      <w:r w:rsidRPr="004A60BA">
        <w:t>為鼓勵並培訓專業人員長期擔任婦幼保護工作，相關主管單位對該專責人員，應制定異動升遷保障措施，並編列預算，增加進修考察、出國進修，或將婦幼保護等議題訂入公費留考科目，以提升專業司法人員之素質。</w:t>
      </w:r>
    </w:p>
    <w:p w:rsidR="00972796" w:rsidRPr="004A60BA" w:rsidRDefault="00972796" w:rsidP="00466F75">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466F75">
        <w:rPr>
          <w:rFonts w:hint="eastAsia"/>
        </w:rPr>
        <w:tab/>
      </w:r>
      <w:r w:rsidRPr="004A60BA">
        <w:t>軍法機關對於性侵害與家庭暴力防治作為嚴重不足，無法落實保障婦女人權，有待進一步加強。</w:t>
      </w:r>
    </w:p>
    <w:p w:rsidR="00466F75" w:rsidRDefault="00972796" w:rsidP="00FC5286">
      <w:pPr>
        <w:pStyle w:val="affff5"/>
      </w:pPr>
      <w:r w:rsidRPr="004A60BA">
        <w:t>說</w:t>
      </w:r>
      <w:r w:rsidRPr="004A60BA">
        <w:t xml:space="preserve">  </w:t>
      </w:r>
      <w:r w:rsidRPr="004A60BA">
        <w:t>明：</w:t>
      </w:r>
      <w:r w:rsidR="00466F75">
        <w:rPr>
          <w:rFonts w:hint="eastAsia"/>
        </w:rPr>
        <w:tab/>
      </w:r>
      <w:r w:rsidRPr="004A60BA">
        <w:t>為保障被害人，目前各法院均極力建構友善法庭之政策，如為避免被害人與被告在法庭區碰面造成二度傷害，傳喚性侵害犯罪案件之被害人，均隨傳票附寄「性侵害犯罪被害人在審判程序中可受保護的重要事項」、「陪同人詢問通知書」，使被害人知悉保護其權益之措施；法院於被害人傳票上註明「請較庭期時間提早十分鐘報到，由法警引導</w:t>
      </w:r>
      <w:r w:rsidR="008A04CF">
        <w:rPr>
          <w:rFonts w:hint="eastAsia"/>
        </w:rPr>
        <w:t>至</w:t>
      </w:r>
      <w:r w:rsidRPr="004A60BA">
        <w:t>指認室」，</w:t>
      </w:r>
      <w:r w:rsidRPr="004A60BA">
        <w:lastRenderedPageBreak/>
        <w:t>並向被害人講解法庭動線並引導參觀，使被害人瞭解程序，減少不安；並由書記官引導被害人至隔離法庭，途中並介紹法庭環境與庭訊流程等。</w:t>
      </w:r>
      <w:r w:rsidR="00466F75">
        <w:rPr>
          <w:rFonts w:hint="eastAsia"/>
        </w:rPr>
        <w:br/>
      </w:r>
      <w:r w:rsidRPr="004A60BA">
        <w:t>長期以來，因媒體與婦女團體無法透過任何機制對其加以關注，故軍方成為家暴、性侵害防治之死角。舉例言之，犯罪人處遇時為軍人身分，則應回歸社會局由一般心理輔導師輔導，或由非具輔導專業之軍方心輔官加以輔導，並未明確；復因軍方無從得悉處遇時身分轉換為軍人者有輔導之需要，軍方之等待室、隔離室是否因應將加害人、被害人互相隔離等機制，均未完善，有待進一步的改善。</w:t>
      </w:r>
      <w:r w:rsidR="00466F75">
        <w:rPr>
          <w:rFonts w:hint="eastAsia"/>
        </w:rPr>
        <w:br/>
      </w:r>
      <w:r w:rsidRPr="004A60BA">
        <w:t>有關家庭暴力與性侵害案件在司法系統中之資料，可分別從法務部與司法院的統計處中獲得，至於國防部與其相關軍法機關，就性侵害與家庭暴力防治部分，在軍事法院或檢察署中，相關案件數目、人數、年齡分布、加害人行為時為軍人身分、加害人行為時為非軍人身分，偵查審判或處遇時為軍人身分、審理結果為何等相關數據，均未公布，致無法知悉其處理情形，僅於少數媒體報導案件或當事人向各相關單位或防暴聯盟投訴時，始披露一二。</w:t>
      </w:r>
    </w:p>
    <w:p w:rsidR="006100F6" w:rsidRDefault="00972796" w:rsidP="00FC5286">
      <w:pPr>
        <w:pStyle w:val="affff5"/>
      </w:pPr>
      <w:r w:rsidRPr="004A60BA">
        <w:t>建</w:t>
      </w:r>
      <w:r w:rsidRPr="004A60BA">
        <w:t xml:space="preserve">  </w:t>
      </w:r>
      <w:r w:rsidRPr="004A60BA">
        <w:t>議：</w:t>
      </w:r>
      <w:r w:rsidR="00466F75">
        <w:rPr>
          <w:rFonts w:hint="eastAsia"/>
        </w:rPr>
        <w:tab/>
      </w:r>
      <w:r w:rsidRPr="004A60BA">
        <w:t>1.</w:t>
      </w:r>
      <w:r w:rsidR="00FC5286" w:rsidRPr="00FC5286">
        <w:rPr>
          <w:rFonts w:hint="eastAsia"/>
          <w:sz w:val="12"/>
          <w:szCs w:val="12"/>
        </w:rPr>
        <w:t xml:space="preserve"> </w:t>
      </w:r>
      <w:r w:rsidRPr="004A60BA">
        <w:t>應限期令軍法機關將其有關處理情形，對外公布。</w:t>
      </w:r>
    </w:p>
    <w:p w:rsidR="00972796" w:rsidRPr="004A60BA" w:rsidRDefault="00972796" w:rsidP="00FC5286">
      <w:pPr>
        <w:pStyle w:val="1a"/>
      </w:pPr>
      <w:r w:rsidRPr="004A60BA">
        <w:t>2.</w:t>
      </w:r>
      <w:r w:rsidR="00FC5286">
        <w:rPr>
          <w:rFonts w:hint="eastAsia"/>
        </w:rPr>
        <w:tab/>
      </w:r>
      <w:r w:rsidRPr="004A60BA">
        <w:t>應限期令軍法機關提出其友善法庭政策、公布相關數據，</w:t>
      </w:r>
      <w:r w:rsidR="006100F6">
        <w:rPr>
          <w:rFonts w:hint="eastAsia"/>
        </w:rPr>
        <w:br/>
      </w:r>
      <w:r w:rsidRPr="004A60BA">
        <w:t>並參與評鑑機制。</w:t>
      </w:r>
    </w:p>
    <w:p w:rsidR="00972796" w:rsidRPr="004A60BA" w:rsidRDefault="00972796" w:rsidP="006100F6">
      <w:pPr>
        <w:pStyle w:val="affff8"/>
        <w:spacing w:before="180" w:after="180"/>
      </w:pPr>
      <w:r w:rsidRPr="004A60BA">
        <w:t>第</w:t>
      </w:r>
      <w:r w:rsidRPr="004A60BA">
        <w:t>3</w:t>
      </w:r>
      <w:r w:rsidRPr="004A60BA">
        <w:t>案</w:t>
      </w:r>
    </w:p>
    <w:p w:rsidR="00972796" w:rsidRPr="004A60BA" w:rsidRDefault="00972796" w:rsidP="00FC5286">
      <w:pPr>
        <w:pStyle w:val="affff5"/>
      </w:pPr>
      <w:r w:rsidRPr="004A60BA">
        <w:t>問</w:t>
      </w:r>
      <w:r w:rsidRPr="004A60BA">
        <w:t xml:space="preserve">  </w:t>
      </w:r>
      <w:r w:rsidRPr="004A60BA">
        <w:t>題：</w:t>
      </w:r>
      <w:r w:rsidR="00FC5286">
        <w:rPr>
          <w:rFonts w:hint="eastAsia"/>
        </w:rPr>
        <w:tab/>
      </w:r>
      <w:r w:rsidRPr="004A60BA">
        <w:t>司法機關對於家暴案件保護令之核發與相關問題作為不足，無法落實保障婦女人權，有待進一步加強。</w:t>
      </w:r>
    </w:p>
    <w:p w:rsidR="00972796" w:rsidRPr="004A60BA" w:rsidRDefault="00972796" w:rsidP="00FC5286">
      <w:pPr>
        <w:pStyle w:val="1d"/>
        <w:ind w:left="1263" w:hanging="1263"/>
      </w:pPr>
      <w:r w:rsidRPr="004A60BA">
        <w:t>說</w:t>
      </w:r>
      <w:r w:rsidRPr="004A60BA">
        <w:t xml:space="preserve">  </w:t>
      </w:r>
      <w:r w:rsidRPr="004A60BA">
        <w:t>明：</w:t>
      </w:r>
      <w:r w:rsidR="006100F6">
        <w:rPr>
          <w:rFonts w:hint="eastAsia"/>
        </w:rPr>
        <w:t>1.</w:t>
      </w:r>
      <w:r w:rsidR="00FC5286">
        <w:rPr>
          <w:rFonts w:hint="eastAsia"/>
        </w:rPr>
        <w:tab/>
      </w:r>
      <w:r w:rsidRPr="004A60BA">
        <w:t>民事保護令分為緊急、暫時及通常保護令</w:t>
      </w:r>
      <w:r w:rsidRPr="004A60BA">
        <w:t>3</w:t>
      </w:r>
      <w:r w:rsidRPr="004A60BA">
        <w:t>種，根據家庭暴力防治法第</w:t>
      </w:r>
      <w:r w:rsidRPr="004A60BA">
        <w:t>16</w:t>
      </w:r>
      <w:r w:rsidRPr="004A60BA">
        <w:t>條第</w:t>
      </w:r>
      <w:r w:rsidRPr="004A60BA">
        <w:t>4</w:t>
      </w:r>
      <w:r w:rsidRPr="004A60BA">
        <w:t>項規定，法院須於</w:t>
      </w:r>
      <w:r w:rsidRPr="004A60BA">
        <w:t>4</w:t>
      </w:r>
      <w:r w:rsidRPr="004A60BA">
        <w:t>小時內核發緊急保護令，然依據司法院第</w:t>
      </w:r>
      <w:r w:rsidRPr="004A60BA">
        <w:t>6</w:t>
      </w:r>
      <w:r w:rsidRPr="004A60BA">
        <w:t>屆第</w:t>
      </w:r>
      <w:r w:rsidRPr="004A60BA">
        <w:t>3</w:t>
      </w:r>
      <w:r w:rsidRPr="004A60BA">
        <w:t>次委員會會議報告</w:t>
      </w:r>
      <w:r w:rsidRPr="004A60BA">
        <w:lastRenderedPageBreak/>
        <w:t>之「地方法院民事保護令聲請事件經過時間」報表中顯示，緊急保護令平均約審理</w:t>
      </w:r>
      <w:r w:rsidRPr="004A60BA">
        <w:t>2.33</w:t>
      </w:r>
      <w:r w:rsidRPr="004A60BA">
        <w:t>日核發，暫時保護令約</w:t>
      </w:r>
      <w:r w:rsidRPr="004A60BA">
        <w:t>19.38</w:t>
      </w:r>
      <w:r w:rsidRPr="004A60BA">
        <w:t>日核發，通常保護令約</w:t>
      </w:r>
      <w:r w:rsidRPr="004A60BA">
        <w:t>45.79</w:t>
      </w:r>
      <w:r w:rsidRPr="004A60BA">
        <w:t>日核發。其中，近</w:t>
      </w:r>
      <w:r w:rsidRPr="004A60BA">
        <w:t>5</w:t>
      </w:r>
      <w:r w:rsidRPr="004A60BA">
        <w:t>年（</w:t>
      </w:r>
      <w:r w:rsidRPr="004A60BA">
        <w:t>97</w:t>
      </w:r>
      <w:r w:rsidRPr="004A60BA">
        <w:t>至</w:t>
      </w:r>
      <w:r w:rsidRPr="004A60BA">
        <w:t>101</w:t>
      </w:r>
      <w:r w:rsidRPr="004A60BA">
        <w:t>年）總結之</w:t>
      </w:r>
      <w:r w:rsidRPr="004A60BA">
        <w:t>1,005</w:t>
      </w:r>
      <w:r w:rsidRPr="004A60BA">
        <w:t>件緊急保護令中，終結時間逾</w:t>
      </w:r>
      <w:r w:rsidRPr="004A60BA">
        <w:t>1</w:t>
      </w:r>
      <w:r w:rsidRPr="004A60BA">
        <w:t>日者，有</w:t>
      </w:r>
      <w:r w:rsidRPr="004A60BA">
        <w:t>72</w:t>
      </w:r>
      <w:r w:rsidRPr="004A60BA">
        <w:t>件。是以除核發速度無法回應民眾人身安全急迫需求外，緊急保護令之核發時間顯然違法。</w:t>
      </w:r>
    </w:p>
    <w:p w:rsidR="00972796" w:rsidRPr="004A60BA" w:rsidRDefault="006100F6" w:rsidP="00FC5286">
      <w:pPr>
        <w:pStyle w:val="1a"/>
      </w:pPr>
      <w:r>
        <w:rPr>
          <w:rFonts w:hint="eastAsia"/>
        </w:rPr>
        <w:t>2.</w:t>
      </w:r>
      <w:r>
        <w:rPr>
          <w:rFonts w:hint="eastAsia"/>
        </w:rPr>
        <w:tab/>
      </w:r>
      <w:r w:rsidR="00972796" w:rsidRPr="004A60BA">
        <w:t>司法院對於性侵害案件與家暴案件，雖已編定「法官辦理性侵害刑事案件參考手冊」與「法官辦理家事事件參考手冊」，前者提供內容包括性侵害犯罪相關法令彙編、性侵害犯罪案件鑑定機關、鑑定人名冊、各類性侵害犯罪類型實務見解彙整與性侵害犯罪證據之評價；後者就民事保護令事件提供可資參考之法規與裁判意旨，但對於有關核發保護令之相關問題，如緊急保護令中「急迫危險」之標準為何、如何快速送達當事人，並讓雙方當事人瞭解保護令之內容與違反之效果，均需更明確之分析、統計與落實，並統一見解，以供法官參考。</w:t>
      </w:r>
    </w:p>
    <w:p w:rsidR="00972796" w:rsidRPr="004A60BA" w:rsidRDefault="006100F6" w:rsidP="00FC5286">
      <w:pPr>
        <w:pStyle w:val="1a"/>
      </w:pPr>
      <w:r>
        <w:rPr>
          <w:rFonts w:hint="eastAsia"/>
        </w:rPr>
        <w:t>3.</w:t>
      </w:r>
      <w:r>
        <w:rPr>
          <w:rFonts w:hint="eastAsia"/>
        </w:rPr>
        <w:tab/>
      </w:r>
      <w:r w:rsidR="00972796" w:rsidRPr="004A60BA">
        <w:t>偏鄉或資源稀少地區常無法獲得有效、及時之保護令加以保護，尤其在保護令之申請部分，接受申請之司法警察單位雖然普及，然審理之據點，則須至各地方法院出庭，如蘭嶼地區人民申請保護令後，需遠至臺東地方法院審理，常因無法前往法院而使被害人不願申請保護令，對於受害人之保護不足。</w:t>
      </w:r>
    </w:p>
    <w:p w:rsidR="00972796" w:rsidRPr="004A60BA" w:rsidRDefault="00972796" w:rsidP="00FC5286">
      <w:pPr>
        <w:pStyle w:val="affff5"/>
      </w:pPr>
      <w:r w:rsidRPr="004A60BA">
        <w:t>建</w:t>
      </w:r>
      <w:r w:rsidRPr="004A60BA">
        <w:t xml:space="preserve">  </w:t>
      </w:r>
      <w:r w:rsidRPr="004A60BA">
        <w:t>議：</w:t>
      </w:r>
      <w:r w:rsidR="006100F6">
        <w:rPr>
          <w:rFonts w:hint="eastAsia"/>
        </w:rPr>
        <w:tab/>
      </w:r>
      <w:r w:rsidRPr="004A60BA">
        <w:t>建請儘速研究緊急保護令核發之速度、送達方式等，以落實保護效果；為使初辦保護令事件之法官得以迅速累積專業能力，因現有手冊內容簡化、不足，應參考外國法制，編撰保護令相關之法庭手冊，如美國密西根州關於家暴事件所編撰之</w:t>
      </w:r>
      <w:r w:rsidR="001A03AF" w:rsidRPr="004A60BA">
        <w:t>法庭手冊</w:t>
      </w:r>
      <w:r w:rsidRPr="004A60BA">
        <w:t>（</w:t>
      </w:r>
      <w:r w:rsidR="001A03AF">
        <w:rPr>
          <w:rFonts w:hint="eastAsia"/>
        </w:rPr>
        <w:t>b</w:t>
      </w:r>
      <w:r w:rsidR="001A03AF" w:rsidRPr="004A60BA">
        <w:t>enchbook</w:t>
      </w:r>
      <w:r w:rsidRPr="004A60BA">
        <w:t>）等；普設保護令審理據點，如鄉鎮公所、學校、簡易型辦公室等，以確實保護偏鄉地區人民。</w:t>
      </w:r>
    </w:p>
    <w:p w:rsidR="00972796" w:rsidRPr="004A60BA" w:rsidRDefault="00972796" w:rsidP="006100F6">
      <w:pPr>
        <w:pStyle w:val="afff0"/>
        <w:spacing w:before="360" w:after="180"/>
      </w:pPr>
      <w:r w:rsidRPr="004A60BA">
        <w:lastRenderedPageBreak/>
        <w:t>中華民國律師公會全國聯合會家事及婦幼委員會主任委員楊芳婉</w:t>
      </w:r>
    </w:p>
    <w:p w:rsidR="00972796" w:rsidRPr="004A60BA" w:rsidRDefault="00972796" w:rsidP="007C6CCC">
      <w:pPr>
        <w:pStyle w:val="afff4"/>
      </w:pPr>
      <w:r w:rsidRPr="004A60BA">
        <w:t>主持人、引言人、各位貴賓，大家好！</w:t>
      </w:r>
    </w:p>
    <w:p w:rsidR="00972796" w:rsidRPr="004A60BA" w:rsidRDefault="00972796" w:rsidP="007C6CCC">
      <w:pPr>
        <w:pStyle w:val="afff4"/>
      </w:pPr>
      <w:r w:rsidRPr="004A60BA">
        <w:t>今天我從實務工作者，亦即以從事律師工作超過</w:t>
      </w:r>
      <w:r w:rsidRPr="004A60BA">
        <w:t>25</w:t>
      </w:r>
      <w:r w:rsidRPr="004A60BA">
        <w:t>年的經驗，對於婦女人權相關議題，就實務的改善方面來發言。我們知道在</w:t>
      </w:r>
      <w:r w:rsidRPr="004A60BA">
        <w:t>CEDAW</w:t>
      </w:r>
      <w:r w:rsidRPr="004A60BA">
        <w:t>中對於婦女歧視，透過解釋也包括性別暴力，性別暴力的處理及回應事實上是很重要的一環，性別暴力防治相關工作，目前已經做了一段時間，譬如說社政、警政、教育部分之連結，做的比較多。關於法庭裡的運作及被害人保護，司法院有提出司法為民，也就是司法為人民存在的理想；法務部提問的回應，比較多的是在性侵害的處遇、實施、治療以及刑後治療的部分。</w:t>
      </w:r>
    </w:p>
    <w:p w:rsidR="00972796" w:rsidRPr="004A60BA" w:rsidRDefault="00972796" w:rsidP="007C6CCC">
      <w:pPr>
        <w:pStyle w:val="afff4"/>
      </w:pPr>
      <w:r w:rsidRPr="004A60BA">
        <w:t>我要說的是，譬如目前法庭設置是可以用指認的方式，但是如果案子經起訴後到法庭的刑事訴訟程序，被害人也就是告訴人，在刑事訴訟程序中是屬於證人，不論是性侵害或是家庭暴力犯罪，證人還是要經過交相詰問的程序。而在交相詰問程序過程中，以目前來講，案件起訴後，由公訴檢察官蒞庭，在蒞庭過程中，我想會缺乏公訴檢察官與告訴被害人之間的主動連結及關懷機制。</w:t>
      </w:r>
    </w:p>
    <w:p w:rsidR="00972796" w:rsidRPr="004A60BA" w:rsidRDefault="00972796" w:rsidP="007C6CCC">
      <w:pPr>
        <w:pStyle w:val="afff4"/>
      </w:pPr>
      <w:r w:rsidRPr="004A60BA">
        <w:t>雖然刑事訴訟法有加訂第</w:t>
      </w:r>
      <w:r w:rsidRPr="004A60BA">
        <w:t>271</w:t>
      </w:r>
      <w:r w:rsidRPr="004A60BA">
        <w:t>條之</w:t>
      </w:r>
      <w:r w:rsidRPr="004A60BA">
        <w:t>1</w:t>
      </w:r>
      <w:r w:rsidRPr="004A60BA">
        <w:t>，告訴人可以委託代理人到庭陳述意見，但是在詰問過程中，因為被害人本身就是證人，是必須要被詰問的，因此會面臨到一個情況，就是公訴檢察官與被告辯護人或是被告本身，對於被害人、告訴人不管是性侵害或是家庭暴力等要做詰問，這部分常常會發生公訴檢察官如果對於案情過程或是對於被害人有創傷症候之情節部分沒有任何接觸時，在法庭上會出現檢察官及被告辯護人兩方，甚至法官共同詰問被害人的情形。</w:t>
      </w:r>
    </w:p>
    <w:p w:rsidR="00972796" w:rsidRPr="004A60BA" w:rsidRDefault="00972796" w:rsidP="007C6CCC">
      <w:pPr>
        <w:pStyle w:val="afff4"/>
      </w:pPr>
      <w:r w:rsidRPr="004A60BA">
        <w:t>我不曉得在性侵害犯罪及家庭暴力過程中，到底是要公訴或是告訴乃論，重點都是怎樣去避免對於被害人的二度傷害。關於二度傷害，還有司法環境的友善性問題。我們看性平政策綱領中有人身安全與司法的特別議題，但是其中提出的一些具體做法，其實都是偵查及刑後</w:t>
      </w:r>
      <w:r w:rsidRPr="004A60BA">
        <w:lastRenderedPageBreak/>
        <w:t>部分，而目前回應單位講的是關於社區連結，或是警政、社政及警察系統之連結，也都是判刑以後，入監以後。至於出獄以後是不是要通知被害人，法庭的友善環境是比較缺少的，因此我提出一個問題，公訴檢察官是否可以主動告知被害人相關權益，如果被害人沒有代理人，也不符合法律扶助情形時，是否可以有這樣的友善作法。還有目前法制上都委由社工陪同，可是社工陪同的角色、任務以及專業，其實是值得探討的。我看回應的意見認為這是內政部及教育部的事情，但我認為司法為民不應該只是說這是社政與警政的問題，司法院與法務部應該是責無旁貸。</w:t>
      </w:r>
    </w:p>
    <w:p w:rsidR="00972796" w:rsidRPr="004A60BA" w:rsidRDefault="00972796" w:rsidP="007C6CCC">
      <w:pPr>
        <w:pStyle w:val="afff4"/>
      </w:pPr>
      <w:r w:rsidRPr="004A60BA">
        <w:t>另外關於精神醫療及心理諮商的法律程序，每一個醫學專業都有專業的角色，在法院處理過程當中可以看出，有些家暴案件是因加害人有妄想症或是精神疾病而產生暴力、攻擊甚至傷害情形，因為他懷疑妻子不貞。在提到加害人處遇部分，法院目前比較接近委外處理，我們看到會議手冊第</w:t>
      </w:r>
      <w:r w:rsidRPr="004A60BA">
        <w:t>101</w:t>
      </w:r>
      <w:r w:rsidRPr="004A60BA">
        <w:t>頁的回應意見，鑑定歸鑑定，法官還是憑藉自由心證來認定，因此在兼顧精神醫療方面，有些加害人是因為有躁鬱症或妄想症，而去做傷害行為，如何結合不同的專業讓法官做出的裁決更為正確，這是我提出的第二個問題。</w:t>
      </w:r>
    </w:p>
    <w:p w:rsidR="00972796" w:rsidRPr="004A60BA" w:rsidRDefault="00972796" w:rsidP="007C6CCC">
      <w:pPr>
        <w:pStyle w:val="afff4"/>
      </w:pPr>
      <w:r w:rsidRPr="004A60BA">
        <w:t>針對以上問題，謹提出以下</w:t>
      </w:r>
      <w:r w:rsidRPr="004A60BA">
        <w:t>2</w:t>
      </w:r>
      <w:r w:rsidRPr="004A60BA">
        <w:t>個提案：</w:t>
      </w:r>
    </w:p>
    <w:p w:rsidR="00972796" w:rsidRPr="004A60BA" w:rsidRDefault="00972796" w:rsidP="006100F6">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6100F6">
        <w:rPr>
          <w:rFonts w:hint="eastAsia"/>
        </w:rPr>
        <w:tab/>
      </w:r>
      <w:r w:rsidRPr="004A60BA">
        <w:t>關於刑事訴訟程序中，暴力犯罪（含性侵害、家庭暴力犯罪）被害人（告訴人</w:t>
      </w:r>
      <w:r w:rsidR="00F80B88">
        <w:t>/</w:t>
      </w:r>
      <w:r w:rsidRPr="004A60BA">
        <w:t>證人）之程序保護及友善環境問題。</w:t>
      </w:r>
    </w:p>
    <w:p w:rsidR="00972796" w:rsidRPr="004A60BA" w:rsidRDefault="00972796" w:rsidP="00FC5286">
      <w:pPr>
        <w:pStyle w:val="1d"/>
        <w:ind w:left="1263" w:hanging="1263"/>
      </w:pPr>
      <w:r w:rsidRPr="004A60BA">
        <w:t>說</w:t>
      </w:r>
      <w:r w:rsidRPr="004A60BA">
        <w:t xml:space="preserve">  </w:t>
      </w:r>
      <w:r w:rsidRPr="004A60BA">
        <w:t>明：</w:t>
      </w:r>
      <w:r w:rsidR="006100F6">
        <w:rPr>
          <w:rFonts w:hint="eastAsia"/>
        </w:rPr>
        <w:t>1.</w:t>
      </w:r>
      <w:r w:rsidR="006100F6">
        <w:rPr>
          <w:rFonts w:hint="eastAsia"/>
        </w:rPr>
        <w:tab/>
      </w:r>
      <w:r w:rsidRPr="004A60BA">
        <w:t>「人身安全與司法」一直是婦女十分關心的議題，也是就司法體系檢視婦女人權之重要場域。行政院通過的「性別平等政策綱領」雖已將「人身安全與司法」納入綱領中。但相關具體行動措施及友善司法環境建制，則有待努力。</w:t>
      </w:r>
    </w:p>
    <w:p w:rsidR="00972796" w:rsidRPr="004A60BA" w:rsidRDefault="006100F6" w:rsidP="00FC5286">
      <w:pPr>
        <w:pStyle w:val="1a"/>
      </w:pPr>
      <w:r>
        <w:rPr>
          <w:rFonts w:hint="eastAsia"/>
        </w:rPr>
        <w:t>2.</w:t>
      </w:r>
      <w:r>
        <w:rPr>
          <w:rFonts w:hint="eastAsia"/>
        </w:rPr>
        <w:tab/>
      </w:r>
      <w:r w:rsidR="00972796" w:rsidRPr="004A60BA">
        <w:t>依國內統計資料顯示，暴力犯罪（包括性侵害犯罪、家庭暴力犯罪），案件被害人多數是女性，周延被害人保護之</w:t>
      </w:r>
      <w:r w:rsidR="00972796" w:rsidRPr="004A60BA">
        <w:lastRenderedPageBreak/>
        <w:t>法律程序與法律機制，是消除性別暴力及減少二度傷害之指標。</w:t>
      </w:r>
    </w:p>
    <w:p w:rsidR="00972796" w:rsidRPr="004A60BA" w:rsidRDefault="006100F6" w:rsidP="00FC5286">
      <w:pPr>
        <w:pStyle w:val="1a"/>
      </w:pPr>
      <w:r>
        <w:rPr>
          <w:rFonts w:hint="eastAsia"/>
        </w:rPr>
        <w:t>3.</w:t>
      </w:r>
      <w:r>
        <w:rPr>
          <w:rFonts w:hint="eastAsia"/>
        </w:rPr>
        <w:tab/>
      </w:r>
      <w:r w:rsidR="00972796" w:rsidRPr="004A60BA">
        <w:t>案件被害人除非提起自訴，依刑事訴訟法第</w:t>
      </w:r>
      <w:r w:rsidR="00972796" w:rsidRPr="004A60BA">
        <w:t>3</w:t>
      </w:r>
      <w:r w:rsidR="00972796" w:rsidRPr="004A60BA">
        <w:t>條規定（本法稱當事人者，謂檢察官、自訴人及被告）並非刑事訴訟程序之當事人，而是證人身分，於刑事程序中，公訴檢察官為案件當事人，但除卷證資料外，與案件被害人間，通常沒有互動，雖有「婦幼等案件應注意之事項」，但均屬被動，如被害人有無刑事訴訟法第</w:t>
      </w:r>
      <w:r w:rsidR="00972796" w:rsidRPr="004A60BA">
        <w:t>177</w:t>
      </w:r>
      <w:r w:rsidR="00972796" w:rsidRPr="004A60BA">
        <w:t>條第</w:t>
      </w:r>
      <w:r w:rsidR="00972796" w:rsidRPr="004A60BA">
        <w:t>1</w:t>
      </w:r>
      <w:r w:rsidR="00972796" w:rsidRPr="004A60BA">
        <w:t>、</w:t>
      </w:r>
      <w:r w:rsidR="00972796" w:rsidRPr="004A60BA">
        <w:t>2</w:t>
      </w:r>
      <w:r w:rsidR="00972796" w:rsidRPr="004A60BA">
        <w:t>項之適用情形等，均被動等告訴人聲請，致案件被害人（告訴人）於法庭中，同時面對公訴檢察官及被告（辯護人）之詰問，而有孤立不安之情。</w:t>
      </w:r>
    </w:p>
    <w:p w:rsidR="00972796" w:rsidRPr="004A60BA" w:rsidRDefault="006100F6" w:rsidP="00FC5286">
      <w:pPr>
        <w:pStyle w:val="1a"/>
      </w:pPr>
      <w:r>
        <w:rPr>
          <w:rFonts w:hint="eastAsia"/>
        </w:rPr>
        <w:t>4.</w:t>
      </w:r>
      <w:r>
        <w:rPr>
          <w:rFonts w:hint="eastAsia"/>
        </w:rPr>
        <w:tab/>
      </w:r>
      <w:r w:rsidR="00972796" w:rsidRPr="004A60BA">
        <w:t>建制友善司法環境，是性平政策綱領「人身安全與司法」編組織人力及具體行動措施之重要環節，需要具備人權、性別友善與犯罪防治專業的專責檢察官與法官。於充足前，於調查審理程序中，除讓事實呈現外，如公訴檢察官或法官能主動提供被害人有關權益保護通知、程序說明或面談（公訴檢察官），推動司法社工或被害人保護扶助，對落實對被害人（婦女）人權之保障，當有助益。此為司法院或法務部可能研議之事，卻未有進度或方案，對被害人（婦女）人權之保障，恐有未逮之處。</w:t>
      </w:r>
    </w:p>
    <w:p w:rsidR="00972796" w:rsidRPr="004A60BA" w:rsidRDefault="00972796" w:rsidP="00FC5286">
      <w:pPr>
        <w:pStyle w:val="1d"/>
        <w:ind w:left="1263" w:hanging="1263"/>
      </w:pPr>
      <w:r w:rsidRPr="004A60BA">
        <w:t>建</w:t>
      </w:r>
      <w:r w:rsidRPr="004A60BA">
        <w:t xml:space="preserve">  </w:t>
      </w:r>
      <w:r w:rsidRPr="004A60BA">
        <w:t>議：</w:t>
      </w:r>
      <w:r w:rsidR="006100F6">
        <w:rPr>
          <w:rFonts w:hint="eastAsia"/>
        </w:rPr>
        <w:t>1.</w:t>
      </w:r>
      <w:r w:rsidR="006100F6">
        <w:rPr>
          <w:rFonts w:hint="eastAsia"/>
        </w:rPr>
        <w:tab/>
      </w:r>
      <w:r w:rsidRPr="004A60BA">
        <w:t>研議公訴檢察官主動提供被害人有關權益保護通知、程序說明或面談之方案。</w:t>
      </w:r>
    </w:p>
    <w:p w:rsidR="00972796" w:rsidRPr="004A60BA" w:rsidRDefault="006100F6" w:rsidP="00FC5286">
      <w:pPr>
        <w:pStyle w:val="1a"/>
      </w:pPr>
      <w:r>
        <w:rPr>
          <w:rFonts w:hint="eastAsia"/>
        </w:rPr>
        <w:t>2.</w:t>
      </w:r>
      <w:r>
        <w:rPr>
          <w:rFonts w:hint="eastAsia"/>
        </w:rPr>
        <w:tab/>
      </w:r>
      <w:r w:rsidR="00972796" w:rsidRPr="004A60BA">
        <w:t>推動「司法社工」，研議司法社工應修習之課程及培訓機制。</w:t>
      </w:r>
    </w:p>
    <w:p w:rsidR="00972796" w:rsidRPr="004A60BA" w:rsidRDefault="00972796" w:rsidP="006100F6">
      <w:pPr>
        <w:pStyle w:val="affff8"/>
        <w:spacing w:before="180" w:after="180"/>
      </w:pPr>
      <w:r w:rsidRPr="004A60BA">
        <w:t>第</w:t>
      </w:r>
      <w:r w:rsidRPr="004A60BA">
        <w:t>2</w:t>
      </w:r>
      <w:r w:rsidRPr="004A60BA">
        <w:t>案</w:t>
      </w:r>
    </w:p>
    <w:p w:rsidR="00972796" w:rsidRPr="004A60BA" w:rsidRDefault="00972796" w:rsidP="00FC5286">
      <w:pPr>
        <w:pStyle w:val="affff5"/>
      </w:pPr>
      <w:r w:rsidRPr="004A60BA">
        <w:lastRenderedPageBreak/>
        <w:t>問</w:t>
      </w:r>
      <w:r w:rsidRPr="004A60BA">
        <w:t xml:space="preserve">  </w:t>
      </w:r>
      <w:r w:rsidRPr="004A60BA">
        <w:t>題：</w:t>
      </w:r>
      <w:r w:rsidR="006100F6">
        <w:rPr>
          <w:rFonts w:hint="eastAsia"/>
        </w:rPr>
        <w:tab/>
      </w:r>
      <w:r w:rsidRPr="004A60BA">
        <w:t>關於應充實法院專業，與精神醫學或其他專業領域建立交流機制暨參考判斷指標，以實踐對人民自我決定權之尊重及利益保護。</w:t>
      </w:r>
    </w:p>
    <w:p w:rsidR="00972796" w:rsidRPr="004A60BA" w:rsidRDefault="00972796" w:rsidP="00FC5286">
      <w:pPr>
        <w:pStyle w:val="1d"/>
        <w:ind w:left="1263" w:hanging="1263"/>
      </w:pPr>
      <w:r w:rsidRPr="004A60BA">
        <w:t>說</w:t>
      </w:r>
      <w:r w:rsidRPr="004A60BA">
        <w:t xml:space="preserve">  </w:t>
      </w:r>
      <w:r w:rsidRPr="004A60BA">
        <w:t>明：</w:t>
      </w:r>
      <w:r w:rsidR="006100F6">
        <w:rPr>
          <w:rFonts w:hint="eastAsia"/>
        </w:rPr>
        <w:t>1.</w:t>
      </w:r>
      <w:r w:rsidR="006100F6">
        <w:rPr>
          <w:rFonts w:hint="eastAsia"/>
        </w:rPr>
        <w:tab/>
      </w:r>
      <w:r w:rsidRPr="004A60BA">
        <w:t>根據</w:t>
      </w:r>
      <w:r w:rsidRPr="004A60BA">
        <w:t>WHO</w:t>
      </w:r>
      <w:r w:rsidRPr="004A60BA">
        <w:t>定義，</w:t>
      </w:r>
      <w:r w:rsidRPr="004A60BA">
        <w:t>65</w:t>
      </w:r>
      <w:r w:rsidRPr="004A60BA">
        <w:t>歲人口占總人口</w:t>
      </w:r>
      <w:r w:rsidRPr="004A60BA">
        <w:t>7%</w:t>
      </w:r>
      <w:r w:rsidRPr="004A60BA">
        <w:t>以上，為「高齡化社會」；超過</w:t>
      </w:r>
      <w:r w:rsidRPr="004A60BA">
        <w:t>14%</w:t>
      </w:r>
      <w:r w:rsidRPr="004A60BA">
        <w:t>，為「高齡社會」。依</w:t>
      </w:r>
      <w:r w:rsidRPr="004A60BA">
        <w:t>2012</w:t>
      </w:r>
      <w:r w:rsidRPr="004A60BA">
        <w:t>年經建會人口推估報告，</w:t>
      </w:r>
      <w:r w:rsidRPr="004A60BA">
        <w:t>2012</w:t>
      </w:r>
      <w:r w:rsidRPr="004A60BA">
        <w:t>年臺灣</w:t>
      </w:r>
      <w:r w:rsidRPr="004A60BA">
        <w:t>65</w:t>
      </w:r>
      <w:r w:rsidRPr="004A60BA">
        <w:t>歲以上人口比為</w:t>
      </w:r>
      <w:r w:rsidRPr="004A60BA">
        <w:t>11.2%</w:t>
      </w:r>
      <w:r w:rsidRPr="004A60BA">
        <w:t>，已由「高齡化社會」邁向「高齡社會」，而依據統計資料顯示，女性之平均餘命高於男性，未來相關之照護及法律能力之認定問題，涉及「人身及財產管理自主」之憲法基本權內涵課題。</w:t>
      </w:r>
    </w:p>
    <w:p w:rsidR="00972796" w:rsidRPr="004A60BA" w:rsidRDefault="006100F6" w:rsidP="00FC5286">
      <w:pPr>
        <w:pStyle w:val="1a"/>
      </w:pPr>
      <w:r>
        <w:rPr>
          <w:rFonts w:hint="eastAsia"/>
        </w:rPr>
        <w:t>2.</w:t>
      </w:r>
      <w:r>
        <w:rPr>
          <w:rFonts w:hint="eastAsia"/>
        </w:rPr>
        <w:tab/>
      </w:r>
      <w:r w:rsidR="00972796" w:rsidRPr="004A60BA">
        <w:t>民法成年監護制度於</w:t>
      </w:r>
      <w:r w:rsidR="00972796" w:rsidRPr="004A60BA">
        <w:t>2008</w:t>
      </w:r>
      <w:r w:rsidR="00972796" w:rsidRPr="004A60BA">
        <w:t>年修正，</w:t>
      </w:r>
      <w:smartTag w:uri="urn:schemas-microsoft-com:office:smarttags" w:element="chsdate">
        <w:smartTagPr>
          <w:attr w:name="IsROCDate" w:val="False"/>
          <w:attr w:name="IsLunarDate" w:val="False"/>
          <w:attr w:name="Day" w:val="23"/>
          <w:attr w:name="Month" w:val="11"/>
          <w:attr w:name="Year" w:val="2009"/>
        </w:smartTagPr>
        <w:r w:rsidR="00972796" w:rsidRPr="004A60BA">
          <w:t>2009</w:t>
        </w:r>
        <w:r w:rsidR="00972796" w:rsidRPr="004A60BA">
          <w:t>年</w:t>
        </w:r>
        <w:r w:rsidR="00972796" w:rsidRPr="004A60BA">
          <w:t>11</w:t>
        </w:r>
        <w:r w:rsidR="00972796" w:rsidRPr="004A60BA">
          <w:t>月</w:t>
        </w:r>
        <w:r w:rsidR="00972796" w:rsidRPr="004A60BA">
          <w:t>23</w:t>
        </w:r>
        <w:r w:rsidR="00972796" w:rsidRPr="004A60BA">
          <w:t>日</w:t>
        </w:r>
      </w:smartTag>
      <w:r w:rsidR="00972796" w:rsidRPr="004A60BA">
        <w:t>施行，將「禁治產」修改為「監護宣告」及「輔助宣告」，並修正民法第</w:t>
      </w:r>
      <w:r w:rsidR="00972796" w:rsidRPr="004A60BA">
        <w:t>14</w:t>
      </w:r>
      <w:r w:rsidR="00972796" w:rsidRPr="004A60BA">
        <w:t>條及</w:t>
      </w:r>
      <w:r w:rsidR="00972796" w:rsidRPr="004A60BA">
        <w:t>15</w:t>
      </w:r>
      <w:r w:rsidR="00972796" w:rsidRPr="004A60BA">
        <w:t>條之</w:t>
      </w:r>
      <w:r w:rsidR="00972796" w:rsidRPr="004A60BA">
        <w:t>1</w:t>
      </w:r>
      <w:r w:rsidR="00972796" w:rsidRPr="004A60BA">
        <w:t>，依「意思表示」能力之程度而分；</w:t>
      </w:r>
      <w:r w:rsidR="00972796" w:rsidRPr="004A60BA">
        <w:t>2012</w:t>
      </w:r>
      <w:r w:rsidR="00972796" w:rsidRPr="004A60BA">
        <w:t>年</w:t>
      </w:r>
      <w:r w:rsidR="00972796" w:rsidRPr="004A60BA">
        <w:t>6</w:t>
      </w:r>
      <w:r w:rsidR="00972796" w:rsidRPr="004A60BA">
        <w:t>月施行之家事事件法第</w:t>
      </w:r>
      <w:r w:rsidR="00972796" w:rsidRPr="004A60BA">
        <w:t>167</w:t>
      </w:r>
      <w:r w:rsidR="00972796" w:rsidRPr="004A60BA">
        <w:t>條明定「精神鑑定」，應有精神科專科醫師或具精神科經驗之醫師參與。然精神醫學判定精神或心智能力之工具或標準，與法院就「意思能力」，尤其處理財產之法律能力之有無及程度之認定，其關聯性未明？鑑定事項或提交鑑定報告，法院實務上寬嚴不一，不同法院亦有不同。法院在做最終的意思能力（法律能力）判斷時，如何就抽象的概念，提出具體的判斷指標，是對人民自我決定權尊重及利益保護的實踐關鍵。日本新成年監護制度施行之際，由法律及精神醫學實務界相關領域專家，共同研議精神鑑定程序及精神鑑定書製作參考手冊，將法律上概念轉化為精神醫學得以判斷之財產上管理能力概念，提出具體參考的判斷指標，頗值我國參考。</w:t>
      </w:r>
    </w:p>
    <w:p w:rsidR="00972796" w:rsidRPr="004A60BA" w:rsidRDefault="00972796" w:rsidP="00FC5286">
      <w:pPr>
        <w:pStyle w:val="affff5"/>
      </w:pPr>
      <w:r w:rsidRPr="004A60BA">
        <w:rPr>
          <w:bCs/>
        </w:rPr>
        <w:t>建</w:t>
      </w:r>
      <w:r w:rsidRPr="004A60BA">
        <w:rPr>
          <w:bCs/>
        </w:rPr>
        <w:t xml:space="preserve">  </w:t>
      </w:r>
      <w:r w:rsidRPr="004A60BA">
        <w:rPr>
          <w:bCs/>
        </w:rPr>
        <w:t>議：</w:t>
      </w:r>
      <w:r w:rsidR="006100F6">
        <w:rPr>
          <w:rFonts w:hint="eastAsia"/>
          <w:bCs/>
        </w:rPr>
        <w:tab/>
      </w:r>
      <w:r w:rsidRPr="004A60BA">
        <w:t>結合精神醫學與法律，研議精神鑑定程序及精神鑑定書製作參考手冊，提出具體參考的判斷指標。</w:t>
      </w:r>
    </w:p>
    <w:p w:rsidR="00FC5286" w:rsidRDefault="00FC5286" w:rsidP="006100F6">
      <w:pPr>
        <w:pStyle w:val="afff0"/>
        <w:spacing w:before="360" w:after="180"/>
      </w:pPr>
    </w:p>
    <w:p w:rsidR="00972796" w:rsidRPr="004A60BA" w:rsidRDefault="00972796" w:rsidP="006100F6">
      <w:pPr>
        <w:pStyle w:val="afff0"/>
        <w:spacing w:before="360" w:after="180"/>
      </w:pPr>
      <w:r w:rsidRPr="004A60BA">
        <w:t>臺</w:t>
      </w:r>
      <w:r w:rsidR="00FC5286">
        <w:rPr>
          <w:rFonts w:hint="eastAsia"/>
        </w:rPr>
        <w:t>灣</w:t>
      </w:r>
      <w:r w:rsidRPr="004A60BA">
        <w:t>大</w:t>
      </w:r>
      <w:r w:rsidR="00FC5286">
        <w:rPr>
          <w:rFonts w:hint="eastAsia"/>
        </w:rPr>
        <w:t>學</w:t>
      </w:r>
      <w:r w:rsidRPr="004A60BA">
        <w:t>健康政策與管理研究所副教授、中華心理衛生協會常務監事張珏</w:t>
      </w:r>
    </w:p>
    <w:p w:rsidR="00972796" w:rsidRPr="004A60BA" w:rsidRDefault="00972796" w:rsidP="007C6CCC">
      <w:pPr>
        <w:pStyle w:val="afff4"/>
      </w:pPr>
      <w:r w:rsidRPr="004A60BA">
        <w:t>主席、各位與會來賓！我想在楊芳婉主任委員之後，談以下幾個問題：</w:t>
      </w:r>
    </w:p>
    <w:p w:rsidR="00972796" w:rsidRPr="004A60BA" w:rsidRDefault="00972796" w:rsidP="007C6CCC">
      <w:pPr>
        <w:pStyle w:val="afff4"/>
      </w:pPr>
      <w:r w:rsidRPr="004A60BA">
        <w:t>第一、性別工作平等法、性別平等教育法及性騷擾防治法，這三法的內容在實施過程中會有一些競合作用，因此我希望監察院可以監督、要求大家就這三法如何競合，及其申訴程序等諸多不一致情形，予以釐清。</w:t>
      </w:r>
    </w:p>
    <w:p w:rsidR="00972796" w:rsidRPr="004A60BA" w:rsidRDefault="00972796" w:rsidP="007C6CCC">
      <w:pPr>
        <w:pStyle w:val="afff4"/>
      </w:pPr>
      <w:r w:rsidRPr="004A60BA">
        <w:t>第二、司法系統中家暴主責單位也要重新檢討，今天我們把它當福利看待，所以主責單位是社會司，但在國際上多以法務機關為執行單位，未來社會司部分業務要移到衛生福利部，因此，以後法務部與內政部警政單位要如何合作，希望監察院能夠監督。</w:t>
      </w:r>
    </w:p>
    <w:p w:rsidR="00972796" w:rsidRPr="004A60BA" w:rsidRDefault="00972796" w:rsidP="007C6CCC">
      <w:pPr>
        <w:pStyle w:val="afff4"/>
      </w:pPr>
      <w:r w:rsidRPr="004A60BA">
        <w:t>第三、有關婦女心理健康問題，政府雖早於</w:t>
      </w:r>
      <w:r w:rsidRPr="004A60BA">
        <w:t>2008</w:t>
      </w:r>
      <w:r w:rsidRPr="004A60BA">
        <w:t>年提出婦女健康政策，但重點是政策如何落實？心理健康其實是一切的基礎，婦女於心理上對自己沒有自信，係因我國文化導致性別不平等對女性產生傷害，這是很嚴重的心理健康問題。男性也因為文化建構導致－假如他的表現輸給女性，他就會覺得沒有面子，會用暴力對待，這個現象也是心理健康問題。我國在女性心理健康處理上其實著力非常少，方才前面幾位於報告時都提到心理健康的重要性，但我們看到都是事後發生問題時才來處理。為什麼我們不能有一個專責單位，以跨部會方式規劃心理健康工作－整體內涵應該有什麼？可以有什麼方法？在前端就加強性別平等及心理健康的工作，因為當你不服的時候就會有暴力，不平的時候就會壓抑、自殺或者傷害別人、暴力對待，不管何種狀況都是不妥當的，因此我提出在衛生福利部成立心理健康司，以保障婦女人權。</w:t>
      </w:r>
    </w:p>
    <w:p w:rsidR="00972796" w:rsidRPr="004A60BA" w:rsidRDefault="00972796" w:rsidP="007C6CCC">
      <w:pPr>
        <w:pStyle w:val="afff4"/>
      </w:pPr>
      <w:r w:rsidRPr="004A60BA">
        <w:lastRenderedPageBreak/>
        <w:t>方才講到身心障礙者的人權需要保障，家暴受害者的人權需要保障，勞工的心理健康的人權也需要保障，但是沒有一個專責單位，就無法執行。世界先進國家在公共衛生部之下都設有心理健康司，今天我們成立衛生福利部，沒有成立心理健康專責組織，而是規劃成立「心理與口腔健康司」，口腔健康是重要，它可以跟醫療、醫事、照護放在一起，但絕對不能跟心理健康放在一起；若將口腔健康與心理健康放在一起，將是一個很荒謬的狀況。衛生福利部於今（</w:t>
      </w:r>
      <w:r w:rsidRPr="004A60BA">
        <w:t>102</w:t>
      </w:r>
      <w:r w:rsidRPr="004A60BA">
        <w:t>）年</w:t>
      </w:r>
      <w:r w:rsidRPr="004A60BA">
        <w:t>7</w:t>
      </w:r>
      <w:r w:rsidRPr="004A60BA">
        <w:t>月就要上路，要是這個單位－心理與口腔健康司存在的話，是會貽笑國際的。</w:t>
      </w:r>
    </w:p>
    <w:p w:rsidR="00972796" w:rsidRPr="004A60BA" w:rsidRDefault="00972796" w:rsidP="007C6CCC">
      <w:pPr>
        <w:pStyle w:val="afff4"/>
      </w:pPr>
      <w:r w:rsidRPr="004A60BA">
        <w:t>另外，行政院、立法院、衛生署、教育部、勞委會等機關都應該對婦女的心理健康多做著墨。比方說，教育部在做性別平等教育的過程中，有沒有讓父親一起參與，我們常常會將父親排除在外，性別平等教育就是要男女一起參與家務分工、職場分工，而不是仍維持傳統男性主義。或是學校老師打電話到家裡都是找媽媽，不找爸爸；學校家長會的家長都是男性，但這只是表面的，掛名而已，真正去學校的都是女性，都是媽媽。這些類似的狀況是我們需要看到的。</w:t>
      </w:r>
    </w:p>
    <w:p w:rsidR="00972796" w:rsidRPr="004A60BA" w:rsidRDefault="00972796" w:rsidP="007C6CCC">
      <w:pPr>
        <w:pStyle w:val="afff4"/>
      </w:pPr>
      <w:r w:rsidRPr="004A60BA">
        <w:t>再者，剛才有人提到家庭教育，家庭教育不是盲目的，而是要教美滿的家庭。可是美滿是什麼，是父母能夠傾聽孩子的需求，孩子也要瞭解不要頂撞父母的用心。在這個過程中有很多權利關係需要釐清，我們要教家庭的權利關係，要教家庭的紓壓方法，而這些都連結到心理健康。因此，心理健康非常重要，建議在各個地區普設生理保健中心，加強青少年性別平等的性教育概念。我覺得這些議題需要有各種討論，因此，謹提出以下</w:t>
      </w:r>
      <w:r w:rsidRPr="004A60BA">
        <w:t>3</w:t>
      </w:r>
      <w:r w:rsidRPr="004A60BA">
        <w:t>個提案：</w:t>
      </w:r>
    </w:p>
    <w:p w:rsidR="00972796" w:rsidRPr="004A60BA" w:rsidRDefault="00972796" w:rsidP="006100F6">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6100F6">
        <w:rPr>
          <w:rFonts w:hint="eastAsia"/>
        </w:rPr>
        <w:tab/>
      </w:r>
      <w:r w:rsidRPr="004A60BA">
        <w:t>現階段政府機關就保障婦女心理健康人權之作為有所不足與失當，</w:t>
      </w:r>
      <w:r w:rsidRPr="004A60BA">
        <w:rPr>
          <w:bCs/>
        </w:rPr>
        <w:t>監察院</w:t>
      </w:r>
      <w:r w:rsidRPr="004A60BA">
        <w:t>應就保障婦女心理健康人權對各相關政府機關進行監督。</w:t>
      </w:r>
    </w:p>
    <w:p w:rsidR="00972796" w:rsidRPr="004A60BA" w:rsidRDefault="00972796" w:rsidP="00FC5286">
      <w:pPr>
        <w:pStyle w:val="1d"/>
        <w:ind w:left="1263" w:hanging="1263"/>
      </w:pPr>
      <w:r w:rsidRPr="004A60BA">
        <w:lastRenderedPageBreak/>
        <w:t>說</w:t>
      </w:r>
      <w:r w:rsidRPr="004A60BA">
        <w:t xml:space="preserve">  </w:t>
      </w:r>
      <w:r w:rsidRPr="004A60BA">
        <w:t>明：</w:t>
      </w:r>
      <w:r w:rsidR="006100F6">
        <w:rPr>
          <w:rFonts w:hint="eastAsia"/>
        </w:rPr>
        <w:t>1.</w:t>
      </w:r>
      <w:r w:rsidR="006100F6">
        <w:rPr>
          <w:rFonts w:hint="eastAsia"/>
        </w:rPr>
        <w:tab/>
      </w:r>
      <w:r w:rsidRPr="004A60BA">
        <w:t>即將成立的衛生福利部，原本行政院版本符合世界趨勢，設立獨立的「心理健康司」，孰知衛生署未盡專業責任向立委說明組織結構的適當性，立委也未盡監督組織再造應有的架構，反而提出將口腔合併於心理健康司的不當要求，此將變成國際笑話，監察院應於組織再造尚在立法院二讀時，提出糾改。</w:t>
      </w:r>
      <w:r w:rsidR="006100F6">
        <w:rPr>
          <w:rFonts w:hint="eastAsia"/>
        </w:rPr>
        <w:br/>
      </w:r>
      <w:r w:rsidRPr="004A60BA">
        <w:t>WHO</w:t>
      </w:r>
      <w:r w:rsidRPr="004A60BA">
        <w:t>指出「離開了心理健康就不能稱之為健康」的基本人權，尤其各個先進國家都在組織再造時，將心理健康與健康分成兩個部門來掌管全國人民的身心健康議題。例如美、澳、日等，甚至東南亞的泰國。孰知我國在衛生福利部組織再造之際，卻都是以本位主義出發，不是以全民福祉為依歸，導致現在衛生福利部下面的各「司」出現以專業為名的混淆狀況，也導致口腔健康為爭取名份，不在與它相雷同的身體疾病照顧的醫療照顧單位（以我國衛生福利部組織應屬於醫事司），或是推動社區口腔健康的保健單位（未來的國民健康署，或是護理與健康照護司），卻硬被立法院某些立委堅持要將其歸入心理健康司，變成荒腔走板、貽笑世界的「心口司」。</w:t>
      </w:r>
      <w:r w:rsidR="006100F6">
        <w:rPr>
          <w:rFonts w:hint="eastAsia"/>
        </w:rPr>
        <w:br/>
      </w:r>
      <w:r w:rsidRPr="004A60BA">
        <w:t>附上</w:t>
      </w:r>
      <w:r w:rsidRPr="004A60BA">
        <w:t>4</w:t>
      </w:r>
      <w:r w:rsidRPr="004A60BA">
        <w:t>位去（</w:t>
      </w:r>
      <w:r w:rsidRPr="004A60BA">
        <w:t>101</w:t>
      </w:r>
      <w:r w:rsidRPr="004A60BA">
        <w:t>）年來臺灣參加見證心理健康城市宣言的國際學者，他們認為「心口司」的不可思議與代表國家被立院操控的倒退現象，也附上幾個國家如美國、日本、泰國、英國，他們目前中央組織狀況，都是將口腔健康或牙齒照顧放在醫療照顧司，或是健康照護司，而心理健康司是獨立於其他較屬於身體結構問題的照顧單位。請監察院參考。（詳附件）</w:t>
      </w:r>
      <w:r w:rsidR="006100F6">
        <w:rPr>
          <w:rFonts w:hint="eastAsia"/>
        </w:rPr>
        <w:br/>
      </w:r>
      <w:r w:rsidRPr="004A60BA">
        <w:t>衛生福利部設立完整獨立的「心理健康司」，是臺灣作為先進國家社會的表徵，亦可顯現出政府組織再造的獨特貢獻與遠見。懇請監察院支持原本的行政院版本，將衛生福</w:t>
      </w:r>
      <w:r w:rsidRPr="004A60BA">
        <w:lastRenderedPageBreak/>
        <w:t>利部設置獨立的「心理健康司」來專責國民心理衛生之工作；您們的支持，將關鍵性影響未來臺灣整體心理健康政策及國人心理健康狀態，以及是否可大步向前邁進的里程碑，促進心理健康為國家幸福與進步的基石與原動力！</w:t>
      </w:r>
    </w:p>
    <w:p w:rsidR="00972796" w:rsidRPr="004A60BA" w:rsidRDefault="006100F6" w:rsidP="00FC5286">
      <w:pPr>
        <w:pStyle w:val="1a"/>
      </w:pPr>
      <w:r>
        <w:rPr>
          <w:rFonts w:hint="eastAsia"/>
        </w:rPr>
        <w:t>2.</w:t>
      </w:r>
      <w:r>
        <w:rPr>
          <w:rFonts w:hint="eastAsia"/>
        </w:rPr>
        <w:tab/>
      </w:r>
      <w:r w:rsidR="00972796" w:rsidRPr="004A60BA">
        <w:t>獨立心理健康司的成立，攸關婦女人權的保障。目前我國因為缺少心理健康基本法，因為無法源則無管理，無人力與無資源。所有都是醫療政策，基礎於精神衛生法，對精神醫療有所保障與發展，但是對全民心理健康的增進，心理負面狀態導致慢性疾病，性別歧視導致對女性心理健康的影響，或對女性心理健康需求的疏忽，都是對女性心理健康人權的漠視。</w:t>
      </w:r>
      <w:r>
        <w:rPr>
          <w:rFonts w:hint="eastAsia"/>
        </w:rPr>
        <w:br/>
      </w:r>
      <w:r w:rsidR="00972796" w:rsidRPr="004A60BA">
        <w:t>獨立心理健康司的成立，可以規劃婦女不論是在家庭、學校、職場、社區等在心理健康的需要，以及去除性別歧視與不平等的障礙。從社會事件看心理健康與人權，如：八里媽媽嘴事件、國中女生因為父母不買名牌包而援交的社會新聞，在在顯示我國缺乏重視性別主流化的社會教育、倫理操守和物質本位的價值觀影響了女性的心理健康，導致行為偏差或生活適應機能失調，進而在處事、情感與社交技能上無法完整產生調適心理健康之因應策略。</w:t>
      </w:r>
      <w:r>
        <w:rPr>
          <w:rFonts w:hint="eastAsia"/>
        </w:rPr>
        <w:br/>
      </w:r>
      <w:r w:rsidR="00972796" w:rsidRPr="004A60BA">
        <w:t>男性與父權的社會體制下，我們同時被教導要在學業、工作與人生規劃上與男性並駕齊驅，儘管簽訂「工作期間內不能懷孕」或「一懷孕就革職」的時代已過去，但是現今女性在工作與生活平衡（</w:t>
      </w:r>
      <w:r w:rsidR="00972796" w:rsidRPr="004A60BA">
        <w:t>work-life balance</w:t>
      </w:r>
      <w:r w:rsidR="00972796" w:rsidRPr="004A60BA">
        <w:t>）上，仍有著比男性更大的壓力與生理衝擊。</w:t>
      </w:r>
      <w:r>
        <w:rPr>
          <w:rFonts w:hint="eastAsia"/>
        </w:rPr>
        <w:br/>
      </w:r>
      <w:r w:rsidR="00972796" w:rsidRPr="004A60BA">
        <w:t>隨著我國少子化與男性娶不到臺灣新娘而改購買外籍新娘可知，臺灣女性追隨男女平等的行為不一定是真正的兩性平等，反而帶來了令人擔憂之社會與健康衝擊，如：晚婚不孕、外籍新娘因嫁入臺灣社會產生社會隔閡與文化脫</w:t>
      </w:r>
      <w:r w:rsidR="00972796" w:rsidRPr="004A60BA">
        <w:lastRenderedPageBreak/>
        <w:t>節等適應障礙、新生代外籍兒童就學時因經濟與社會的相對弱勢導致的排擠與不平等和諸多潛在心理健康危害，最後擔心孩子以及被家人和社會指責的又都是媽媽。</w:t>
      </w:r>
    </w:p>
    <w:p w:rsidR="00972796" w:rsidRPr="004A60BA" w:rsidRDefault="006100F6" w:rsidP="00FC5286">
      <w:pPr>
        <w:pStyle w:val="1a"/>
      </w:pPr>
      <w:r>
        <w:rPr>
          <w:rFonts w:hint="eastAsia"/>
        </w:rPr>
        <w:t>3.</w:t>
      </w:r>
      <w:r>
        <w:rPr>
          <w:rFonts w:hint="eastAsia"/>
        </w:rPr>
        <w:tab/>
      </w:r>
      <w:r w:rsidR="00972796" w:rsidRPr="004A60BA">
        <w:t>各部會在保障婦女的心理健康人權方面都有強烈不足，各種相關政策，缺少對女性心理健康的影響評估。例如教育部對性別平等教育只流於所謂上課，但是實際行動卻全然疏忽，幼兒親子溝通都只找母親，完全忽視父親的參與。尤其性別平等概念不能只教孩子，必須將父母加入，孩子未成年，在很多外界環境的因應中，需要父母一起參與去面對社會對性別的歧視與不平等，從而改善環境建構問題。</w:t>
      </w:r>
      <w:r>
        <w:rPr>
          <w:rFonts w:hint="eastAsia"/>
        </w:rPr>
        <w:br/>
      </w:r>
      <w:r w:rsidR="00972796" w:rsidRPr="004A60BA">
        <w:t>幼兒在學校開始出現三字經等不當性別歧視言詞，父母與師長都須學習如何讓孩子看到問題，以及解決方法。目前性別平等教育缺少成效評估。</w:t>
      </w:r>
      <w:r>
        <w:rPr>
          <w:rFonts w:hint="eastAsia"/>
        </w:rPr>
        <w:br/>
      </w:r>
      <w:r w:rsidR="00972796" w:rsidRPr="004A60BA">
        <w:t>又如性別工作平等法，其中有育嬰假，但是陪產假卻只有</w:t>
      </w:r>
      <w:r w:rsidR="00972796" w:rsidRPr="004A60BA">
        <w:t>3</w:t>
      </w:r>
      <w:r w:rsidR="00972796" w:rsidRPr="004A60BA">
        <w:t>天，且在男性選擇不離開職場，所以不去申請育嬰假半年的現況下，其實也應如北歐國家有提供男性</w:t>
      </w:r>
      <w:r w:rsidR="00972796" w:rsidRPr="004A60BA">
        <w:t>1</w:t>
      </w:r>
      <w:r w:rsidR="00972796" w:rsidRPr="004A60BA">
        <w:t>個月的育兒假，幫助妻子的月子假，甚至產檢假等，才真正是讓夫妻一同迎接新生命的到來。女性目前也會因為生涯發展而選擇不請育嬰假。監察院應監督勞政單位，在育嬰假或月子假方面的規定之適當性。</w:t>
      </w:r>
      <w:r>
        <w:rPr>
          <w:rFonts w:hint="eastAsia"/>
        </w:rPr>
        <w:br/>
      </w:r>
      <w:r w:rsidR="00972796" w:rsidRPr="004A60BA">
        <w:t>此外，男性公務人員可以請領妻子的生產津貼，但是勞工則只有女性勞工生產，才能請生育津貼，男性勞工生活原本就較拮据，妻子生產卻沒有生育津貼，這是不公平的現象。又如家暴處理，對男性、女性如何因應社會建構的諮商輔導都欠缺，心理健康未落實。</w:t>
      </w:r>
    </w:p>
    <w:p w:rsidR="00972796" w:rsidRPr="004A60BA" w:rsidRDefault="00972796" w:rsidP="00FC5286">
      <w:pPr>
        <w:pStyle w:val="1d"/>
        <w:ind w:left="1263" w:hanging="1263"/>
      </w:pPr>
      <w:r w:rsidRPr="004A60BA">
        <w:t>建</w:t>
      </w:r>
      <w:r w:rsidRPr="004A60BA">
        <w:t xml:space="preserve">  </w:t>
      </w:r>
      <w:r w:rsidRPr="004A60BA">
        <w:t>議：</w:t>
      </w:r>
      <w:r w:rsidR="00FC5286" w:rsidRPr="00FC5286">
        <w:rPr>
          <w:rFonts w:hint="eastAsia"/>
          <w:sz w:val="12"/>
          <w:szCs w:val="12"/>
        </w:rPr>
        <w:t xml:space="preserve"> </w:t>
      </w:r>
      <w:r w:rsidR="006100F6">
        <w:rPr>
          <w:rFonts w:hint="eastAsia"/>
        </w:rPr>
        <w:t>1.</w:t>
      </w:r>
      <w:r w:rsidR="006100F6">
        <w:rPr>
          <w:rFonts w:hint="eastAsia"/>
        </w:rPr>
        <w:tab/>
      </w:r>
      <w:r w:rsidRPr="004A60BA">
        <w:t>新成立的衛生福利部應有獨立的心理健康司。</w:t>
      </w:r>
    </w:p>
    <w:p w:rsidR="00972796" w:rsidRPr="004A60BA" w:rsidRDefault="006100F6" w:rsidP="00FC5286">
      <w:pPr>
        <w:pStyle w:val="1a"/>
      </w:pPr>
      <w:r>
        <w:rPr>
          <w:rFonts w:hint="eastAsia"/>
        </w:rPr>
        <w:t>2.</w:t>
      </w:r>
      <w:r>
        <w:rPr>
          <w:rFonts w:hint="eastAsia"/>
        </w:rPr>
        <w:tab/>
      </w:r>
      <w:r w:rsidR="00972796" w:rsidRPr="004A60BA">
        <w:t>儘速訂定心理健康基本法，使有法源依據，並有具體白皮書的提出。</w:t>
      </w:r>
    </w:p>
    <w:p w:rsidR="00972796" w:rsidRPr="004A60BA" w:rsidRDefault="00972796" w:rsidP="006100F6">
      <w:pPr>
        <w:pStyle w:val="afff0"/>
        <w:spacing w:before="360" w:after="180"/>
      </w:pPr>
      <w:r w:rsidRPr="004A60BA">
        <w:rPr>
          <w:rFonts w:eastAsia="新細明體"/>
        </w:rPr>
        <w:br w:type="page"/>
      </w:r>
      <w:r w:rsidRPr="004A60BA">
        <w:rPr>
          <w:rFonts w:eastAsia="新細明體"/>
        </w:rPr>
        <w:lastRenderedPageBreak/>
        <w:t>〈附件〉</w:t>
      </w:r>
      <w:r w:rsidRPr="004A60BA">
        <w:t>各國政府衛生組織架構</w:t>
      </w:r>
    </w:p>
    <w:p w:rsidR="00972796" w:rsidRPr="004A60BA" w:rsidRDefault="00972796" w:rsidP="006100F6">
      <w:pPr>
        <w:pStyle w:val="affff8"/>
        <w:spacing w:before="180" w:after="180"/>
        <w:rPr>
          <w:noProof/>
        </w:rPr>
      </w:pPr>
      <w:r w:rsidRPr="004A60BA">
        <w:rPr>
          <w:noProof/>
        </w:rPr>
        <w:t>我國衛生福利部</w:t>
      </w:r>
    </w:p>
    <w:p w:rsidR="00972796" w:rsidRPr="004A60BA" w:rsidRDefault="00DD78D5" w:rsidP="00972796">
      <w:pPr>
        <w:spacing w:after="190"/>
        <w:rPr>
          <w:noProof/>
        </w:rPr>
      </w:pPr>
      <w:r>
        <w:pict>
          <v:shapetype id="_x0000_t32" coordsize="21600,21600" o:spt="32" o:oned="t" path="m,l21600,21600e" filled="f">
            <v:path arrowok="t" fillok="f" o:connecttype="none"/>
            <o:lock v:ext="edit" shapetype="t"/>
          </v:shapetype>
          <v:shape id="_x0000_s2090" type="#_x0000_t32" style="position:absolute;left:0;text-align:left;margin-left:260.8pt;margin-top:28.35pt;width:0;height:76.55pt;flip:y;z-index:251638784" o:connectortype="straight" strokeweight="1pt">
            <v:stroke endarrow="block"/>
          </v:shape>
        </w:pict>
      </w:r>
      <w:r>
        <w:rPr>
          <w:noProof/>
        </w:rPr>
      </w:r>
      <w:r w:rsidR="004974D9">
        <w:rPr>
          <w:noProof/>
        </w:rPr>
        <w:pict>
          <v:shapetype id="_x0000_t202" coordsize="21600,21600" o:spt="202" path="m,l,21600r21600,l21600,xe">
            <v:stroke joinstyle="miter"/>
            <v:path gradientshapeok="t" o:connecttype="rect"/>
          </v:shapetype>
          <v:shape id="_x0000_s2196" type="#_x0000_t202" style="width:362.35pt;height:332.75pt;mso-wrap-style:none;mso-left-percent:-10001;mso-top-percent:-10001;mso-position-horizontal:absolute;mso-position-horizontal-relative:char;mso-position-vertical:absolute;mso-position-vertical-relative:line;mso-left-percent:-10001;mso-top-percent:-10001">
            <v:textbox style="mso-next-textbox:#_x0000_s2196;mso-fit-shape-to-text:t">
              <w:txbxContent>
                <w:p w:rsidR="00811A87" w:rsidRPr="009A41DD" w:rsidRDefault="005F61A6" w:rsidP="00811A87">
                  <w:pPr>
                    <w:spacing w:after="190"/>
                  </w:pPr>
                  <w:r>
                    <w:rPr>
                      <w:noProof/>
                    </w:rPr>
                    <w:drawing>
                      <wp:inline distT="0" distB="0" distL="0" distR="0">
                        <wp:extent cx="4404995" cy="4007485"/>
                        <wp:effectExtent l="19050" t="0" r="0" b="0"/>
                        <wp:docPr id="1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8"/>
                                <a:srcRect/>
                                <a:stretch>
                                  <a:fillRect/>
                                </a:stretch>
                              </pic:blipFill>
                              <pic:spPr bwMode="auto">
                                <a:xfrm>
                                  <a:off x="0" y="0"/>
                                  <a:ext cx="4404995" cy="4007485"/>
                                </a:xfrm>
                                <a:prstGeom prst="rect">
                                  <a:avLst/>
                                </a:prstGeom>
                                <a:noFill/>
                                <a:ln w="9525">
                                  <a:noFill/>
                                  <a:miter lim="800000"/>
                                  <a:headEnd/>
                                  <a:tailEnd/>
                                </a:ln>
                              </pic:spPr>
                            </pic:pic>
                          </a:graphicData>
                        </a:graphic>
                      </wp:inline>
                    </w:drawing>
                  </w:r>
                </w:p>
              </w:txbxContent>
            </v:textbox>
            <w10:wrap type="none"/>
            <w10:anchorlock/>
          </v:shape>
        </w:pict>
      </w:r>
    </w:p>
    <w:p w:rsidR="00972796" w:rsidRPr="004A60BA" w:rsidRDefault="001A7F6A" w:rsidP="006100F6">
      <w:pPr>
        <w:pStyle w:val="affff8"/>
        <w:spacing w:before="180" w:after="180"/>
      </w:pPr>
      <w:r>
        <w:rPr>
          <w:noProof/>
        </w:rPr>
        <w:br w:type="page"/>
      </w:r>
      <w:r w:rsidR="00972796" w:rsidRPr="004A60BA">
        <w:rPr>
          <w:noProof/>
        </w:rPr>
        <w:lastRenderedPageBreak/>
        <w:t>美國健康部</w:t>
      </w:r>
    </w:p>
    <w:p w:rsidR="00972796" w:rsidRDefault="00972796" w:rsidP="007C6CCC">
      <w:pPr>
        <w:pStyle w:val="afff4"/>
      </w:pPr>
      <w:r w:rsidRPr="004A60BA">
        <w:t>其中心理健康是獨立一單位，而牙科</w:t>
      </w:r>
      <w:r w:rsidR="00F80B88">
        <w:t>/</w:t>
      </w:r>
      <w:r w:rsidRPr="004A60BA">
        <w:t>口腔是屬於疾病管制與預防中心。甚至中央成立國家衛生研究所（</w:t>
      </w:r>
      <w:r w:rsidRPr="004A60BA">
        <w:t>National Institute of Health</w:t>
      </w:r>
      <w:r w:rsidRPr="004A60BA">
        <w:t>），同時有國家心理衛生研究所（</w:t>
      </w:r>
      <w:r w:rsidRPr="004A60BA">
        <w:t>National Institute of Mental Health, NIMH</w:t>
      </w:r>
      <w:r w:rsidRPr="004A60BA">
        <w:t>）的平行單位的設置。</w:t>
      </w:r>
    </w:p>
    <w:p w:rsidR="006100F6" w:rsidRPr="004A60BA" w:rsidRDefault="005F61A6" w:rsidP="007C6CCC">
      <w:pPr>
        <w:pStyle w:val="afff4"/>
      </w:pPr>
      <w:r>
        <w:rPr>
          <w:noProof/>
        </w:rPr>
        <w:drawing>
          <wp:anchor distT="0" distB="0" distL="114300" distR="114300" simplePos="0" relativeHeight="251639808" behindDoc="1" locked="0" layoutInCell="1" allowOverlap="1">
            <wp:simplePos x="0" y="0"/>
            <wp:positionH relativeFrom="column">
              <wp:posOffset>0</wp:posOffset>
            </wp:positionH>
            <wp:positionV relativeFrom="paragraph">
              <wp:posOffset>114300</wp:posOffset>
            </wp:positionV>
            <wp:extent cx="4591050" cy="3657600"/>
            <wp:effectExtent l="19050" t="0" r="0" b="0"/>
            <wp:wrapNone/>
            <wp:docPr id="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cstate="print"/>
                    <a:srcRect/>
                    <a:stretch>
                      <a:fillRect/>
                    </a:stretch>
                  </pic:blipFill>
                  <pic:spPr bwMode="auto">
                    <a:xfrm>
                      <a:off x="0" y="0"/>
                      <a:ext cx="4591050" cy="3657600"/>
                    </a:xfrm>
                    <a:prstGeom prst="rect">
                      <a:avLst/>
                    </a:prstGeom>
                    <a:noFill/>
                    <a:ln w="9525">
                      <a:noFill/>
                      <a:miter lim="800000"/>
                      <a:headEnd/>
                      <a:tailEnd/>
                    </a:ln>
                  </pic:spPr>
                </pic:pic>
              </a:graphicData>
            </a:graphic>
          </wp:anchor>
        </w:drawing>
      </w:r>
    </w:p>
    <w:p w:rsidR="00972796" w:rsidRPr="004A60BA" w:rsidRDefault="00972796" w:rsidP="00972796">
      <w:pPr>
        <w:spacing w:after="190"/>
      </w:pPr>
    </w:p>
    <w:p w:rsidR="00972796" w:rsidRPr="004A60BA" w:rsidRDefault="00972796" w:rsidP="00972796">
      <w:pPr>
        <w:spacing w:after="190"/>
      </w:pPr>
    </w:p>
    <w:p w:rsidR="00972796" w:rsidRPr="004A60BA" w:rsidRDefault="00972796" w:rsidP="00972796">
      <w:pPr>
        <w:spacing w:after="190"/>
      </w:pPr>
    </w:p>
    <w:p w:rsidR="00972796" w:rsidRPr="004A60BA" w:rsidRDefault="00972796" w:rsidP="00972796">
      <w:pPr>
        <w:spacing w:after="190"/>
      </w:pPr>
    </w:p>
    <w:p w:rsidR="00972796" w:rsidRPr="004A60BA" w:rsidRDefault="00972796" w:rsidP="00972796">
      <w:pPr>
        <w:spacing w:after="190"/>
      </w:pPr>
    </w:p>
    <w:p w:rsidR="00972796" w:rsidRPr="004A60BA" w:rsidRDefault="00972796" w:rsidP="00972796">
      <w:pPr>
        <w:spacing w:after="190"/>
      </w:pPr>
    </w:p>
    <w:p w:rsidR="00972796" w:rsidRPr="004A60BA" w:rsidRDefault="00972796" w:rsidP="00972796">
      <w:pPr>
        <w:spacing w:after="190"/>
      </w:pPr>
    </w:p>
    <w:p w:rsidR="00972796" w:rsidRPr="004A60BA" w:rsidRDefault="00972796" w:rsidP="00972796">
      <w:pPr>
        <w:spacing w:after="190"/>
      </w:pPr>
    </w:p>
    <w:p w:rsidR="00972796" w:rsidRPr="004A60BA" w:rsidRDefault="00DD78D5" w:rsidP="00972796">
      <w:pPr>
        <w:spacing w:after="190"/>
      </w:pPr>
      <w:r>
        <w:pict>
          <v:shape id="文字方塊 13" o:spid="_x0000_s2070" type="#_x0000_t202" style="position:absolute;left:0;text-align:left;margin-left:204.85pt;margin-top:20.6pt;width:121.15pt;height:47.6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" filled="f" stroked="f">
            <v:textbox style="mso-next-textbox:#文字方塊 13">
              <w:txbxContent>
                <w:p w:rsidR="00811A87" w:rsidRDefault="00811A87" w:rsidP="00972796">
                  <w:pPr>
                    <w:pStyle w:val="Web"/>
                    <w:spacing w:after="190"/>
                    <w:ind w:leftChars="100" w:left="241" w:rightChars="100" w:right="241"/>
                    <w:rPr>
                      <w:sz w:val="22"/>
                      <w:szCs w:val="22"/>
                    </w:rPr>
                  </w:pPr>
                  <w:r w:rsidRPr="00992C15">
                    <w:rPr>
                      <w:rFonts w:ascii="Calibri" w:hint="eastAsia"/>
                      <w:b/>
                      <w:bCs/>
                      <w:color w:val="C00000"/>
                      <w:kern w:val="24"/>
                      <w:sz w:val="22"/>
                      <w:szCs w:val="22"/>
                    </w:rPr>
                    <w:t>藥物濫用及心理健康管理</w:t>
                  </w:r>
                </w:p>
              </w:txbxContent>
            </v:textbox>
          </v:shape>
        </w:pict>
      </w:r>
      <w:r>
        <w:pict>
          <v:shape id="文字方塊 9" o:spid="_x0000_s2068" type="#_x0000_t202" style="position:absolute;left:0;text-align:left;margin-left:48.2pt;margin-top:16.9pt;width:77.05pt;height:66.7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" filled="f" stroked="f">
            <v:textbox style="mso-next-textbox:#文字方塊 9">
              <w:txbxContent>
                <w:p w:rsidR="00811A87" w:rsidRDefault="00811A87" w:rsidP="00972796">
                  <w:pPr>
                    <w:pStyle w:val="Web"/>
                    <w:spacing w:after="190"/>
                    <w:ind w:leftChars="100" w:left="241" w:rightChars="100" w:right="241"/>
                    <w:rPr>
                      <w:b/>
                      <w:sz w:val="22"/>
                      <w:szCs w:val="22"/>
                    </w:rPr>
                  </w:pPr>
                  <w:r w:rsidRPr="00992C15">
                    <w:rPr>
                      <w:rFonts w:ascii="Calibri" w:hint="eastAsia"/>
                      <w:b/>
                      <w:bCs/>
                      <w:color w:val="0070C0"/>
                      <w:kern w:val="24"/>
                      <w:sz w:val="22"/>
                      <w:szCs w:val="22"/>
                    </w:rPr>
                    <w:t>疾病控制及預防中心</w:t>
                  </w:r>
                </w:p>
              </w:txbxContent>
            </v:textbox>
          </v:shape>
        </w:pict>
      </w:r>
    </w:p>
    <w:p w:rsidR="00972796" w:rsidRPr="004A60BA" w:rsidRDefault="00972796" w:rsidP="00972796">
      <w:pPr>
        <w:spacing w:after="190"/>
      </w:pPr>
    </w:p>
    <w:p w:rsidR="00972796" w:rsidRPr="004A60BA" w:rsidRDefault="00DD78D5" w:rsidP="00972796">
      <w:pPr>
        <w:spacing w:after="190"/>
      </w:pPr>
      <w:r>
        <w:pict>
          <v:shape id="文字方塊 12" o:spid="_x0000_s2069" type="#_x0000_t202" style="position:absolute;left:0;text-align:left;margin-left:198.3pt;margin-top:10pt;width:90.9pt;height:28.2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" filled="f" stroked="f">
            <v:textbox style="mso-next-textbox:#文字方塊 12">
              <w:txbxContent>
                <w:p w:rsidR="00811A87" w:rsidRDefault="00811A87" w:rsidP="00972796">
                  <w:pPr>
                    <w:pStyle w:val="Web"/>
                    <w:spacing w:after="190"/>
                    <w:ind w:leftChars="100" w:left="241" w:rightChars="100" w:right="241"/>
                    <w:jc w:val="center"/>
                    <w:rPr>
                      <w:b/>
                      <w:sz w:val="22"/>
                      <w:szCs w:val="22"/>
                    </w:rPr>
                  </w:pPr>
                  <w:r w:rsidRPr="00992C15">
                    <w:rPr>
                      <w:rFonts w:ascii="Calibri" w:hint="eastAsia"/>
                      <w:b/>
                      <w:bCs/>
                      <w:color w:val="0070C0"/>
                      <w:kern w:val="24"/>
                      <w:sz w:val="22"/>
                      <w:szCs w:val="22"/>
                    </w:rPr>
                    <w:t>口腔衛生</w:t>
                  </w:r>
                </w:p>
              </w:txbxContent>
            </v:textbox>
          </v:shape>
        </w:pict>
      </w:r>
    </w:p>
    <w:p w:rsidR="00972796" w:rsidRPr="004A60BA" w:rsidRDefault="00972796" w:rsidP="00972796">
      <w:pPr>
        <w:spacing w:after="190"/>
      </w:pPr>
    </w:p>
    <w:p w:rsidR="00FC5286" w:rsidRDefault="00FC5286" w:rsidP="001A7F6A">
      <w:pPr>
        <w:rPr>
          <w:sz w:val="20"/>
          <w:szCs w:val="20"/>
        </w:rPr>
      </w:pPr>
    </w:p>
    <w:p w:rsidR="00972796" w:rsidRPr="00FC5286" w:rsidRDefault="00972796" w:rsidP="001A7F6A">
      <w:pPr>
        <w:rPr>
          <w:sz w:val="20"/>
          <w:szCs w:val="20"/>
        </w:rPr>
      </w:pPr>
      <w:r w:rsidRPr="00FC5286">
        <w:rPr>
          <w:sz w:val="20"/>
          <w:szCs w:val="20"/>
        </w:rPr>
        <w:t>Department of Health and Human Services</w:t>
      </w:r>
    </w:p>
    <w:p w:rsidR="00972796" w:rsidRPr="00FC5286" w:rsidRDefault="00972796" w:rsidP="007C6CCC">
      <w:pPr>
        <w:pStyle w:val="afff4"/>
      </w:pPr>
      <w:r w:rsidRPr="00FC5286">
        <w:t xml:space="preserve">Again, in the U.S. Health Department, Mental Health has its own separate large Division while Dental/Oral health is found as a part of Centers for Disease Control and Prevention. In two countries, U.S. and Thailand, they each are their own Departments since these countries know the importance of the issues. </w:t>
      </w:r>
    </w:p>
    <w:p w:rsidR="00972796" w:rsidRPr="004A60BA" w:rsidRDefault="00972796" w:rsidP="001A7F6A">
      <w:pPr>
        <w:pStyle w:val="affff8"/>
        <w:spacing w:before="180" w:after="180"/>
      </w:pPr>
      <w:r w:rsidRPr="004A60BA">
        <w:br w:type="page"/>
      </w:r>
      <w:r w:rsidRPr="004A60BA">
        <w:rPr>
          <w:noProof/>
        </w:rPr>
        <w:lastRenderedPageBreak/>
        <w:t>英國衛生部</w:t>
      </w:r>
    </w:p>
    <w:p w:rsidR="00972796" w:rsidRPr="004A60BA" w:rsidRDefault="00972796" w:rsidP="001A7F6A">
      <w:pPr>
        <w:pStyle w:val="affff8"/>
        <w:spacing w:before="180" w:after="180"/>
      </w:pPr>
      <w:r w:rsidRPr="004A60BA">
        <w:t>Department of Health</w:t>
      </w:r>
    </w:p>
    <w:p w:rsidR="001A7F6A" w:rsidRDefault="00DD78D5" w:rsidP="00972796">
      <w:pPr>
        <w:spacing w:after="190"/>
      </w:pPr>
      <w:r>
        <w:rPr>
          <w:noProof/>
        </w:rPr>
        <w:pict>
          <v:shape id="_x0000_s2195" type="#_x0000_t202" style="position:absolute;left:0;text-align:left;margin-left:121.9pt;margin-top:226.8pt;width:139.75pt;height:21pt;z-index:251696128" fillcolor="#fc0">
            <v:textbox>
              <w:txbxContent>
                <w:p w:rsidR="00811A87" w:rsidRPr="001A03AF" w:rsidRDefault="00811A87" w:rsidP="001A03AF">
                  <w:pPr>
                    <w:spacing w:line="240" w:lineRule="exact"/>
                    <w:ind w:leftChars="-10" w:left="-24" w:rightChars="-10" w:right="-24"/>
                    <w:jc w:val="center"/>
                    <w:rPr>
                      <w:b/>
                      <w:w w:val="59"/>
                      <w:sz w:val="25"/>
                      <w:szCs w:val="25"/>
                    </w:rPr>
                  </w:pPr>
                  <w:r w:rsidRPr="001A03AF">
                    <w:rPr>
                      <w:rFonts w:hint="eastAsia"/>
                      <w:b/>
                      <w:w w:val="59"/>
                      <w:sz w:val="25"/>
                      <w:szCs w:val="25"/>
                    </w:rPr>
                    <w:t>Social care leadership and performance</w:t>
                  </w:r>
                </w:p>
              </w:txbxContent>
            </v:textbox>
          </v:shape>
        </w:pict>
      </w:r>
      <w:r>
        <w:rPr>
          <w:noProof/>
        </w:rPr>
        <w:pict>
          <v:shape id="文字方塊 25" o:spid="_x0000_s2079" type="#_x0000_t202" style="position:absolute;left:0;text-align:left;margin-left:180.75pt;margin-top:302.05pt;width:120.5pt;height:30.95pt;z-index:251628544;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" filled="f" stroked="f">
            <v:textbox style="mso-next-textbox:#文字方塊 25">
              <w:txbxContent>
                <w:p w:rsidR="00811A87" w:rsidRDefault="00811A87" w:rsidP="00972796">
                  <w:pPr>
                    <w:pStyle w:val="Web"/>
                    <w:spacing w:after="190"/>
                    <w:ind w:leftChars="50" w:left="120" w:rightChars="100" w:right="241"/>
                    <w:rPr>
                      <w:sz w:val="18"/>
                      <w:szCs w:val="18"/>
                    </w:rPr>
                  </w:pPr>
                  <w:r>
                    <w:rPr>
                      <w:rFonts w:ascii="Calibri" w:hint="eastAsia"/>
                      <w:b/>
                      <w:bCs/>
                      <w:color w:val="0070C0"/>
                      <w:kern w:val="24"/>
                      <w:sz w:val="18"/>
                      <w:szCs w:val="18"/>
                    </w:rPr>
                    <w:t>牙齒及眼睛照顧服務</w:t>
                  </w:r>
                </w:p>
              </w:txbxContent>
            </v:textbox>
          </v:shape>
        </w:pict>
      </w:r>
      <w:r>
        <w:rPr>
          <w:noProof/>
        </w:rPr>
        <w:pict>
          <v:shape id="文字方塊 24" o:spid="_x0000_s2078" type="#_x0000_t202" style="position:absolute;left:0;text-align:left;margin-left:72.3pt;margin-top:306pt;width:88.7pt;height:30.95pt;z-index:25162752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" filled="f" stroked="f">
            <v:textbox style="mso-next-textbox:#文字方塊 24">
              <w:txbxContent>
                <w:p w:rsidR="00811A87" w:rsidRDefault="00811A87" w:rsidP="00972796">
                  <w:pPr>
                    <w:pStyle w:val="Web"/>
                    <w:spacing w:after="190"/>
                    <w:ind w:leftChars="50" w:left="120" w:rightChars="100" w:right="241"/>
                    <w:rPr>
                      <w:sz w:val="18"/>
                      <w:szCs w:val="18"/>
                    </w:rPr>
                  </w:pPr>
                  <w:r>
                    <w:rPr>
                      <w:rFonts w:ascii="Calibri" w:hint="eastAsia"/>
                      <w:b/>
                      <w:bCs/>
                      <w:color w:val="0070C0"/>
                      <w:kern w:val="24"/>
                      <w:sz w:val="18"/>
                      <w:szCs w:val="18"/>
                    </w:rPr>
                    <w:t>基層照顧部門</w:t>
                  </w:r>
                </w:p>
              </w:txbxContent>
            </v:textbox>
          </v:shape>
        </w:pict>
      </w:r>
      <w:r>
        <w:rPr>
          <w:noProof/>
        </w:rPr>
        <w:pict>
          <v:shape id="文字方塊 26" o:spid="_x0000_s2074" type="#_x0000_t202" style="position:absolute;left:0;text-align:left;margin-left:277.15pt;margin-top:2in;width:114.8pt;height:108pt;z-index:251623424;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" filled="f" stroked="f">
            <v:textbox style="mso-next-textbox:#文字方塊 26">
              <w:txbxContent>
                <w:p w:rsidR="00811A87" w:rsidRPr="001A7F6A" w:rsidRDefault="00811A87" w:rsidP="001A7F6A">
                  <w:pPr>
                    <w:pStyle w:val="Web"/>
                    <w:spacing w:line="480" w:lineRule="exact"/>
                    <w:rPr>
                      <w:rFonts w:ascii="Calibri"/>
                      <w:b/>
                      <w:bCs/>
                      <w:color w:val="C00000"/>
                      <w:kern w:val="24"/>
                      <w:sz w:val="16"/>
                      <w:szCs w:val="16"/>
                    </w:rPr>
                  </w:pPr>
                  <w:r w:rsidRPr="001A7F6A">
                    <w:rPr>
                      <w:rFonts w:ascii="Calibri" w:hint="eastAsia"/>
                      <w:b/>
                      <w:bCs/>
                      <w:color w:val="C00000"/>
                      <w:kern w:val="24"/>
                      <w:sz w:val="16"/>
                      <w:szCs w:val="16"/>
                    </w:rPr>
                    <w:t>社會照顧政策</w:t>
                  </w:r>
                </w:p>
                <w:p w:rsidR="00811A87" w:rsidRPr="001A7F6A" w:rsidRDefault="00811A87" w:rsidP="001A7F6A">
                  <w:pPr>
                    <w:pStyle w:val="Web"/>
                    <w:spacing w:line="480" w:lineRule="exact"/>
                    <w:rPr>
                      <w:rFonts w:ascii="Calibri"/>
                      <w:b/>
                      <w:bCs/>
                      <w:color w:val="C00000"/>
                      <w:kern w:val="24"/>
                      <w:sz w:val="16"/>
                      <w:szCs w:val="16"/>
                    </w:rPr>
                  </w:pPr>
                  <w:r w:rsidRPr="001A7F6A">
                    <w:rPr>
                      <w:rFonts w:ascii="Calibri" w:hint="eastAsia"/>
                      <w:b/>
                      <w:bCs/>
                      <w:color w:val="C00000"/>
                      <w:kern w:val="24"/>
                      <w:sz w:val="16"/>
                      <w:szCs w:val="16"/>
                    </w:rPr>
                    <w:t>犯罪者健康</w:t>
                  </w:r>
                </w:p>
                <w:p w:rsidR="00811A87" w:rsidRDefault="00811A87" w:rsidP="001A7F6A">
                  <w:pPr>
                    <w:pStyle w:val="Web"/>
                    <w:spacing w:line="480" w:lineRule="exact"/>
                    <w:rPr>
                      <w:rFonts w:ascii="Calibri"/>
                      <w:b/>
                      <w:bCs/>
                      <w:color w:val="C00000"/>
                      <w:kern w:val="24"/>
                      <w:sz w:val="16"/>
                      <w:szCs w:val="16"/>
                    </w:rPr>
                  </w:pPr>
                  <w:r w:rsidRPr="001A7F6A">
                    <w:rPr>
                      <w:rFonts w:ascii="Calibri" w:hint="eastAsia"/>
                      <w:b/>
                      <w:bCs/>
                      <w:color w:val="C00000"/>
                      <w:kern w:val="24"/>
                      <w:sz w:val="16"/>
                      <w:szCs w:val="16"/>
                    </w:rPr>
                    <w:t>心理健康及學習障礙</w:t>
                  </w:r>
                </w:p>
                <w:p w:rsidR="00811A87" w:rsidRPr="001A7F6A" w:rsidRDefault="00811A87" w:rsidP="001A7F6A">
                  <w:pPr>
                    <w:pStyle w:val="Web"/>
                    <w:spacing w:line="480" w:lineRule="exact"/>
                    <w:rPr>
                      <w:rFonts w:ascii="Calibri"/>
                      <w:b/>
                      <w:bCs/>
                      <w:color w:val="C00000"/>
                      <w:kern w:val="24"/>
                      <w:sz w:val="16"/>
                      <w:szCs w:val="16"/>
                    </w:rPr>
                  </w:pPr>
                  <w:r w:rsidRPr="001A7F6A">
                    <w:rPr>
                      <w:rFonts w:ascii="Calibri" w:hint="eastAsia"/>
                      <w:b/>
                      <w:bCs/>
                      <w:color w:val="C00000"/>
                      <w:kern w:val="24"/>
                      <w:sz w:val="16"/>
                      <w:szCs w:val="16"/>
                    </w:rPr>
                    <w:t>社會照顧領導及表現</w:t>
                  </w:r>
                </w:p>
                <w:p w:rsidR="00811A87" w:rsidRPr="001A7F6A" w:rsidRDefault="00811A87" w:rsidP="001A7F6A">
                  <w:pPr>
                    <w:pStyle w:val="Web"/>
                    <w:spacing w:line="480" w:lineRule="exact"/>
                    <w:rPr>
                      <w:b/>
                      <w:sz w:val="16"/>
                      <w:szCs w:val="16"/>
                    </w:rPr>
                  </w:pPr>
                </w:p>
                <w:p w:rsidR="00811A87" w:rsidRPr="001A7F6A" w:rsidRDefault="00811A87" w:rsidP="001A7F6A">
                  <w:pPr>
                    <w:pStyle w:val="Web"/>
                    <w:spacing w:line="240" w:lineRule="exact"/>
                    <w:ind w:rightChars="100" w:right="241"/>
                    <w:rPr>
                      <w:b/>
                      <w:sz w:val="16"/>
                      <w:szCs w:val="16"/>
                    </w:rPr>
                  </w:pPr>
                </w:p>
                <w:p w:rsidR="00811A87" w:rsidRPr="001A7F6A" w:rsidRDefault="00811A87" w:rsidP="001A7F6A">
                  <w:pPr>
                    <w:pStyle w:val="Web"/>
                    <w:spacing w:line="240" w:lineRule="exact"/>
                    <w:ind w:leftChars="100" w:left="241" w:rightChars="100" w:right="241"/>
                    <w:rPr>
                      <w:b/>
                      <w:sz w:val="16"/>
                      <w:szCs w:val="16"/>
                    </w:rPr>
                  </w:pPr>
                </w:p>
              </w:txbxContent>
            </v:textbox>
          </v:shape>
        </w:pict>
      </w:r>
      <w:r>
        <w:rPr>
          <w:noProof/>
        </w:rPr>
        <w:pict>
          <v:shape id="文字方塊 22" o:spid="_x0000_s2073" type="#_x0000_t202" style="position:absolute;left:0;text-align:left;margin-left:108.45pt;margin-top:33.4pt;width:168.7pt;height:38.6pt;z-index:25162240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" filled="f" stroked="f">
            <v:textbox style="mso-next-textbox:#文字方塊 22">
              <w:txbxContent>
                <w:p w:rsidR="00811A87" w:rsidRPr="001A7F6A" w:rsidRDefault="00811A87" w:rsidP="00972796">
                  <w:pPr>
                    <w:pStyle w:val="Web"/>
                    <w:ind w:leftChars="100" w:left="241" w:rightChars="100" w:right="241"/>
                    <w:rPr>
                      <w:sz w:val="16"/>
                      <w:szCs w:val="16"/>
                    </w:rPr>
                  </w:pPr>
                  <w:r w:rsidRPr="001A7F6A">
                    <w:rPr>
                      <w:rFonts w:ascii="Calibri" w:hint="eastAsia"/>
                      <w:b/>
                      <w:bCs/>
                      <w:color w:val="C00000"/>
                      <w:kern w:val="24"/>
                      <w:sz w:val="16"/>
                      <w:szCs w:val="16"/>
                    </w:rPr>
                    <w:t>社會照顧，地方政府及夥伴照顧署</w:t>
                  </w:r>
                </w:p>
              </w:txbxContent>
            </v:textbox>
          </v:shape>
        </w:pict>
      </w:r>
      <w:r>
        <w:rPr>
          <w:noProof/>
        </w:rPr>
        <w:pict>
          <v:shape id="文字方塊 23" o:spid="_x0000_s2080" type="#_x0000_t202" style="position:absolute;left:0;text-align:left;margin-left:12.05pt;margin-top:27pt;width:96.4pt;height:25.9pt;z-index:251629568;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" filled="f" stroked="f">
            <v:textbox style="mso-next-textbox:#文字方塊 23">
              <w:txbxContent>
                <w:p w:rsidR="00811A87" w:rsidRPr="001A7F6A" w:rsidRDefault="00811A87" w:rsidP="001A7F6A">
                  <w:pPr>
                    <w:pStyle w:val="Web"/>
                    <w:spacing w:line="200" w:lineRule="exact"/>
                    <w:rPr>
                      <w:sz w:val="16"/>
                      <w:szCs w:val="16"/>
                    </w:rPr>
                  </w:pPr>
                  <w:r w:rsidRPr="001A7F6A">
                    <w:rPr>
                      <w:rFonts w:ascii="Calibri" w:hint="eastAsia"/>
                      <w:b/>
                      <w:bCs/>
                      <w:color w:val="0070C0"/>
                      <w:kern w:val="24"/>
                      <w:sz w:val="16"/>
                      <w:szCs w:val="16"/>
                    </w:rPr>
                    <w:t>國家健康服務醫療署</w:t>
                  </w:r>
                </w:p>
              </w:txbxContent>
            </v:textbox>
          </v:shape>
        </w:pict>
      </w:r>
      <w:r>
        <w:rPr>
          <w:noProof/>
        </w:rPr>
        <w:pict>
          <v:shape id="文字方塊 31" o:spid="_x0000_s2077" type="#_x0000_t202" style="position:absolute;left:0;text-align:left;margin-left:278pt;margin-top:223.75pt;width:95.55pt;height:30.95pt;z-index:251626496;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" filled="f" stroked="f">
            <v:textbox style="mso-next-textbox:#文字方塊 31">
              <w:txbxContent>
                <w:p w:rsidR="00811A87" w:rsidRPr="001A7F6A" w:rsidRDefault="00811A87" w:rsidP="001A7F6A">
                  <w:pPr>
                    <w:rPr>
                      <w:szCs w:val="18"/>
                    </w:rPr>
                  </w:pPr>
                </w:p>
              </w:txbxContent>
            </v:textbox>
          </v:shape>
        </w:pict>
      </w:r>
      <w:r>
        <w:rPr>
          <w:noProof/>
        </w:rPr>
        <w:pict>
          <v:shape id="文字方塊 30" o:spid="_x0000_s2076" type="#_x0000_t202" style="position:absolute;left:0;text-align:left;margin-left:278pt;margin-top:199.8pt;width:91.05pt;height:30.95pt;z-index:251625472;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" filled="f" stroked="f">
            <v:textbox style="mso-next-textbox:#文字方塊 30">
              <w:txbxContent>
                <w:p w:rsidR="00811A87" w:rsidRPr="001A7F6A" w:rsidRDefault="00811A87" w:rsidP="001A7F6A">
                  <w:pPr>
                    <w:rPr>
                      <w:szCs w:val="18"/>
                    </w:rPr>
                  </w:pPr>
                </w:p>
              </w:txbxContent>
            </v:textbox>
          </v:shape>
        </w:pict>
      </w:r>
      <w:r>
        <w:rPr>
          <w:noProof/>
        </w:rPr>
        <w:pict>
          <v:shape id="文字方塊 29" o:spid="_x0000_s2075" type="#_x0000_t202" style="position:absolute;left:0;text-align:left;margin-left:293.8pt;margin-top:168.85pt;width:64.05pt;height:25.5pt;z-index:251624448;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" filled="f" stroked="f">
            <v:textbox style="mso-next-textbox:#文字方塊 29">
              <w:txbxContent>
                <w:p w:rsidR="00811A87" w:rsidRPr="001A7F6A" w:rsidRDefault="00811A87" w:rsidP="001A7F6A">
                  <w:pPr>
                    <w:rPr>
                      <w:szCs w:val="18"/>
                    </w:rPr>
                  </w:pPr>
                </w:p>
              </w:txbxContent>
            </v:textbox>
          </v:shape>
        </w:pict>
      </w:r>
      <w:r w:rsidR="005F61A6">
        <w:rPr>
          <w:noProof/>
        </w:rPr>
        <w:drawing>
          <wp:inline distT="0" distB="0" distL="0" distR="0">
            <wp:extent cx="4587875" cy="3919855"/>
            <wp:effectExtent l="19050" t="0" r="3175" b="0"/>
            <wp:docPr id="1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30" cstate="print"/>
                    <a:srcRect/>
                    <a:stretch>
                      <a:fillRect/>
                    </a:stretch>
                  </pic:blipFill>
                  <pic:spPr bwMode="auto">
                    <a:xfrm>
                      <a:off x="0" y="0"/>
                      <a:ext cx="4587875" cy="3919855"/>
                    </a:xfrm>
                    <a:prstGeom prst="rect">
                      <a:avLst/>
                    </a:prstGeom>
                    <a:noFill/>
                    <a:ln w="9525">
                      <a:noFill/>
                      <a:miter lim="800000"/>
                      <a:headEnd/>
                      <a:tailEnd/>
                    </a:ln>
                  </pic:spPr>
                </pic:pic>
              </a:graphicData>
            </a:graphic>
          </wp:inline>
        </w:drawing>
      </w:r>
    </w:p>
    <w:p w:rsidR="00972796" w:rsidRPr="004A60BA" w:rsidRDefault="00DD78D5" w:rsidP="00972796">
      <w:pPr>
        <w:spacing w:after="190"/>
      </w:pPr>
      <w:r>
        <w:rPr>
          <w:noProof/>
        </w:rPr>
        <w:pict>
          <v:shape id="_x0000_s2094" type="#_x0000_t202" style="position:absolute;left:0;text-align:left;margin-left:64pt;margin-top:7.75pt;width:250.65pt;height:32.8pt;z-index:251640832;mso-width-relative:margin;mso-height-relative:margin" filled="f" stroked="f">
            <v:textbox style="mso-next-textbox:#_x0000_s2094">
              <w:txbxContent>
                <w:p w:rsidR="00811A87" w:rsidRDefault="00811A87" w:rsidP="00972796">
                  <w:pPr>
                    <w:spacing w:after="190" w:line="400" w:lineRule="exact"/>
                    <w:ind w:leftChars="100" w:left="241" w:rightChars="100" w:right="241"/>
                    <w:rPr>
                      <w:noProof/>
                      <w:sz w:val="20"/>
                    </w:rPr>
                  </w:pPr>
                  <w:r w:rsidRPr="009E0101">
                    <w:rPr>
                      <w:noProof/>
                      <w:sz w:val="20"/>
                    </w:rPr>
                    <w:t>資料來源：各國精神心理衛生組織，鄭若瑟整理</w:t>
                  </w:r>
                  <w:r>
                    <w:rPr>
                      <w:rFonts w:hint="eastAsia"/>
                      <w:noProof/>
                      <w:sz w:val="20"/>
                    </w:rPr>
                    <w:t>。</w:t>
                  </w:r>
                </w:p>
              </w:txbxContent>
            </v:textbox>
          </v:shape>
        </w:pict>
      </w:r>
    </w:p>
    <w:p w:rsidR="00972796" w:rsidRPr="004A60BA" w:rsidRDefault="00972796" w:rsidP="00972796">
      <w:pPr>
        <w:spacing w:after="190"/>
      </w:pPr>
    </w:p>
    <w:p w:rsidR="00972796" w:rsidRPr="004A60BA" w:rsidRDefault="00972796" w:rsidP="00972796">
      <w:pPr>
        <w:spacing w:after="190"/>
      </w:pPr>
    </w:p>
    <w:p w:rsidR="00972796" w:rsidRPr="004A60BA" w:rsidRDefault="00972796" w:rsidP="001A7F6A">
      <w:pPr>
        <w:pStyle w:val="affff8"/>
        <w:spacing w:before="180" w:after="180"/>
      </w:pPr>
      <w:r w:rsidRPr="004A60BA">
        <w:br w:type="page"/>
      </w:r>
      <w:r w:rsidRPr="004A60BA">
        <w:rPr>
          <w:noProof/>
        </w:rPr>
        <w:lastRenderedPageBreak/>
        <w:t>日本</w:t>
      </w:r>
    </w:p>
    <w:p w:rsidR="00972796" w:rsidRDefault="00972796" w:rsidP="007C6CCC">
      <w:pPr>
        <w:pStyle w:val="afff4"/>
      </w:pPr>
      <w:r w:rsidRPr="004A60BA">
        <w:t>心理健康屬於衛生與福利署，而口腔健康屬於健康政策局。</w:t>
      </w:r>
    </w:p>
    <w:p w:rsidR="00FC5286" w:rsidRPr="004A60BA" w:rsidRDefault="00FC5286" w:rsidP="007C6CCC">
      <w:pPr>
        <w:pStyle w:val="afff4"/>
      </w:pPr>
    </w:p>
    <w:p w:rsidR="00972796" w:rsidRDefault="00DD78D5" w:rsidP="00870E2D">
      <w:r>
        <w:rPr>
          <w:noProof/>
        </w:rPr>
        <w:pict>
          <v:shape id="_x0000_s2088" type="#_x0000_t32" style="position:absolute;left:0;text-align:left;margin-left:66.6pt;margin-top:31.2pt;width:30.6pt;height:16.5pt;z-index:251636736" o:connectortype="straight" o:regroupid="2" strokeweight="1.5pt"/>
        </w:pict>
      </w:r>
      <w:r>
        <w:rPr>
          <w:noProof/>
        </w:rPr>
        <w:pict>
          <v:shape id="文字方塊 8" o:spid="_x0000_s2083" type="#_x0000_t202" style="position:absolute;left:0;text-align:left;margin-left:-12.05pt;margin-top:64.7pt;width:72.3pt;height:34.3pt;z-index:251631616;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" filled="f" stroked="f">
            <v:textbox style="mso-next-textbox:#文字方塊 8">
              <w:txbxContent>
                <w:p w:rsidR="00811A87" w:rsidRPr="001A7F6A" w:rsidRDefault="00811A87" w:rsidP="004974D9">
                  <w:pPr>
                    <w:pStyle w:val="Web"/>
                    <w:pBdr>
                      <w:top w:val="single" w:sz="4" w:space="0" w:color="auto"/>
                      <w:left w:val="single" w:sz="4" w:space="4" w:color="auto"/>
                      <w:bottom w:val="single" w:sz="4" w:space="1" w:color="auto"/>
                      <w:right w:val="single" w:sz="4" w:space="4" w:color="auto"/>
                    </w:pBdr>
                    <w:spacing w:beforeLines="50" w:after="190"/>
                    <w:ind w:rightChars="100" w:right="241"/>
                    <w:rPr>
                      <w:sz w:val="16"/>
                      <w:szCs w:val="16"/>
                    </w:rPr>
                  </w:pPr>
                  <w:r w:rsidRPr="001A7F6A">
                    <w:rPr>
                      <w:rFonts w:ascii="Calibri" w:hint="eastAsia"/>
                      <w:b/>
                      <w:bCs/>
                      <w:color w:val="0070C0"/>
                      <w:kern w:val="24"/>
                      <w:sz w:val="16"/>
                      <w:szCs w:val="16"/>
                    </w:rPr>
                    <w:t>健康政策局</w:t>
                  </w:r>
                </w:p>
              </w:txbxContent>
            </v:textbox>
          </v:shape>
        </w:pict>
      </w:r>
      <w:r>
        <w:rPr>
          <w:noProof/>
        </w:rPr>
        <w:pict>
          <v:shape id="文字方塊 7" o:spid="_x0000_s2082" type="#_x0000_t202" style="position:absolute;left:0;text-align:left;margin-left:-12.05pt;margin-top:9pt;width:92.55pt;height:37.35pt;z-index:251630592;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" filled="f" stroked="f">
            <v:textbox style="mso-next-textbox:#文字方塊 7">
              <w:txbxContent>
                <w:p w:rsidR="00811A87" w:rsidRPr="001A7F6A" w:rsidRDefault="00811A87" w:rsidP="00972796">
                  <w:pPr>
                    <w:pStyle w:val="Web"/>
                    <w:pBdr>
                      <w:top w:val="single" w:sz="4" w:space="1" w:color="auto"/>
                      <w:left w:val="single" w:sz="4" w:space="4" w:color="auto"/>
                      <w:bottom w:val="single" w:sz="4" w:space="1" w:color="auto"/>
                      <w:right w:val="single" w:sz="4" w:space="4" w:color="auto"/>
                    </w:pBdr>
                    <w:spacing w:after="190"/>
                    <w:ind w:rightChars="100" w:right="241"/>
                    <w:rPr>
                      <w:sz w:val="16"/>
                      <w:szCs w:val="16"/>
                    </w:rPr>
                  </w:pPr>
                  <w:r w:rsidRPr="001A7F6A">
                    <w:rPr>
                      <w:rFonts w:ascii="Calibri" w:hint="eastAsia"/>
                      <w:b/>
                      <w:bCs/>
                      <w:color w:val="C00000"/>
                      <w:kern w:val="24"/>
                      <w:sz w:val="16"/>
                      <w:szCs w:val="16"/>
                    </w:rPr>
                    <w:t>障礙者健康及福利部門</w:t>
                  </w:r>
                </w:p>
              </w:txbxContent>
            </v:textbox>
          </v:shape>
        </w:pict>
      </w:r>
      <w:r>
        <w:rPr>
          <w:noProof/>
        </w:rPr>
        <w:pict>
          <v:rect id="_x0000_s2084" style="position:absolute;left:0;text-align:left;margin-left:313.3pt;margin-top:92.7pt;width:60.25pt;height:21.5pt;z-index:251632640" o:regroupid="2" strokecolor="red">
            <v:textbox style="mso-next-textbox:#_x0000_s2084" inset=",0,,0">
              <w:txbxContent>
                <w:p w:rsidR="00811A87" w:rsidRPr="001A7F6A" w:rsidRDefault="00811A87" w:rsidP="001A7F6A">
                  <w:pPr>
                    <w:spacing w:line="360" w:lineRule="exact"/>
                    <w:jc w:val="center"/>
                    <w:rPr>
                      <w:b/>
                      <w:color w:val="FF0000"/>
                      <w:sz w:val="16"/>
                      <w:szCs w:val="16"/>
                    </w:rPr>
                  </w:pPr>
                  <w:r w:rsidRPr="001A7F6A">
                    <w:rPr>
                      <w:rFonts w:hint="eastAsia"/>
                      <w:b/>
                      <w:color w:val="FF0000"/>
                      <w:sz w:val="16"/>
                      <w:szCs w:val="16"/>
                    </w:rPr>
                    <w:t>心理健康</w:t>
                  </w:r>
                </w:p>
              </w:txbxContent>
            </v:textbox>
          </v:rect>
        </w:pict>
      </w:r>
      <w:r>
        <w:rPr>
          <w:noProof/>
        </w:rPr>
        <w:pict>
          <v:shape id="_x0000_s2089" type="#_x0000_t32" style="position:absolute;left:0;text-align:left;margin-left:42.55pt;margin-top:64.7pt;width:50.7pt;height:11.6pt;flip:y;z-index:251637760" o:connectortype="straight" o:regroupid="2" strokeweight="1.5pt"/>
        </w:pict>
      </w:r>
      <w:r>
        <w:rPr>
          <w:noProof/>
        </w:rPr>
        <w:pict>
          <v:shape id="_x0000_s2087" type="#_x0000_t32" style="position:absolute;left:0;text-align:left;margin-left:231.2pt;margin-top:64.7pt;width:87.9pt;height:69.25pt;z-index:251635712" o:connectortype="straight" o:regroupid="2" strokecolor="#002060" strokeweight="1pt"/>
        </w:pict>
      </w:r>
      <w:r>
        <w:rPr>
          <w:noProof/>
        </w:rPr>
        <w:pict>
          <v:shape id="_x0000_s2086" type="#_x0000_t32" style="position:absolute;left:0;text-align:left;margin-left:340.5pt;margin-top:41.7pt;width:12.75pt;height:49.7pt;z-index:251634688" o:connectortype="straight" o:regroupid="2" strokecolor="red" strokeweight="1pt"/>
        </w:pict>
      </w:r>
      <w:r>
        <w:rPr>
          <w:noProof/>
        </w:rPr>
        <w:pict>
          <v:rect id="_x0000_s2085" style="position:absolute;left:0;text-align:left;margin-left:319.1pt;margin-top:127.95pt;width:54.45pt;height:22.5pt;z-index:251633664" o:regroupid="2" strokecolor="#0070c0">
            <v:textbox style="mso-next-textbox:#_x0000_s2085" inset=",0,,0">
              <w:txbxContent>
                <w:p w:rsidR="00811A87" w:rsidRPr="001A7F6A" w:rsidRDefault="00811A87" w:rsidP="001A7F6A">
                  <w:pPr>
                    <w:spacing w:line="360" w:lineRule="exact"/>
                    <w:rPr>
                      <w:b/>
                      <w:color w:val="17365D"/>
                      <w:sz w:val="16"/>
                      <w:szCs w:val="16"/>
                    </w:rPr>
                  </w:pPr>
                  <w:r w:rsidRPr="001A7F6A">
                    <w:rPr>
                      <w:rFonts w:hint="eastAsia"/>
                      <w:b/>
                      <w:color w:val="17365D"/>
                      <w:sz w:val="16"/>
                      <w:szCs w:val="16"/>
                    </w:rPr>
                    <w:t>牙齒健康</w:t>
                  </w:r>
                </w:p>
              </w:txbxContent>
            </v:textbox>
          </v:rect>
        </w:pict>
      </w:r>
      <w:r w:rsidR="005F61A6">
        <w:rPr>
          <w:noProof/>
        </w:rPr>
        <w:drawing>
          <wp:inline distT="0" distB="0" distL="0" distR="0">
            <wp:extent cx="4596130" cy="4683125"/>
            <wp:effectExtent l="19050" t="0" r="0" b="0"/>
            <wp:docPr id="1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1" cstate="print"/>
                    <a:srcRect/>
                    <a:stretch>
                      <a:fillRect/>
                    </a:stretch>
                  </pic:blipFill>
                  <pic:spPr bwMode="auto">
                    <a:xfrm>
                      <a:off x="0" y="0"/>
                      <a:ext cx="4596130" cy="4683125"/>
                    </a:xfrm>
                    <a:prstGeom prst="rect">
                      <a:avLst/>
                    </a:prstGeom>
                    <a:noFill/>
                    <a:ln w="9525">
                      <a:noFill/>
                      <a:miter lim="800000"/>
                      <a:headEnd/>
                      <a:tailEnd/>
                    </a:ln>
                  </pic:spPr>
                </pic:pic>
              </a:graphicData>
            </a:graphic>
          </wp:inline>
        </w:drawing>
      </w:r>
    </w:p>
    <w:p w:rsidR="00870E2D" w:rsidRDefault="00870E2D" w:rsidP="00870E2D">
      <w:pPr>
        <w:jc w:val="center"/>
        <w:rPr>
          <w:sz w:val="16"/>
          <w:szCs w:val="16"/>
        </w:rPr>
      </w:pPr>
      <w:r w:rsidRPr="00870E2D">
        <w:rPr>
          <w:rFonts w:hint="eastAsia"/>
          <w:sz w:val="16"/>
          <w:szCs w:val="16"/>
        </w:rPr>
        <w:t>資料來源：</w:t>
      </w:r>
      <w:r w:rsidRPr="00870E2D">
        <w:rPr>
          <w:sz w:val="16"/>
          <w:szCs w:val="16"/>
        </w:rPr>
        <w:t>http://www.mhlw.go.jp/english/wp/wp-hw/vol2/p</w:t>
      </w:r>
      <w:smartTag w:uri="urn:schemas-microsoft-com:office:smarttags" w:element="chmetcnv">
        <w:smartTagPr>
          <w:attr w:name="TCSC" w:val="0"/>
          <w:attr w:name="NumberType" w:val="1"/>
          <w:attr w:name="Negative" w:val="False"/>
          <w:attr w:name="HasSpace" w:val="False"/>
          <w:attr w:name="SourceValue" w:val="3"/>
          <w:attr w:name="UnitName" w:val="C"/>
        </w:smartTagPr>
        <w:r w:rsidRPr="00870E2D">
          <w:rPr>
            <w:sz w:val="16"/>
            <w:szCs w:val="16"/>
          </w:rPr>
          <w:t>3c</w:t>
        </w:r>
      </w:smartTag>
      <w:r w:rsidRPr="00870E2D">
        <w:rPr>
          <w:sz w:val="16"/>
          <w:szCs w:val="16"/>
        </w:rPr>
        <w:t>4.html</w:t>
      </w:r>
    </w:p>
    <w:p w:rsidR="00870E2D" w:rsidRPr="00870E2D" w:rsidRDefault="00870E2D" w:rsidP="00870E2D">
      <w:pPr>
        <w:jc w:val="center"/>
        <w:rPr>
          <w:sz w:val="16"/>
          <w:szCs w:val="16"/>
        </w:rPr>
      </w:pPr>
    </w:p>
    <w:p w:rsidR="00972796" w:rsidRPr="00870E2D" w:rsidRDefault="00DD78D5" w:rsidP="00870E2D">
      <w:pPr>
        <w:rPr>
          <w:sz w:val="20"/>
          <w:szCs w:val="20"/>
        </w:rPr>
      </w:pPr>
      <w:r>
        <w:rPr>
          <w:sz w:val="20"/>
          <w:szCs w:val="20"/>
        </w:rPr>
        <w:pict>
          <v:shape id="文字方塊 2" o:spid="_x0000_s2071" type="#_x0000_t202" style="position:absolute;left:0;text-align:left;margin-left:33.3pt;margin-top:30.35pt;width:307.2pt;height:29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cRPgIAAFIEAAAOAAAAZHJzL2Uyb0RvYy54bWysVF2O0zAQfkfiDpbfadK03bZR09XSpQhp&#10;+ZEWDuA4TmPhP2y3SbkAEgdYnjkAB+BAu+dg7HS7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icVXET4CAABSBAAADgAAAAAA&#10;AAAAAAAAAAAuAgAAZHJzL2Uyb0RvYy54bWxQSwECLQAUAAYACAAAACEA/S8y1tsAAAAFAQAADwAA&#10;AAAAAAAAAAAAAACYBAAAZHJzL2Rvd25yZXYueG1sUEsFBgAAAAAEAAQA8wAAAKAFAAAAAA==&#10;" filled="f" stroked="f">
            <v:textbox style="mso-next-textbox:#文字方塊 2">
              <w:txbxContent>
                <w:p w:rsidR="00811A87" w:rsidRPr="00870E2D" w:rsidRDefault="00811A87" w:rsidP="00870E2D">
                  <w:pPr>
                    <w:rPr>
                      <w:szCs w:val="16"/>
                    </w:rPr>
                  </w:pPr>
                </w:p>
              </w:txbxContent>
            </v:textbox>
          </v:shape>
        </w:pict>
      </w:r>
      <w:smartTag w:uri="urn:schemas-microsoft-com:office:smarttags" w:element="country-region">
        <w:smartTag w:uri="urn:schemas-microsoft-com:office:smarttags" w:element="place">
          <w:r w:rsidR="00972796" w:rsidRPr="00870E2D">
            <w:rPr>
              <w:sz w:val="20"/>
              <w:szCs w:val="20"/>
            </w:rPr>
            <w:t>Japan</w:t>
          </w:r>
        </w:smartTag>
      </w:smartTag>
      <w:r w:rsidR="00972796" w:rsidRPr="00870E2D">
        <w:rPr>
          <w:sz w:val="20"/>
          <w:szCs w:val="20"/>
        </w:rPr>
        <w:t xml:space="preserve"> has Mental Health within the Dept. of Health and Welfare. Dental Health is within the Health Policy Bureau. </w:t>
      </w:r>
    </w:p>
    <w:p w:rsidR="00972796" w:rsidRPr="00870E2D" w:rsidRDefault="00972796" w:rsidP="00870E2D">
      <w:pPr>
        <w:rPr>
          <w:sz w:val="20"/>
          <w:szCs w:val="20"/>
        </w:rPr>
      </w:pPr>
      <w:r w:rsidRPr="00870E2D">
        <w:rPr>
          <w:sz w:val="20"/>
          <w:szCs w:val="20"/>
        </w:rPr>
        <w:t xml:space="preserve">These four countries show the importance of Mental Health as a separate Department and usually Dental Health is placed as a separate institute or division under preventative care. </w:t>
      </w:r>
    </w:p>
    <w:p w:rsidR="00972796" w:rsidRPr="004A60BA" w:rsidRDefault="00972796" w:rsidP="00870E2D">
      <w:pPr>
        <w:pStyle w:val="affff8"/>
        <w:spacing w:before="180" w:after="180"/>
      </w:pPr>
      <w:r w:rsidRPr="004A60BA">
        <w:br w:type="page"/>
      </w:r>
      <w:r w:rsidRPr="004A60BA">
        <w:rPr>
          <w:noProof/>
        </w:rPr>
        <w:lastRenderedPageBreak/>
        <w:t>泰國</w:t>
      </w:r>
    </w:p>
    <w:p w:rsidR="00972796" w:rsidRPr="004A60BA" w:rsidRDefault="00972796" w:rsidP="007C6CCC">
      <w:pPr>
        <w:pStyle w:val="afff4"/>
      </w:pPr>
      <w:r w:rsidRPr="004A60BA">
        <w:t>泰國公共衛生部下設置醫療服務署（牙科是其一）、健康署（口腔保健）、心理健康署是獨立一署。</w:t>
      </w:r>
    </w:p>
    <w:p w:rsidR="00972796" w:rsidRPr="004A60BA" w:rsidRDefault="005F61A6" w:rsidP="00972796">
      <w:pPr>
        <w:spacing w:after="190"/>
        <w:rPr>
          <w:noProof/>
        </w:rPr>
      </w:pPr>
      <w:r>
        <w:rPr>
          <w:noProof/>
        </w:rPr>
        <w:drawing>
          <wp:inline distT="0" distB="0" distL="0" distR="0">
            <wp:extent cx="4596130" cy="5462270"/>
            <wp:effectExtent l="19050" t="0" r="0" b="0"/>
            <wp:docPr id="1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32" cstate="print"/>
                    <a:srcRect/>
                    <a:stretch>
                      <a:fillRect/>
                    </a:stretch>
                  </pic:blipFill>
                  <pic:spPr bwMode="auto">
                    <a:xfrm>
                      <a:off x="0" y="0"/>
                      <a:ext cx="4596130" cy="5462270"/>
                    </a:xfrm>
                    <a:prstGeom prst="rect">
                      <a:avLst/>
                    </a:prstGeom>
                    <a:noFill/>
                    <a:ln w="9525">
                      <a:noFill/>
                      <a:miter lim="800000"/>
                      <a:headEnd/>
                      <a:tailEnd/>
                    </a:ln>
                  </pic:spPr>
                </pic:pic>
              </a:graphicData>
            </a:graphic>
          </wp:inline>
        </w:drawing>
      </w:r>
    </w:p>
    <w:p w:rsidR="00972796" w:rsidRPr="004A60BA" w:rsidRDefault="00972796" w:rsidP="007C6CCC">
      <w:pPr>
        <w:pStyle w:val="afff4"/>
      </w:pPr>
      <w:r w:rsidRPr="004A60BA">
        <w:br w:type="page"/>
      </w:r>
      <w:r w:rsidRPr="004A60BA">
        <w:lastRenderedPageBreak/>
        <w:t>以下第</w:t>
      </w:r>
      <w:r w:rsidRPr="004A60BA">
        <w:t>2</w:t>
      </w:r>
      <w:r w:rsidRPr="004A60BA">
        <w:t>案及第</w:t>
      </w:r>
      <w:r w:rsidRPr="004A60BA">
        <w:t>3</w:t>
      </w:r>
      <w:r w:rsidRPr="004A60BA">
        <w:t>案係本人與實踐大學社會工作系教授嚴祥鸞及得耀法律事務所所長李兆環共同提出。</w:t>
      </w:r>
    </w:p>
    <w:p w:rsidR="00972796" w:rsidRPr="004A60BA" w:rsidRDefault="00972796" w:rsidP="00870E2D">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870E2D">
        <w:rPr>
          <w:rFonts w:hint="eastAsia"/>
        </w:rPr>
        <w:tab/>
      </w:r>
      <w:r w:rsidRPr="004A60BA">
        <w:t>性騷擾事件的處理，在性別工作平等法和性別平等教育法，以及性騷擾防治法，三法內容與適用對象、主管單位都有所不同，調查單位組成、申覆期間、追溯期間、救濟與申訴程序等有諸多不一致情形，需要重新釐清並合併為一個法案。</w:t>
      </w:r>
    </w:p>
    <w:p w:rsidR="00972796" w:rsidRPr="004A60BA" w:rsidRDefault="00972796" w:rsidP="00FC5286">
      <w:pPr>
        <w:pStyle w:val="affff5"/>
      </w:pPr>
      <w:r w:rsidRPr="004A60BA">
        <w:t>說</w:t>
      </w:r>
      <w:r w:rsidRPr="004A60BA">
        <w:t xml:space="preserve">  </w:t>
      </w:r>
      <w:r w:rsidRPr="004A60BA">
        <w:t>明：</w:t>
      </w:r>
      <w:r w:rsidR="00870E2D">
        <w:rPr>
          <w:rFonts w:hint="eastAsia"/>
        </w:rPr>
        <w:tab/>
      </w:r>
      <w:r w:rsidRPr="004A60BA">
        <w:t>性騷擾及性侵害事件處理方面，由於訂定時之歷史關係，產生法規間衝突問題，救濟與申訴程序有諸多不一致情形，導致婦女權益受損。</w:t>
      </w:r>
    </w:p>
    <w:p w:rsidR="00972796" w:rsidRPr="004A60BA" w:rsidRDefault="00972796" w:rsidP="00FC5286">
      <w:pPr>
        <w:pStyle w:val="affff5"/>
      </w:pPr>
      <w:r w:rsidRPr="004A60BA">
        <w:t>建</w:t>
      </w:r>
      <w:r w:rsidRPr="004A60BA">
        <w:t xml:space="preserve">  </w:t>
      </w:r>
      <w:r w:rsidRPr="004A60BA">
        <w:t>議：</w:t>
      </w:r>
      <w:r w:rsidR="00870E2D">
        <w:rPr>
          <w:rFonts w:hint="eastAsia"/>
        </w:rPr>
        <w:tab/>
      </w:r>
      <w:r w:rsidRPr="004A60BA">
        <w:t>儘快訂定性別平等基本法，解決性別平等相關法規競合或衝突的問題，應由各部會（內政部、教育部、行政院勞委會；行政院法規會、衛生署、性平處等）召開協調會議，討論各法案適用範圍及優先採用情形，並同步進行修法工作，讓不同場域發生的問題得到一致性處理。</w:t>
      </w:r>
    </w:p>
    <w:p w:rsidR="00972796" w:rsidRPr="004A60BA" w:rsidRDefault="00972796" w:rsidP="00870E2D">
      <w:pPr>
        <w:pStyle w:val="affff8"/>
        <w:spacing w:before="180" w:after="180"/>
      </w:pPr>
      <w:r w:rsidRPr="004A60BA">
        <w:t>第</w:t>
      </w:r>
      <w:r w:rsidRPr="004A60BA">
        <w:t>3</w:t>
      </w:r>
      <w:r w:rsidRPr="004A60BA">
        <w:t>案</w:t>
      </w:r>
    </w:p>
    <w:p w:rsidR="00972796" w:rsidRPr="004A60BA" w:rsidRDefault="00972796" w:rsidP="00FC5286">
      <w:pPr>
        <w:pStyle w:val="affff5"/>
      </w:pPr>
      <w:r w:rsidRPr="004A60BA">
        <w:t>問</w:t>
      </w:r>
      <w:r w:rsidRPr="004A60BA">
        <w:t xml:space="preserve">  </w:t>
      </w:r>
      <w:r w:rsidRPr="004A60BA">
        <w:t>題：</w:t>
      </w:r>
      <w:r w:rsidR="00870E2D">
        <w:rPr>
          <w:rFonts w:hint="eastAsia"/>
        </w:rPr>
        <w:tab/>
      </w:r>
      <w:r w:rsidRPr="004A60BA">
        <w:t>司法系統家暴主責單位需要重新檢討。</w:t>
      </w:r>
    </w:p>
    <w:p w:rsidR="00972796" w:rsidRPr="004A60BA" w:rsidRDefault="00972796" w:rsidP="00FC5286">
      <w:pPr>
        <w:pStyle w:val="affff5"/>
      </w:pPr>
      <w:r w:rsidRPr="004A60BA">
        <w:t>說</w:t>
      </w:r>
      <w:r w:rsidRPr="004A60BA">
        <w:t xml:space="preserve">  </w:t>
      </w:r>
      <w:r w:rsidRPr="004A60BA">
        <w:t>明：</w:t>
      </w:r>
      <w:r w:rsidR="00870E2D">
        <w:rPr>
          <w:rFonts w:hint="eastAsia"/>
        </w:rPr>
        <w:tab/>
      </w:r>
      <w:r w:rsidRPr="004A60BA">
        <w:t>重新檢討家暴法主責單位，因為法令本質是民法與刑法並重，但多數仍先用民事處理，但是國際上，如以美國為例，多直接用刑法為主，且家事法與刑法是併庭；可是在臺灣，多半是社政出面，其實無法處理司法問題，社政人員有時無法全面了解民刑法特質，家暴服務處目前是借用在地方法院，經費由地方政府出，目前組織再造，社會司又離開內政部，與警政署的合作也堪慮。</w:t>
      </w:r>
    </w:p>
    <w:p w:rsidR="00972796" w:rsidRPr="004A60BA" w:rsidRDefault="00972796" w:rsidP="00FC5286">
      <w:pPr>
        <w:pStyle w:val="affff5"/>
      </w:pPr>
      <w:r w:rsidRPr="004A60BA">
        <w:t>建</w:t>
      </w:r>
      <w:r w:rsidRPr="004A60BA">
        <w:t xml:space="preserve">  </w:t>
      </w:r>
      <w:r w:rsidRPr="004A60BA">
        <w:t>議：</w:t>
      </w:r>
      <w:r w:rsidR="00870E2D">
        <w:rPr>
          <w:rFonts w:hint="eastAsia"/>
        </w:rPr>
        <w:tab/>
      </w:r>
      <w:r w:rsidRPr="004A60BA">
        <w:t>儘快檢討家暴處理單位是否能歸屬於法務部。</w:t>
      </w:r>
    </w:p>
    <w:p w:rsidR="00972796" w:rsidRPr="00FC5286" w:rsidRDefault="00972796" w:rsidP="00870E2D">
      <w:pPr>
        <w:pStyle w:val="afff0"/>
        <w:spacing w:before="360" w:after="180"/>
        <w:rPr>
          <w:spacing w:val="-8"/>
        </w:rPr>
      </w:pPr>
      <w:r w:rsidRPr="004A60BA">
        <w:lastRenderedPageBreak/>
        <w:t>臺灣精</w:t>
      </w:r>
      <w:r w:rsidRPr="00FC5286">
        <w:rPr>
          <w:spacing w:val="-8"/>
        </w:rPr>
        <w:t>神醫學會理事長、高雄市立凱旋醫院副院長周煌智</w:t>
      </w:r>
    </w:p>
    <w:p w:rsidR="00972796" w:rsidRPr="00FD3FE9" w:rsidRDefault="00972796" w:rsidP="007C6CCC">
      <w:pPr>
        <w:pStyle w:val="afff4"/>
      </w:pPr>
      <w:r w:rsidRPr="004A60BA">
        <w:t>主持人、各位與會貴賓、大家好！</w:t>
      </w:r>
    </w:p>
    <w:p w:rsidR="00972796" w:rsidRPr="004A60BA" w:rsidRDefault="00972796" w:rsidP="007C6CCC">
      <w:pPr>
        <w:pStyle w:val="afff4"/>
      </w:pPr>
      <w:r w:rsidRPr="004A60BA">
        <w:t>很高興有這個機會來談談醫療上屬於家暴被害人的醫療問題，如果有時間的話，我還可以立即回應方才引言人所提的精神醫療問題，包括妄想症個案必須監護，及做出這樣的處分的困境。我自己同時擔任嚴重病人強制住院鑑定資料之處理，我們有一個委員會的計畫組織，每天都會開會討論病人是不是能夠被強制住院或是不是應該被強制住院。</w:t>
      </w:r>
    </w:p>
    <w:p w:rsidR="00972796" w:rsidRPr="004A60BA" w:rsidRDefault="00972796" w:rsidP="007C6CCC">
      <w:pPr>
        <w:pStyle w:val="afff4"/>
      </w:pPr>
      <w:r w:rsidRPr="004A60BA">
        <w:t>首先，我要談家庭暴力被害人的人權議題，這部分是在幾年前承接衛生署的計畫，其中提到不管是家庭暴力被害人或是性暴力被害人，醫師書寫的診斷書問題。大</w:t>
      </w:r>
      <w:smartTag w:uri="urn:schemas-microsoft-com:office:smarttags" w:element="PersonName">
        <w:smartTagPr>
          <w:attr w:name="ProductID" w:val="家知道"/>
        </w:smartTagPr>
        <w:r w:rsidRPr="004A60BA">
          <w:t>家知道</w:t>
        </w:r>
      </w:smartTag>
      <w:r w:rsidRPr="004A60BA">
        <w:t>醫師相對的很忙碌，甚至我們開玩笑說，到底是救人為先還是通報為先？到底是好好醫療病人為先還是要詳細寫鑑定書或是病例為先？當然全部都重要，但是醫師的時間是有限的，因此如果沒有把它當作是醫療行為內化的一部分，就無法讓醫師好好按照其所受的教育來做。</w:t>
      </w:r>
    </w:p>
    <w:p w:rsidR="00972796" w:rsidRPr="004A60BA" w:rsidRDefault="00972796" w:rsidP="007C6CCC">
      <w:pPr>
        <w:pStyle w:val="afff4"/>
      </w:pPr>
      <w:r w:rsidRPr="004A60BA">
        <w:t>衛生署有沒有要求？有要求；大家有沒有做到？也有做到。但是做到的是什麼？就是來上課，簽到退，大家瞭解我講的意思吧！因此，最重要的是你要認知這個是重要的，所以你必須要能夠去深化，深化就是醫療行為的一部分，比如說我要寫被害人的驗傷診斷，我瞭解我要做的就是這些標準作業流程，而且這已經是我醫療行為的重要部分，因此醫學教育相對在這部分就很重要，可是相對的花費時間就更多，但是我們卻沒有給予經費，一份診斷書要花費</w:t>
      </w:r>
      <w:r w:rsidRPr="004A60BA">
        <w:t>100</w:t>
      </w:r>
      <w:r w:rsidRPr="004A60BA">
        <w:t>元，而且是跟病人收費，因此在這部分其實是有問題的，因為醫師從頭到尾所花的時間可能是</w:t>
      </w:r>
      <w:r w:rsidRPr="004A60BA">
        <w:t>2</w:t>
      </w:r>
      <w:r w:rsidRPr="004A60BA">
        <w:t>倍。</w:t>
      </w:r>
    </w:p>
    <w:p w:rsidR="00972796" w:rsidRPr="004A60BA" w:rsidRDefault="00972796" w:rsidP="007C6CCC">
      <w:pPr>
        <w:pStyle w:val="afff4"/>
      </w:pPr>
      <w:r w:rsidRPr="004A60BA">
        <w:t>第二，性侵害被害人之治療，也是我們承接的計畫，這部分共有五大需求層面，比較大的問題在於彼此之間，科與科之間的照會轉介，其中最大的問題是：其一、被害人有被污名化現象，因此不願意再回</w:t>
      </w:r>
      <w:r w:rsidRPr="004A60BA">
        <w:lastRenderedPageBreak/>
        <w:t>診；其二、醫</w:t>
      </w:r>
      <w:smartTag w:uri="urn:schemas-microsoft-com:office:smarttags" w:element="PersonName">
        <w:smartTagPr>
          <w:attr w:name="ProductID" w:val="師與"/>
        </w:smartTagPr>
        <w:r w:rsidRPr="004A60BA">
          <w:t>師與</w:t>
        </w:r>
      </w:smartTag>
      <w:r w:rsidRPr="004A60BA">
        <w:t>醫師之間的溝通聯繫也不足。正因為這樣，後續治療不要說是精神醫療或是心理輔導，甚至連婦產科，被害人都不願意再回診，回診率相當低。</w:t>
      </w:r>
    </w:p>
    <w:p w:rsidR="00972796" w:rsidRPr="004A60BA" w:rsidRDefault="00972796" w:rsidP="007C6CCC">
      <w:pPr>
        <w:pStyle w:val="afff4"/>
      </w:pPr>
      <w:r w:rsidRPr="004A60BA">
        <w:t>大家也知道，此類被害人相對在日後不管是得了性病或是其他一些婦女疾病，都遠比沒有遭受性侵的人機率高很多，這在相關文獻都可看到。方才提到的必須內化成醫療行為的一部分，各個協會必須將其列為必要的訓練項目，我自己也為此而參選理事長，終於將家暴、性侵害及藥理防治早期鑑定變</w:t>
      </w:r>
      <w:smartTag w:uri="urn:schemas-microsoft-com:office:smarttags" w:element="PersonName">
        <w:smartTagPr>
          <w:attr w:name="ProductID" w:val="成住院"/>
        </w:smartTagPr>
        <w:r w:rsidRPr="004A60BA">
          <w:t>成住院</w:t>
        </w:r>
      </w:smartTag>
      <w:r w:rsidRPr="004A60BA">
        <w:t>醫師之必修項目。我要提醒一下，你可以把馬拉到河邊，但是你要讓馬喝水，還必須有相對的誘因。因此，我於去（</w:t>
      </w:r>
      <w:r w:rsidRPr="004A60BA">
        <w:t>101</w:t>
      </w:r>
      <w:r w:rsidRPr="004A60BA">
        <w:t>）年及今（</w:t>
      </w:r>
      <w:r w:rsidRPr="004A60BA">
        <w:t>102</w:t>
      </w:r>
      <w:r w:rsidRPr="004A60BA">
        <w:t>）年的醫學會中將它們列為必修項目，而且這是經過說服的。因此，衛生單位應該編列足夠的預算及相對的要求，讓每一個人都認為這是醫療行為的一部分。</w:t>
      </w:r>
    </w:p>
    <w:p w:rsidR="00972796" w:rsidRPr="004A60BA" w:rsidRDefault="00972796" w:rsidP="007C6CCC">
      <w:pPr>
        <w:pStyle w:val="afff4"/>
      </w:pPr>
      <w:r w:rsidRPr="004A60BA">
        <w:t>最後再花</w:t>
      </w:r>
      <w:r w:rsidRPr="004A60BA">
        <w:t>30</w:t>
      </w:r>
      <w:r w:rsidRPr="004A60BA">
        <w:t>秒的時間回應一下，我們很多都是依法而行，最近最好笑的就是會計法修正除罪化，差一個字就差很多，很多病人都是在嚴重病人的定義上被打回票，例如妄想症個案以及因妄想症產生的家暴個案，其實它的暴力性質最大，可是它是不是屬嚴重病人的爭議性又更大，如果沒有診斷為嚴重病人，或是嚴重病人不被審查會認可時，即使暴力行為再怎麼大，還是有可能被打回票而要另為處分。因此，這部分的爭執及社會大眾或人民團體的要求，我們必須坐下來談，以獲得共識。是否要修法，或是另謀更好的方法，以處理精神病患強烈暴力行為之個案。</w:t>
      </w:r>
    </w:p>
    <w:p w:rsidR="00972796" w:rsidRPr="004A60BA" w:rsidRDefault="00972796" w:rsidP="007C6CCC">
      <w:pPr>
        <w:pStyle w:val="afff4"/>
      </w:pPr>
      <w:r w:rsidRPr="004A60BA">
        <w:t>針對以上問題，謹提出以下</w:t>
      </w:r>
      <w:r w:rsidRPr="004A60BA">
        <w:t>2</w:t>
      </w:r>
      <w:r w:rsidRPr="004A60BA">
        <w:t>個提案：</w:t>
      </w:r>
    </w:p>
    <w:p w:rsidR="00972796" w:rsidRPr="004A60BA" w:rsidRDefault="00972796" w:rsidP="00870E2D">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870E2D">
        <w:rPr>
          <w:rFonts w:hint="eastAsia"/>
        </w:rPr>
        <w:tab/>
      </w:r>
      <w:r w:rsidRPr="004A60BA">
        <w:t>家庭暴力被害婦女人權議題。</w:t>
      </w:r>
    </w:p>
    <w:p w:rsidR="00972796" w:rsidRPr="004A60BA" w:rsidRDefault="00972796" w:rsidP="00FC5286">
      <w:pPr>
        <w:pStyle w:val="affff5"/>
      </w:pPr>
      <w:r w:rsidRPr="004A60BA">
        <w:t>說</w:t>
      </w:r>
      <w:r w:rsidRPr="004A60BA">
        <w:t xml:space="preserve">  </w:t>
      </w:r>
      <w:r w:rsidRPr="004A60BA">
        <w:t>明：</w:t>
      </w:r>
      <w:r w:rsidR="00870E2D">
        <w:rPr>
          <w:rFonts w:hint="eastAsia"/>
        </w:rPr>
        <w:tab/>
      </w:r>
      <w:r w:rsidRPr="004A60BA">
        <w:t>「家庭暴力驗傷診斷書」內容多數完整性不足，無論是對家暴事件記載，或是臨床驗傷診療結果之描述，多數診斷內容無法提供充分之資訊；多數相對人甚以「家庭暴力驗傷診斷</w:t>
      </w:r>
      <w:r w:rsidRPr="004A60BA">
        <w:lastRenderedPageBreak/>
        <w:t>書」記載過於簡略不清，而否認其可以證明有家暴行為。可見家庭暴力驗傷診斷之內容優劣，著實影響著被害人是否得以被法院認定有遭受家庭暴力傷害，而核發保護令或認定加害人成立犯罪而科刑之權益。</w:t>
      </w:r>
      <w:r w:rsidR="00870E2D">
        <w:rPr>
          <w:rFonts w:hint="eastAsia"/>
        </w:rPr>
        <w:br/>
      </w:r>
      <w:r w:rsidRPr="004A60BA">
        <w:t>約有</w:t>
      </w:r>
      <w:r w:rsidRPr="004A60BA">
        <w:t>31%</w:t>
      </w:r>
      <w:r w:rsidRPr="004A60BA">
        <w:t>到</w:t>
      </w:r>
      <w:r w:rsidRPr="004A60BA">
        <w:t>84.4%</w:t>
      </w:r>
      <w:r w:rsidRPr="004A60BA">
        <w:t>遭受親密關係暴力傷害的婦女罹患「創傷後壓力疾患」，其平均盛行率約為</w:t>
      </w:r>
      <w:r w:rsidRPr="004A60BA">
        <w:t>63.8%</w:t>
      </w:r>
      <w:r w:rsidRPr="004A60BA">
        <w:t>；另也容易與許多精神疾病（例如：憂鬱症，焦慮症，物質濫用，人格疾患等）有高度的共病性，但願意主動尋求心理支援或是接受治療者仍為少數。</w:t>
      </w:r>
    </w:p>
    <w:p w:rsidR="00972796" w:rsidRPr="004A60BA" w:rsidRDefault="00972796" w:rsidP="00FC5286">
      <w:pPr>
        <w:pStyle w:val="affff5"/>
      </w:pPr>
      <w:r w:rsidRPr="004A60BA">
        <w:t>建</w:t>
      </w:r>
      <w:r w:rsidRPr="004A60BA">
        <w:t xml:space="preserve">  </w:t>
      </w:r>
      <w:r w:rsidRPr="004A60BA">
        <w:t>議：</w:t>
      </w:r>
      <w:r w:rsidR="00870E2D">
        <w:rPr>
          <w:rFonts w:hint="eastAsia"/>
        </w:rPr>
        <w:tab/>
      </w:r>
      <w:r w:rsidRPr="004A60BA">
        <w:t>經研究調查主張診斷書之真實性的完整形式當具備有：當事人姓名、出生年月日、身分證字號、地址、診斷書開立日期、診斷書醫師姓名、醫院用印。</w:t>
      </w:r>
      <w:r w:rsidR="00870E2D">
        <w:rPr>
          <w:rFonts w:hint="eastAsia"/>
        </w:rPr>
        <w:br/>
      </w:r>
      <w:r w:rsidRPr="004A60BA">
        <w:t>家庭暴力待證事件描述部分：施暴者、暴力方式和所使用的工具、暴力攻擊部位、暴力發生時間、暴力事件發生地點。</w:t>
      </w:r>
      <w:r w:rsidR="00870E2D">
        <w:rPr>
          <w:rFonts w:hint="eastAsia"/>
        </w:rPr>
        <w:br/>
      </w:r>
      <w:r w:rsidRPr="004A60BA">
        <w:t>暴力所造成傷害之明確臨床評估：外傷種類、外傷顏色狀況、外傷大小。</w:t>
      </w:r>
      <w:r w:rsidR="00870E2D">
        <w:rPr>
          <w:rFonts w:hint="eastAsia"/>
        </w:rPr>
        <w:br/>
      </w:r>
      <w:r w:rsidRPr="004A60BA">
        <w:t>目前使用版本如附件</w:t>
      </w:r>
      <w:r w:rsidRPr="004A60BA">
        <w:rPr>
          <w:rStyle w:val="affff2"/>
        </w:rPr>
        <w:footnoteReference w:id="5"/>
      </w:r>
      <w:r w:rsidRPr="004A60BA">
        <w:t>，可再增加對施暴者的描述、暴力事件發生地點；外傷的種類、顏色及具體大小（公分）等加以描述，以增添其完整性。</w:t>
      </w:r>
      <w:r w:rsidR="00870E2D">
        <w:rPr>
          <w:rFonts w:hint="eastAsia"/>
        </w:rPr>
        <w:br/>
      </w:r>
      <w:r w:rsidRPr="004A60BA">
        <w:t>另外，研究也指出家暴驗傷診斷書品質不佳的情況並不因衛生主管機關的積極介入而有有效改善，顯示醫療體系對於家庭暴力防治之態度缺乏積極，仍須持續推動將家庭暴力視為重要醫療議題之共識的建立。</w:t>
      </w:r>
      <w:r w:rsidR="00870E2D">
        <w:rPr>
          <w:rFonts w:hint="eastAsia"/>
        </w:rPr>
        <w:br/>
      </w:r>
      <w:r w:rsidRPr="004A60BA">
        <w:t>相關研究指出，多數被害人在接受心理治療之後的情緒與症狀都可以獲得明顯改善，像是給予家暴受害婦女較為細緻的高層次認知功能訓練，個人有良好的認知彈性度，其主觀痛苦的程度就會下降，同時也會有較好的社會適應功能，增進</w:t>
      </w:r>
      <w:r w:rsidRPr="004A60BA">
        <w:lastRenderedPageBreak/>
        <w:t>抗壓能力。是故應加強宣導受害者能接受心理治療或強化轉介精神科的管道，改善其精神惡化狀態。</w:t>
      </w:r>
      <w:r w:rsidR="00870E2D">
        <w:rPr>
          <w:rFonts w:hint="eastAsia"/>
        </w:rPr>
        <w:br/>
      </w:r>
      <w:r w:rsidRPr="004A60BA">
        <w:t>臺灣的家庭暴力處遇計畫雖已實施一段時間，然而受限於經費、人員訓練、提供誘因不足等問題，仍需要主政者一一克服；家庭暴力的加害人仍以男性為主，而工作人員則以女性為主，其年齡與工作年資皆不深，仍需要專業人員，特別是醫師的投入。在做裁定前鑑定的委員，宜有一位為精神科醫師，以利酒藥癮及精神疾病診斷。其次包含衛生局承辦員、法官與加害人針對處遇計畫的程序與實質內容皆有具體的建議。然而截至目前為止，家庭暴力處遇的有效性仍難以評估，目前並沒有足夠的證據或資料，以證明其療效。因此，持續進行成效評估仍有其必要性。</w:t>
      </w:r>
    </w:p>
    <w:p w:rsidR="00972796" w:rsidRPr="004A60BA" w:rsidRDefault="00972796" w:rsidP="00870E2D">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870E2D">
        <w:rPr>
          <w:rFonts w:hint="eastAsia"/>
        </w:rPr>
        <w:tab/>
      </w:r>
      <w:r w:rsidRPr="004A60BA">
        <w:t>性侵害被害婦女人權議題。</w:t>
      </w:r>
    </w:p>
    <w:p w:rsidR="00972796" w:rsidRPr="004A60BA" w:rsidRDefault="00972796" w:rsidP="00FC5286">
      <w:pPr>
        <w:pStyle w:val="affff5"/>
      </w:pPr>
      <w:r w:rsidRPr="004A60BA">
        <w:t>說</w:t>
      </w:r>
      <w:r w:rsidRPr="004A60BA">
        <w:t xml:space="preserve">  </w:t>
      </w:r>
      <w:r w:rsidRPr="004A60BA">
        <w:t>明：</w:t>
      </w:r>
      <w:r w:rsidR="00870E2D">
        <w:rPr>
          <w:rFonts w:hint="eastAsia"/>
        </w:rPr>
        <w:tab/>
      </w:r>
      <w:r w:rsidRPr="004A60BA">
        <w:t>研究指出：</w:t>
      </w:r>
      <w:r w:rsidR="00870E2D">
        <w:rPr>
          <w:rFonts w:hint="eastAsia"/>
        </w:rPr>
        <w:br/>
      </w:r>
      <w:r w:rsidRPr="004A60BA">
        <w:t>性侵害被害人對於外在需求，可分為對警政、司法、社政、醫療及外在支持系統等五大需求，惟目前仍缺乏具體規劃內容。</w:t>
      </w:r>
      <w:r w:rsidR="00870E2D">
        <w:rPr>
          <w:rFonts w:hint="eastAsia"/>
        </w:rPr>
        <w:br/>
      </w:r>
      <w:r w:rsidRPr="004A60BA">
        <w:t>性侵害的創傷評估應該區分為身體、心理、社會家庭等層面進行評估，由於國內的醫療體系對於性侵害的處置普遍不足，缺乏完整的性侵害被害人的驗傷、創傷評估與診療流程，特別是精神心理方面的介入。</w:t>
      </w:r>
      <w:r w:rsidR="00870E2D">
        <w:rPr>
          <w:rFonts w:hint="eastAsia"/>
        </w:rPr>
        <w:br/>
      </w:r>
      <w:r w:rsidRPr="004A60BA">
        <w:t>各醫院推動此業務方面經費不足。</w:t>
      </w:r>
    </w:p>
    <w:p w:rsidR="00972796" w:rsidRPr="004A60BA" w:rsidRDefault="00972796" w:rsidP="00FC5286">
      <w:pPr>
        <w:pStyle w:val="affff5"/>
      </w:pPr>
      <w:r w:rsidRPr="004A60BA">
        <w:t>建</w:t>
      </w:r>
      <w:r w:rsidRPr="004A60BA">
        <w:t xml:space="preserve">  </w:t>
      </w:r>
      <w:r w:rsidRPr="004A60BA">
        <w:t>議：</w:t>
      </w:r>
      <w:r w:rsidR="00870E2D">
        <w:rPr>
          <w:rFonts w:hint="eastAsia"/>
        </w:rPr>
        <w:tab/>
      </w:r>
      <w:r w:rsidRPr="004A60BA">
        <w:t>政府部門在擬定標準作業流程與評鑑時，應該針對五大外在需求的具體內容進行規劃。建立以被害人為中心的創傷評估與治療，設定創傷復原的指標，並且列入醫院與中心評鑑的項目，像是將創傷（婦女）精神醫學列入醫院評鑑項目。</w:t>
      </w:r>
      <w:r w:rsidR="00870E2D">
        <w:rPr>
          <w:rFonts w:hint="eastAsia"/>
        </w:rPr>
        <w:br/>
      </w:r>
      <w:r w:rsidRPr="004A60BA">
        <w:lastRenderedPageBreak/>
        <w:t>宜加強罹患精神疾病被害人轉介：有必要加強此部分的專業人員再教育、增強轉介動機與改善就醫障礙；建立精神科與婦產科或急診照會轉介相關資源連結的平台。</w:t>
      </w:r>
      <w:r w:rsidR="00870E2D">
        <w:rPr>
          <w:rFonts w:hint="eastAsia"/>
        </w:rPr>
        <w:br/>
      </w:r>
      <w:r w:rsidRPr="004A60BA">
        <w:t>增加對驗傷採證醫師（特別是婦產科醫師）的「同理心」與處理技巧訓練，避免讓被害人有二度傷害，同時宜持續加強對被害人隱私與保密，可制定出標準化作業流程。</w:t>
      </w:r>
      <w:r w:rsidR="00870E2D">
        <w:rPr>
          <w:rFonts w:hint="eastAsia"/>
        </w:rPr>
        <w:br/>
      </w:r>
      <w:r w:rsidRPr="004A60BA">
        <w:t>國內衛生醫療投入被害人創傷評估與治療的人力與訓練普遍不足，需要加強這部分的投資與訓練，建議各相關專科醫學會、專業學會，特別是精神醫學會、心理學會、精神衛生護理學會以及精神社工學會，應將此部分列為訓練的科目。</w:t>
      </w:r>
      <w:r w:rsidR="00870E2D">
        <w:rPr>
          <w:rFonts w:hint="eastAsia"/>
        </w:rPr>
        <w:br/>
      </w:r>
      <w:r w:rsidRPr="004A60BA">
        <w:t>由於各醫院所皆已經簽署醫院總額，面對此部分的業務有許多是非醫療的行政成本支出，因此應增加這部分的預算，而非架構在健保費用，以具體誘因增強各醫院發展此領域。</w:t>
      </w:r>
    </w:p>
    <w:p w:rsidR="00972796" w:rsidRPr="004A60BA" w:rsidRDefault="005F61A6" w:rsidP="004974D9">
      <w:pPr>
        <w:pStyle w:val="afff6"/>
        <w:spacing w:before="360" w:after="180"/>
      </w:pPr>
      <w:bookmarkStart w:id="36" w:name="_Toc373827904"/>
      <w:bookmarkStart w:id="37" w:name="_Toc379461787"/>
      <w:bookmarkStart w:id="38" w:name="_Toc381198469"/>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22" name="圖片 122"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問題與討論</w:t>
      </w:r>
      <w:bookmarkEnd w:id="36"/>
      <w:bookmarkEnd w:id="37"/>
      <w:bookmarkEnd w:id="38"/>
    </w:p>
    <w:p w:rsidR="00972796" w:rsidRPr="004A60BA" w:rsidRDefault="00972796" w:rsidP="00870E2D">
      <w:pPr>
        <w:pStyle w:val="afff0"/>
        <w:spacing w:before="360" w:after="180"/>
      </w:pPr>
      <w:r w:rsidRPr="004A60BA">
        <w:t>主持人監察委員趙昌平</w:t>
      </w:r>
    </w:p>
    <w:p w:rsidR="00972796" w:rsidRPr="004A60BA" w:rsidRDefault="00972796" w:rsidP="007C6CCC">
      <w:pPr>
        <w:pStyle w:val="afff4"/>
      </w:pPr>
      <w:r w:rsidRPr="004A60BA">
        <w:t>謝謝</w:t>
      </w:r>
      <w:r w:rsidRPr="004A60BA">
        <w:t>4</w:t>
      </w:r>
      <w:r w:rsidRPr="004A60BA">
        <w:t>位引言人的發言，第一階段的引言到此為止，現在進行「問題與討論」，請教在場各位先進有沒有什麼要指教的？請踴躍發言。</w:t>
      </w:r>
    </w:p>
    <w:p w:rsidR="00972796" w:rsidRPr="004A60BA" w:rsidRDefault="00972796" w:rsidP="00870E2D">
      <w:pPr>
        <w:pStyle w:val="afff0"/>
        <w:spacing w:before="360" w:after="180"/>
      </w:pPr>
      <w:r w:rsidRPr="004A60BA">
        <w:t>國防部法律事務司軍法官江嘉新</w:t>
      </w:r>
    </w:p>
    <w:p w:rsidR="00972796" w:rsidRPr="004A60BA" w:rsidRDefault="00972796" w:rsidP="007C6CCC">
      <w:pPr>
        <w:pStyle w:val="afff4"/>
      </w:pPr>
      <w:r w:rsidRPr="004A60BA">
        <w:t>委員、各位貴賓，我是國防部法律事務司軍法官，針對方才徐院長指教的第二個問題，在會議手冊第</w:t>
      </w:r>
      <w:r w:rsidRPr="004A60BA">
        <w:t>69</w:t>
      </w:r>
      <w:r w:rsidRPr="004A60BA">
        <w:t>頁，我在這裡做一個回應。</w:t>
      </w:r>
    </w:p>
    <w:p w:rsidR="00972796" w:rsidRPr="004A60BA" w:rsidRDefault="00972796" w:rsidP="007C6CCC">
      <w:pPr>
        <w:pStyle w:val="afff4"/>
      </w:pPr>
      <w:r w:rsidRPr="004A60BA">
        <w:t>首先，有關被害人到軍法機關開庭時的動線與被告是否會有衝突的問題，今天的研討會剛好有防暴聯盟人員在場，</w:t>
      </w:r>
      <w:r w:rsidRPr="004A60BA">
        <w:t>101</w:t>
      </w:r>
      <w:r w:rsidRPr="004A60BA">
        <w:t>年</w:t>
      </w:r>
      <w:r w:rsidRPr="004A60BA">
        <w:t>12</w:t>
      </w:r>
      <w:r w:rsidRPr="004A60BA">
        <w:t>月間，防暴聯盟人員到我們的南部院檢參訪－因為軍法機關已經脫離部隊了，</w:t>
      </w:r>
      <w:r w:rsidRPr="004A60BA">
        <w:lastRenderedPageBreak/>
        <w:t>設在外面的獨立的軍事法院及檢察署。防暴聯盟人員來參觀時，我們帶著他們從被害人及被告進入法庭的動線、分開流程以及到溫馨室休息，最後到隔離室訊問的流程，做了實地參訪及簡報，防暴聯盟人員也對我們表示，這樣的努力是值得肯定的。</w:t>
      </w:r>
    </w:p>
    <w:p w:rsidR="00972796" w:rsidRPr="004A60BA" w:rsidRDefault="00972796" w:rsidP="007C6CCC">
      <w:pPr>
        <w:pStyle w:val="afff4"/>
      </w:pPr>
      <w:r w:rsidRPr="004A60BA">
        <w:t>第二，今（</w:t>
      </w:r>
      <w:r w:rsidRPr="004A60BA">
        <w:t>102</w:t>
      </w:r>
      <w:r w:rsidRPr="004A60BA">
        <w:t>）年</w:t>
      </w:r>
      <w:smartTag w:uri="urn:schemas-microsoft-com:office:smarttags" w:element="chsdate">
        <w:smartTagPr>
          <w:attr w:name="IsROCDate" w:val="False"/>
          <w:attr w:name="IsLunarDate" w:val="False"/>
          <w:attr w:name="Day" w:val="26"/>
          <w:attr w:name="Month" w:val="3"/>
          <w:attr w:name="Year" w:val="2014"/>
        </w:smartTagPr>
        <w:r w:rsidRPr="004A60BA">
          <w:t>3</w:t>
        </w:r>
        <w:r w:rsidRPr="004A60BA">
          <w:t>月</w:t>
        </w:r>
        <w:r w:rsidRPr="004A60BA">
          <w:t>26</w:t>
        </w:r>
        <w:r w:rsidRPr="004A60BA">
          <w:t>日</w:t>
        </w:r>
      </w:smartTag>
      <w:r w:rsidRPr="004A60BA">
        <w:t>，內政部家防會要求我們做了一個專報，軍人如果涉及家暴案件時，國防部該如何處置，我們做了專報也跟他們說明，內政部家防會也已經瞭解。因為家暴案件在取得保護令的時候，是由司法機關民事庭辦理，因此在家暴過程中，家暴法沒有任何機制會通知國防部，我們無從得知軍人在外涉有家暴事件的情況。如果軍人有性侵害，當然是由我們辦理沒有問題。為了呼應家防會對我們的要求，軍人發生家暴情形時，如果真的需要通報國防部，我們該怎麼辦？因此，我們成立了對外連繫窗口，由本人擔任這個窗口的承辦人。</w:t>
      </w:r>
    </w:p>
    <w:p w:rsidR="00972796" w:rsidRPr="004A60BA" w:rsidRDefault="00972796" w:rsidP="007C6CCC">
      <w:pPr>
        <w:pStyle w:val="afff4"/>
      </w:pPr>
      <w:r w:rsidRPr="004A60BA">
        <w:t>最後是對外公布統計數字部分，目前國防部軍法前科及司法院、法務部的資訊系統已經交換而且連線。今年我們已經對外招標，有關對外公布資訊系統將會在今年完成。報告完畢。</w:t>
      </w:r>
    </w:p>
    <w:p w:rsidR="00972796" w:rsidRPr="004A60BA" w:rsidRDefault="00972796" w:rsidP="00870E2D">
      <w:pPr>
        <w:pStyle w:val="afff0"/>
        <w:spacing w:before="360" w:after="180"/>
      </w:pPr>
      <w:r w:rsidRPr="004A60BA">
        <w:t>警察大學副教授、婦女救援基金會前董事長葉毓蘭</w:t>
      </w:r>
    </w:p>
    <w:p w:rsidR="00972796" w:rsidRPr="004A60BA" w:rsidRDefault="00972796" w:rsidP="007C6CCC">
      <w:pPr>
        <w:pStyle w:val="afff4"/>
      </w:pPr>
      <w:r w:rsidRPr="004A60BA">
        <w:t>主席、在座各位先進！上星期四高雄市無障礙之家發生一件精神障礙受補助人砍殺社工的事件，我想懇請衛生署針對此種精神障礙病患在社區裡造成的各種威脅，是不是能夠研提更有效的做法。目前都是要求警察及社工站在第一線，可是警察及社工基本上都沒有這樣的專業可以判斷精神病患的狀況到底是怎麼樣。依精神衛生法，各縣市政府衛生局如果說要啟動，都要精神障礙病患已經真正有那樣子的行動之後才做，這個對於第一線之社工及警察以及消防救護人員都是不可承受的，因此我覺得衛生署在即將升格為衛生福利部之後，是更不可以再推卸的。謝謝！</w:t>
      </w:r>
    </w:p>
    <w:p w:rsidR="00952BA4" w:rsidRDefault="00952BA4" w:rsidP="00870E2D">
      <w:pPr>
        <w:pStyle w:val="afff0"/>
        <w:spacing w:before="360" w:after="180"/>
      </w:pPr>
    </w:p>
    <w:p w:rsidR="00972796" w:rsidRPr="004A60BA" w:rsidRDefault="00972796" w:rsidP="00870E2D">
      <w:pPr>
        <w:pStyle w:val="afff0"/>
        <w:spacing w:before="360" w:after="180"/>
      </w:pPr>
      <w:r w:rsidRPr="004A60BA">
        <w:t>天主教新竹教區越南外勞配偶辦公室督導張裕焯</w:t>
      </w:r>
    </w:p>
    <w:p w:rsidR="00972796" w:rsidRPr="004A60BA" w:rsidRDefault="00972796" w:rsidP="007C6CCC">
      <w:pPr>
        <w:pStyle w:val="afff4"/>
      </w:pPr>
      <w:r w:rsidRPr="004A60BA">
        <w:t>我想提一個問題，就是有關人口販運被害人遭受性剝削的族群大部分為女性，目前臺灣對於她們的司法保護有一些盲點，其中主要盲點在於臨時停居留證的展延，目前移民署的基本要求程序是，一旦被害人被鑑別為被害人之後，移民署會發給她臨時停居留證，為期</w:t>
      </w:r>
      <w:r w:rsidRPr="004A60BA">
        <w:t>6</w:t>
      </w:r>
      <w:r w:rsidRPr="004A60BA">
        <w:t>個月；勞委會發給她臨時工作證，效期隨著居留證。</w:t>
      </w:r>
    </w:p>
    <w:p w:rsidR="00972796" w:rsidRPr="004A60BA" w:rsidRDefault="00972796" w:rsidP="007C6CCC">
      <w:pPr>
        <w:pStyle w:val="afff4"/>
      </w:pPr>
      <w:r w:rsidRPr="004A60BA">
        <w:t>目前我們手上碰到的案子是，這些人在一審時被告通通認罪，但是到了二審時就翻供，翻供時二審法官擔心證人還在不在臺灣，一般來說，經過一審之後，法院會發給證人一紙公文說無滯臺協助辦案之必要，此時，這些證人大部分會回到他們的母國，接下來在二審時，有沒有辦法再順利傳喚這些證人來臺灣作證？不一定，這些人不一定能找得到。因此，我要提的是，是不是可以檢討我們的制度，不管法院進行到哪一個階段，一律都由移民署發給他們臨時停居留證，並一律給予展延到案件判決確定。謝謝！</w:t>
      </w:r>
    </w:p>
    <w:p w:rsidR="00972796" w:rsidRPr="004A60BA" w:rsidRDefault="00972796" w:rsidP="00870E2D">
      <w:pPr>
        <w:pStyle w:val="afff0"/>
        <w:spacing w:before="360" w:after="180"/>
      </w:pPr>
      <w:r w:rsidRPr="004A60BA">
        <w:t>監察委員</w:t>
      </w:r>
      <w:smartTag w:uri="urn:schemas-microsoft-com:office:smarttags" w:element="PersonName">
        <w:smartTagPr>
          <w:attr w:name="ProductID" w:val="錢林慧"/>
        </w:smartTagPr>
        <w:r w:rsidRPr="004A60BA">
          <w:t>錢林慧</w:t>
        </w:r>
      </w:smartTag>
      <w:r w:rsidRPr="004A60BA">
        <w:t>君</w:t>
      </w:r>
    </w:p>
    <w:p w:rsidR="00972796" w:rsidRPr="004A60BA" w:rsidRDefault="00972796" w:rsidP="007C6CCC">
      <w:pPr>
        <w:pStyle w:val="afff4"/>
      </w:pPr>
      <w:r w:rsidRPr="004A60BA">
        <w:t>我蠻佩服方才心理衛生協會</w:t>
      </w:r>
      <w:smartTag w:uri="urn:schemas-microsoft-com:office:smarttags" w:element="PersonName">
        <w:smartTagPr>
          <w:attr w:name="ProductID" w:val="張"/>
        </w:smartTagPr>
        <w:r w:rsidRPr="004A60BA">
          <w:t>張</w:t>
        </w:r>
      </w:smartTag>
      <w:r w:rsidRPr="004A60BA">
        <w:t>教授所提的意見，大家真的要非常重視心理衛生。至於有關立法院方面，監察院是無法彈劾或糾正立法院，因此，只能讓選民知道誰好？誰壞？用投票來決定。謝謝！</w:t>
      </w:r>
    </w:p>
    <w:p w:rsidR="00972796" w:rsidRPr="004A60BA" w:rsidRDefault="00972796" w:rsidP="00F42BE4">
      <w:pPr>
        <w:pStyle w:val="afff0"/>
        <w:spacing w:before="360" w:after="180"/>
      </w:pPr>
      <w:r w:rsidRPr="004A60BA">
        <w:t>臺灣防暴聯盟理事長張錦麗</w:t>
      </w:r>
    </w:p>
    <w:p w:rsidR="00972796" w:rsidRPr="004A60BA" w:rsidRDefault="00972796" w:rsidP="007C6CCC">
      <w:pPr>
        <w:pStyle w:val="afff4"/>
      </w:pPr>
      <w:r w:rsidRPr="004A60BA">
        <w:t>主席、各位先進！我想針對幾位引言人的提案，提出防暴聯盟的幾個建議。</w:t>
      </w:r>
    </w:p>
    <w:p w:rsidR="00972796" w:rsidRPr="004A60BA" w:rsidRDefault="00972796" w:rsidP="007C6CCC">
      <w:pPr>
        <w:pStyle w:val="afff4"/>
      </w:pPr>
      <w:r w:rsidRPr="004A60BA">
        <w:lastRenderedPageBreak/>
        <w:t>第一、衛生署部分，我們看到世界衛生組織、聯合國以及其他國家針對性別暴力有許多統計分析，包含醫療支出－被害人的醫療支出多少，加害人的醫療支出多少，其目的是要提供給決策者做為擬定政策之考量，但是很可惜，目前並沒有看到衛生署在這方面的相關統計數據。</w:t>
      </w:r>
    </w:p>
    <w:p w:rsidR="00972796" w:rsidRPr="004A60BA" w:rsidRDefault="00972796" w:rsidP="007C6CCC">
      <w:pPr>
        <w:pStyle w:val="afff4"/>
      </w:pPr>
      <w:r w:rsidRPr="004A60BA">
        <w:t>第二、驗傷單部分，據防暴聯盟多次開會討論，驗傷單從</w:t>
      </w:r>
      <w:r w:rsidRPr="004A60BA">
        <w:t>97</w:t>
      </w:r>
      <w:r w:rsidRPr="004A60BA">
        <w:t>年、</w:t>
      </w:r>
      <w:r w:rsidRPr="004A60BA">
        <w:t>98</w:t>
      </w:r>
      <w:r w:rsidRPr="004A60BA">
        <w:t>年之後就沒有再修訂過，不管是家暴或是性侵害，其實，驗傷單最主要是要符合被害人之需求，甚至提供給相關司法單位做參考，因此，建議衛生署在驗傷單部分，與相關機關例如社工及司法建立對話，修正驗傷單格式，以符合實務界需求。</w:t>
      </w:r>
    </w:p>
    <w:p w:rsidR="00972796" w:rsidRPr="004A60BA" w:rsidRDefault="00972796" w:rsidP="007C6CCC">
      <w:pPr>
        <w:pStyle w:val="afff4"/>
      </w:pPr>
      <w:r w:rsidRPr="004A60BA">
        <w:t>第三、針對衛生署的教育訓練，我覺得很可惜，雖然辦了這麼多教育訓練，但是為什麼無法讓第一線人員提高實際參與度，因此，希望衛生署針對教育訓練方面，能夠做滾動式的修正。</w:t>
      </w:r>
    </w:p>
    <w:p w:rsidR="00972796" w:rsidRPr="004A60BA" w:rsidRDefault="00972796" w:rsidP="007C6CCC">
      <w:pPr>
        <w:pStyle w:val="afff4"/>
      </w:pPr>
      <w:r w:rsidRPr="004A60BA">
        <w:t>第四、司法院部分，緊急保護令在司法院的數據為</w:t>
      </w:r>
      <w:r w:rsidRPr="004A60BA">
        <w:t>2.33</w:t>
      </w:r>
      <w:r w:rsidRPr="004A60BA">
        <w:t>日，這一點讓我們聯盟嚇了一跳，當然，司法院有司法院的說法。如果司法院在這個統計上認為，警政或是主管機關於協助被害人申請緊急保護令時，可能因資料不齊遭退件而延誤，我們希望司法院將這些相關案件之退件比例及退件原因直接與縣市主管機關討論，才能真正達到網絡合作、為民服務的目標。</w:t>
      </w:r>
    </w:p>
    <w:p w:rsidR="00972796" w:rsidRPr="004A60BA" w:rsidRDefault="00972796" w:rsidP="007C6CCC">
      <w:pPr>
        <w:pStyle w:val="afff4"/>
      </w:pPr>
      <w:r w:rsidRPr="004A60BA">
        <w:t>最後，針對司法社工部分，我們期待家事事件法出來，因為它確實能提供民眾一些服務，但是相對的，我們也擔心家事事件可能需要大量社工陪同，造成社工的工作壓力，會有更多的社工人力支出，因此，希望司法院審慎思考要不要推動司法社工制度。以上說明，謝謝！</w:t>
      </w:r>
    </w:p>
    <w:p w:rsidR="00972796" w:rsidRPr="004A60BA" w:rsidRDefault="00972796" w:rsidP="00F42BE4">
      <w:pPr>
        <w:pStyle w:val="afff0"/>
        <w:spacing w:before="360" w:after="180"/>
      </w:pPr>
      <w:r w:rsidRPr="004A60BA">
        <w:t>彰化</w:t>
      </w:r>
      <w:smartTag w:uri="urn:schemas-microsoft-com:office:smarttags" w:element="PersonName">
        <w:smartTagPr>
          <w:attr w:name="ProductID" w:val="師範大學"/>
        </w:smartTagPr>
        <w:r w:rsidRPr="004A60BA">
          <w:t>師範大學</w:t>
        </w:r>
      </w:smartTag>
      <w:r w:rsidRPr="004A60BA">
        <w:t>教授陳金燕</w:t>
      </w:r>
    </w:p>
    <w:p w:rsidR="00972796" w:rsidRPr="004A60BA" w:rsidRDefault="00972796" w:rsidP="007C6CCC">
      <w:pPr>
        <w:pStyle w:val="afff4"/>
      </w:pPr>
      <w:r w:rsidRPr="004A60BA">
        <w:t>我有二點意見：第一、針對方才監委所說，監察院無法彈劾或糾正立法院，可是我相信監察院對於行政院及其部會絕對有這樣的職責，所以，建議監察院針對獨立設置心理健康司這件事情，衛生署或是未</w:t>
      </w:r>
      <w:r w:rsidRPr="004A60BA">
        <w:lastRenderedPageBreak/>
        <w:t>來的衛生福利部是否有不作為、不積極作為的缺失，給予糾正或彈劾，我覺得這是監察院可以做得到的。</w:t>
      </w:r>
    </w:p>
    <w:p w:rsidR="00972796" w:rsidRPr="004A60BA" w:rsidRDefault="00972796" w:rsidP="007C6CCC">
      <w:pPr>
        <w:pStyle w:val="afff4"/>
      </w:pPr>
      <w:r w:rsidRPr="004A60BA">
        <w:t>第二、依然是對衛生署或是未來的衛生福利部提出具體建議，雖然目前修改了醫事人員的繼續教育，有將性別議題納進來，但它是可上可不上。因此，建議在</w:t>
      </w:r>
      <w:r w:rsidRPr="004A60BA">
        <w:t>15</w:t>
      </w:r>
      <w:r w:rsidRPr="004A60BA">
        <w:t>個小時的課程裡，至少要有</w:t>
      </w:r>
      <w:r w:rsidRPr="004A60BA">
        <w:t>3</w:t>
      </w:r>
      <w:r w:rsidRPr="004A60BA">
        <w:t>小時上性別議題。很多婦產科醫師認為，因為我是婦產科醫師，所以我就有性別意識。對此，我回答一句話：你懂得女性的生理器官，不等於你懂得性別平等。謝謝！</w:t>
      </w:r>
    </w:p>
    <w:p w:rsidR="00972796" w:rsidRPr="004A60BA" w:rsidRDefault="00972796" w:rsidP="00F42BE4">
      <w:pPr>
        <w:pStyle w:val="afff0"/>
        <w:spacing w:before="360" w:after="180"/>
      </w:pPr>
      <w:r w:rsidRPr="004A60BA">
        <w:t>臺灣防暴聯盟理事長張錦麗</w:t>
      </w:r>
    </w:p>
    <w:p w:rsidR="00972796" w:rsidRPr="004A60BA" w:rsidRDefault="00972796" w:rsidP="007C6CCC">
      <w:pPr>
        <w:pStyle w:val="afff4"/>
      </w:pPr>
      <w:r w:rsidRPr="004A60BA">
        <w:t>報告主席，不好意思，剛才我漏講了一點，就是我們聯盟曾與實務界的衛生醫療單位負責驗傷採證的婦產科醫師及司法人員討論過對性侵害定義的認定，其實大家對性侵害的認定仍有很大差異，而這會影響到量刑標準。為免司法院對性侵害案件之審理及判決，與民間及被害人之期待有一些落差，如果司法院對此有訂定量刑標準的話，我們非常期待司法院能將它適度公開。以上報告，謝謝！</w:t>
      </w:r>
    </w:p>
    <w:p w:rsidR="00972796" w:rsidRPr="004A60BA" w:rsidRDefault="00972796" w:rsidP="00F42BE4">
      <w:pPr>
        <w:pStyle w:val="afff0"/>
        <w:spacing w:before="360" w:after="180"/>
      </w:pPr>
      <w:r w:rsidRPr="004A60BA">
        <w:t>中華民國殘障聯盟副秘書長王幼玲</w:t>
      </w:r>
    </w:p>
    <w:p w:rsidR="00972796" w:rsidRPr="004A60BA" w:rsidRDefault="00972796" w:rsidP="007C6CCC">
      <w:pPr>
        <w:pStyle w:val="afff4"/>
      </w:pPr>
      <w:r w:rsidRPr="004A60BA">
        <w:t>我是殘障聯盟副秘書長，同時也是總統府人權諮詢委員會委員，這一場是檢視司法及醫療體系的婦女人權，但是大家都在談暴力犯罪，不論如何我還是要談一下身心障礙女性的醫療權。我在方才的引言裡談到，身心障礙女性在接受婦產科檢查時，對於乳房攝影或是抹片檢查，有沒有考慮到這些肢體障礙女性的特殊需要，這些醫療器具到底有沒有辦法讓她們可以就近使用，對於視障或是聽障女性朋友，有沒有足夠的廣宣教材，讓她們可以聽得懂。</w:t>
      </w:r>
    </w:p>
    <w:p w:rsidR="00972796" w:rsidRPr="004A60BA" w:rsidRDefault="00972796" w:rsidP="007C6CCC">
      <w:pPr>
        <w:pStyle w:val="afff4"/>
      </w:pPr>
      <w:r w:rsidRPr="004A60BA">
        <w:t>我們最近一直在談，疾管局於召開重大疫情會議時應該要有手語翻譯及即時字幕，這是給聽障朋友最基本的權益。我們認為，醫療單</w:t>
      </w:r>
      <w:r w:rsidRPr="004A60BA">
        <w:lastRenderedPageBreak/>
        <w:t>位一直都沒有看到身心障礙女性的特殊需要，到底有沒有可以讓身心障礙女性接觸到的媒體，衛生署應該在這方面做進一步的調查，身心障礙女性有什麼特殊需要，比如說從小兒麻痺症大流行的那段時間算起，這些小兒麻痺症患者現在也到了四、五十歲了，其中的小兒麻痺女性會不會因為自己的關係而有骨質疏鬆問題等需要協助，但這部分沒有任何調查及研究，希望衛生署能馬上進行及改善。</w:t>
      </w:r>
    </w:p>
    <w:p w:rsidR="00972796" w:rsidRPr="004A60BA" w:rsidRDefault="00972796" w:rsidP="007C6CCC">
      <w:pPr>
        <w:pStyle w:val="afff4"/>
      </w:pPr>
      <w:r w:rsidRPr="004A60BA">
        <w:t>就以上問題，謹提出以下提案：</w:t>
      </w:r>
    </w:p>
    <w:p w:rsidR="00972796" w:rsidRPr="004A60BA" w:rsidRDefault="00972796" w:rsidP="00FC5286">
      <w:pPr>
        <w:pStyle w:val="affff5"/>
      </w:pPr>
      <w:r w:rsidRPr="004A60BA">
        <w:t>問</w:t>
      </w:r>
      <w:r w:rsidRPr="004A60BA">
        <w:t xml:space="preserve">  </w:t>
      </w:r>
      <w:r w:rsidRPr="004A60BA">
        <w:t>題：</w:t>
      </w:r>
      <w:r w:rsidR="00F42BE4">
        <w:rPr>
          <w:rFonts w:hint="eastAsia"/>
        </w:rPr>
        <w:tab/>
      </w:r>
      <w:r w:rsidRPr="004A60BA">
        <w:t>婦女研究以一般女性經驗為主，缺乏身心障礙女性的研究，目前各種女性的健康篩選，並未對女性身心障礙者做過深入的調查與研究，例如她們使用子宮頸抹片、更年期（特別是肢體障礙者）骨質疏鬆問題，及健康促進等的狀態都受到忽略。且各種針對一般女性設計的健康檢查設施，並未考慮女性身心障礙者的特殊需要，如產檯、婦科檢查設施、乳房攝影設施等。</w:t>
      </w:r>
    </w:p>
    <w:p w:rsidR="00972796" w:rsidRPr="004A60BA" w:rsidRDefault="00972796" w:rsidP="00FC5286">
      <w:pPr>
        <w:pStyle w:val="affff5"/>
      </w:pPr>
      <w:r w:rsidRPr="004A60BA">
        <w:t>說</w:t>
      </w:r>
      <w:r w:rsidRPr="004A60BA">
        <w:t xml:space="preserve">  </w:t>
      </w:r>
      <w:r w:rsidRPr="004A60BA">
        <w:t>明：</w:t>
      </w:r>
      <w:r w:rsidR="00F42BE4">
        <w:rPr>
          <w:rFonts w:hint="eastAsia"/>
        </w:rPr>
        <w:tab/>
      </w:r>
      <w:r w:rsidRPr="004A60BA">
        <w:t>首先，</w:t>
      </w:r>
      <w:r w:rsidRPr="004A60BA">
        <w:t>CEDAW</w:t>
      </w:r>
      <w:r w:rsidRPr="004A60BA">
        <w:t>一般性建議（</w:t>
      </w:r>
      <w:r w:rsidRPr="004A60BA">
        <w:t>General Recommendation</w:t>
      </w:r>
      <w:r w:rsidRPr="004A60BA">
        <w:t>）第</w:t>
      </w:r>
      <w:r w:rsidRPr="004A60BA">
        <w:t>18</w:t>
      </w:r>
      <w:r w:rsidRPr="004A60BA">
        <w:t>號特別點出身心障礙女性。該一般性建議指出：所有單位應在週期性報告中提供身心障礙女性相關的資訊，並且提供針對個案狀況處理方式做報告，包括針對平等受教育、就職、健康醫療服務與社會安全補助，確保女性障礙者能夠在社會與文化生活各層面完整的參與。其次，適用一般女性的相關措施並無法適用在女性身心障礙者身上。</w:t>
      </w:r>
    </w:p>
    <w:p w:rsidR="00972796" w:rsidRPr="004A60BA" w:rsidRDefault="00972796" w:rsidP="00FC5286">
      <w:pPr>
        <w:pStyle w:val="affff5"/>
      </w:pPr>
      <w:r w:rsidRPr="004A60BA">
        <w:t>建</w:t>
      </w:r>
      <w:r w:rsidRPr="004A60BA">
        <w:t xml:space="preserve">  </w:t>
      </w:r>
      <w:r w:rsidRPr="004A60BA">
        <w:t>議：</w:t>
      </w:r>
      <w:r w:rsidR="00F42BE4">
        <w:rPr>
          <w:rFonts w:hint="eastAsia"/>
        </w:rPr>
        <w:tab/>
      </w:r>
      <w:r w:rsidRPr="004A60BA">
        <w:t>衛生署國健局應該針對身心障礙女性的健康問題進行研究，並提出健康促進方案。全面檢視並促進醫療單位增設對身障女性檢查及就診的可及性設備；並提供相關資訊。</w:t>
      </w:r>
    </w:p>
    <w:p w:rsidR="00972796" w:rsidRPr="004A60BA" w:rsidRDefault="00972796" w:rsidP="00F42BE4">
      <w:pPr>
        <w:pStyle w:val="afff0"/>
        <w:spacing w:before="360" w:after="180"/>
      </w:pPr>
      <w:r w:rsidRPr="004A60BA">
        <w:t>臺灣真愛家庭協會主任林朝興</w:t>
      </w:r>
    </w:p>
    <w:p w:rsidR="00972796" w:rsidRPr="004A60BA" w:rsidRDefault="00972796" w:rsidP="007C6CCC">
      <w:pPr>
        <w:pStyle w:val="afff4"/>
      </w:pPr>
      <w:r w:rsidRPr="004A60BA">
        <w:t>我想提另一個層面的問題，也就是婚姻問題。今天大家談了很多有關家庭暴力的問題，但是我覺得臺灣有一個很大的問題，就是離婚</w:t>
      </w:r>
      <w:r w:rsidRPr="004A60BA">
        <w:lastRenderedPageBreak/>
        <w:t>率非常高，目前是亞洲最高，全世界第</w:t>
      </w:r>
      <w:r w:rsidRPr="004A60BA">
        <w:t>3</w:t>
      </w:r>
      <w:r w:rsidRPr="004A60BA">
        <w:t>位，在過去</w:t>
      </w:r>
      <w:r w:rsidRPr="004A60BA">
        <w:t>20</w:t>
      </w:r>
      <w:r w:rsidRPr="004A60BA">
        <w:t>年當中幾乎有</w:t>
      </w:r>
      <w:r w:rsidRPr="004A60BA">
        <w:t>100</w:t>
      </w:r>
      <w:r w:rsidRPr="004A60BA">
        <w:t>萬對夫妻離婚，已造成很大的社會問題。</w:t>
      </w:r>
    </w:p>
    <w:p w:rsidR="00972796" w:rsidRPr="004A60BA" w:rsidRDefault="00972796" w:rsidP="007C6CCC">
      <w:pPr>
        <w:pStyle w:val="afff4"/>
      </w:pPr>
      <w:r w:rsidRPr="004A60BA">
        <w:t>我看到最新的資料，在去年底，全國有接近</w:t>
      </w:r>
      <w:r w:rsidRPr="004A60BA">
        <w:t>150</w:t>
      </w:r>
      <w:r w:rsidRPr="004A60BA">
        <w:t>萬人處於離婚狀態。離婚對整個社會有非常大的殺傷力，再加上很多人得憂鬱症，方才提到的心理健康，很多人因為婚姻暴力或者離婚，會對孩子造成很大的傷害，有很多媽媽帶著孩子跟人同居，她的孩子被性侵、被家暴，這樣的問題越來越嚴重，這是很悲哀的事情。</w:t>
      </w:r>
    </w:p>
    <w:p w:rsidR="00972796" w:rsidRPr="004A60BA" w:rsidRDefault="00972796" w:rsidP="007C6CCC">
      <w:pPr>
        <w:pStyle w:val="afff4"/>
      </w:pPr>
      <w:r w:rsidRPr="004A60BA">
        <w:t>我第一次看到這個問題不斷發生的時候，會去思考為何會造成這個問題，我看到的層面是離婚程序太過於簡單，大多數的離婚亦即</w:t>
      </w:r>
      <w:r w:rsidRPr="004A60BA">
        <w:t>95%</w:t>
      </w:r>
      <w:r w:rsidRPr="004A60BA">
        <w:t>是兩願離婚，兩願離婚當中其實有很多東西是沒有談到的，現在只有要求夫妻兩人在離婚協議書上簽字，再找</w:t>
      </w:r>
      <w:r w:rsidRPr="004A60BA">
        <w:t>2</w:t>
      </w:r>
      <w:r w:rsidRPr="004A60BA">
        <w:t>位證人簽字，去登記，就算離婚。很多國家不是這樣處理的，舉例來說，香港在離婚前要分居</w:t>
      </w:r>
      <w:r w:rsidRPr="004A60BA">
        <w:t>1</w:t>
      </w:r>
      <w:r w:rsidRPr="004A60BA">
        <w:t>年，新加坡是</w:t>
      </w:r>
      <w:r w:rsidRPr="004A60BA">
        <w:t>3</w:t>
      </w:r>
      <w:r w:rsidRPr="004A60BA">
        <w:t>年，或者在離婚前，政府應積極協助離婚家庭，進行諮商輔導，以一個中立的仲裁者協助他們溝通協調，是不是真的需要離婚。</w:t>
      </w:r>
    </w:p>
    <w:p w:rsidR="00972796" w:rsidRPr="004A60BA" w:rsidRDefault="00972796" w:rsidP="007C6CCC">
      <w:pPr>
        <w:pStyle w:val="afff4"/>
      </w:pPr>
      <w:r w:rsidRPr="004A60BA">
        <w:t>韓國的離婚率之前比我們高，但是</w:t>
      </w:r>
      <w:r w:rsidRPr="004A60BA">
        <w:t>5</w:t>
      </w:r>
      <w:r w:rsidRPr="004A60BA">
        <w:t>年前，韓國成立了離婚前諮商輔導機制後，目前離婚率已經比我們低了，因為該機制產生很大效果。因此，我建議在離婚程序上是不是能夠更積極地協助這些準備要離婚的家庭，當然這個問題不是說用這種方式就可以結束的，絕對不是，還有很多層面的問題，但我覺得這應該是可以積極推動的。</w:t>
      </w:r>
    </w:p>
    <w:p w:rsidR="00972796" w:rsidRPr="004A60BA" w:rsidRDefault="00972796" w:rsidP="007C6CCC">
      <w:pPr>
        <w:pStyle w:val="afff4"/>
      </w:pPr>
      <w:r w:rsidRPr="004A60BA">
        <w:t>第二、在辦理結婚登記時，往一個方向思考，就是要求提出健康檢查證明，這樣可以節省很多後續的問題。目前很多外籍配偶的臺灣先生其實是有些心理或精神問題，她們來臺灣之前是不知道的，來臺灣之後才知道，因而產生很多後續的家庭問題。因此，我覺得在結婚前讓雙方知道彼此的身心狀況，不要強迫，讓對方瞭解彼此是不是真的要結婚。我覺得有這樣的機制，就可以預防很多後續問題的產生，像家暴、離婚，很多孩子到最後變成單親，沒有父母的照顧，這是很大的社會問題。</w:t>
      </w:r>
    </w:p>
    <w:p w:rsidR="00972796" w:rsidRPr="004A60BA" w:rsidRDefault="00972796" w:rsidP="007C6CCC">
      <w:pPr>
        <w:pStyle w:val="afff4"/>
      </w:pPr>
      <w:r w:rsidRPr="004A60BA">
        <w:lastRenderedPageBreak/>
        <w:t>第三、有關少子化問題，臺灣幾乎是全世界生育率最低的，民國</w:t>
      </w:r>
      <w:r w:rsidRPr="004A60BA">
        <w:t>70</w:t>
      </w:r>
      <w:r w:rsidRPr="004A60BA">
        <w:t>年時出生人口大概有</w:t>
      </w:r>
      <w:r w:rsidRPr="004A60BA">
        <w:t>40</w:t>
      </w:r>
      <w:r w:rsidRPr="004A60BA">
        <w:t>萬人，當時的政策是要降低人口成長。為了讓墮胎合法化，從民國</w:t>
      </w:r>
      <w:r w:rsidRPr="004A60BA">
        <w:t>74</w:t>
      </w:r>
      <w:r w:rsidRPr="004A60BA">
        <w:t>年開始推動優生保健法，當年出生人口還有</w:t>
      </w:r>
      <w:r w:rsidRPr="004A60BA">
        <w:t>37</w:t>
      </w:r>
      <w:r w:rsidRPr="004A60BA">
        <w:t>萬人，這個法案就某個層面來說，是讓墮胎合法化。另外，在整個醫療體系中，每位婦產科醫師都被賦予一個責任，就是在產檢過程中要找出有問題的胎兒，而且儘可能將其墮掉，在優生保健法中就有這種規定。我覺得很諷刺的是目前臺灣是全世界人口成長最少的，但整個醫療體系的政策卻在降低我們的人口成長，衛生署雖然想修法，可是已經延宕了</w:t>
      </w:r>
      <w:r w:rsidRPr="004A60BA">
        <w:t>5</w:t>
      </w:r>
      <w:r w:rsidRPr="004A60BA">
        <w:t>、</w:t>
      </w:r>
      <w:r w:rsidRPr="004A60BA">
        <w:t>6</w:t>
      </w:r>
      <w:r w:rsidRPr="004A60BA">
        <w:t>年，希望監察院督促衛生署積極修改優生保健法，協助改善整個醫療體系中造成不斷降低人口的問題，我覺得這是我們國家當前面臨的很重要的問題。</w:t>
      </w:r>
    </w:p>
    <w:p w:rsidR="00972796" w:rsidRPr="004A60BA" w:rsidRDefault="00972796" w:rsidP="007C6CCC">
      <w:pPr>
        <w:pStyle w:val="afff4"/>
      </w:pPr>
      <w:r w:rsidRPr="004A60BA">
        <w:t>據衛生署的統計資料，去（</w:t>
      </w:r>
      <w:r w:rsidRPr="004A60BA">
        <w:t>101</w:t>
      </w:r>
      <w:r w:rsidRPr="004A60BA">
        <w:t>）年我國出生人口</w:t>
      </w:r>
      <w:r w:rsidRPr="004A60BA">
        <w:t>23</w:t>
      </w:r>
      <w:r w:rsidRPr="004A60BA">
        <w:t>萬人，但是每年合法的墮胎人次多達</w:t>
      </w:r>
      <w:r w:rsidRPr="004A60BA">
        <w:t>22</w:t>
      </w:r>
      <w:r w:rsidRPr="004A60BA">
        <w:t>萬到</w:t>
      </w:r>
      <w:r w:rsidRPr="004A60BA">
        <w:t>24</w:t>
      </w:r>
      <w:r w:rsidRPr="004A60BA">
        <w:t>萬人次，這是從健保資料中看到的人次。我們讓墮胎太隨便了，墮胎對婦女的影響是很深遠的，甚至會造成自殺、憂鬱症及很多問題，我們應該正視墮胎問題的嚴重性，應該有積極協助的機制，在墮胎前，讓她們瞭解墮胎對婦女本身的健康及其未來有怎麼樣的影響，讓她們有充分的資訊，以決定是否要墮胎。我們雖不能強制她不能墮胎，但在墮胎前應該讓她知道墮胎之後對她的一生會有什麼樣的影響，而目前的醫療體系中卻沒有這方面的機制。謝謝！</w:t>
      </w:r>
    </w:p>
    <w:p w:rsidR="00972796" w:rsidRPr="004A60BA" w:rsidRDefault="005F61A6" w:rsidP="004974D9">
      <w:pPr>
        <w:pStyle w:val="afff6"/>
        <w:spacing w:before="360" w:after="180"/>
      </w:pPr>
      <w:bookmarkStart w:id="39" w:name="_Toc373827905"/>
      <w:bookmarkStart w:id="40" w:name="_Toc379461788"/>
      <w:bookmarkStart w:id="41" w:name="_Toc381198470"/>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23" name="圖片 123"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書面意見</w:t>
      </w:r>
      <w:bookmarkEnd w:id="39"/>
      <w:bookmarkEnd w:id="40"/>
      <w:bookmarkEnd w:id="41"/>
    </w:p>
    <w:p w:rsidR="00972796" w:rsidRPr="004A60BA" w:rsidRDefault="00972796" w:rsidP="00F42BE4">
      <w:pPr>
        <w:pStyle w:val="afff0"/>
        <w:spacing w:before="360" w:after="180"/>
      </w:pPr>
      <w:r w:rsidRPr="004A60BA">
        <w:t>現代婦女基金會執行長姚淑文</w:t>
      </w:r>
    </w:p>
    <w:p w:rsidR="00972796" w:rsidRPr="004A60BA" w:rsidRDefault="00972796" w:rsidP="00FC5286">
      <w:pPr>
        <w:pStyle w:val="affff5"/>
      </w:pPr>
      <w:r w:rsidRPr="004A60BA">
        <w:t>問</w:t>
      </w:r>
      <w:r w:rsidRPr="004A60BA">
        <w:t xml:space="preserve">  </w:t>
      </w:r>
      <w:r w:rsidRPr="004A60BA">
        <w:t>題：</w:t>
      </w:r>
      <w:r w:rsidR="00F42BE4">
        <w:rPr>
          <w:rFonts w:hint="eastAsia"/>
        </w:rPr>
        <w:tab/>
      </w:r>
      <w:r w:rsidRPr="004A60BA">
        <w:t>建請衛生署、警政署及法務部對於高危機再犯的性罪犯，共商治療及監控整合機制，並研擬具精神疾病高再犯性罪犯的有效處遇方式，以確實達到有效監控再犯問題。</w:t>
      </w:r>
    </w:p>
    <w:p w:rsidR="00972796" w:rsidRPr="004A60BA" w:rsidRDefault="00972796" w:rsidP="00FC5286">
      <w:pPr>
        <w:pStyle w:val="affff5"/>
      </w:pPr>
      <w:r w:rsidRPr="004A60BA">
        <w:lastRenderedPageBreak/>
        <w:t>說</w:t>
      </w:r>
      <w:r w:rsidRPr="004A60BA">
        <w:t xml:space="preserve">  </w:t>
      </w:r>
      <w:r w:rsidRPr="004A60BA">
        <w:t>明：</w:t>
      </w:r>
      <w:r w:rsidR="00F42BE4">
        <w:rPr>
          <w:rFonts w:hint="eastAsia"/>
        </w:rPr>
        <w:tab/>
      </w:r>
      <w:r w:rsidRPr="004A60BA">
        <w:t>目前法務部對於高再犯且治療無效的性罪犯，雖已建立培德院區實施</w:t>
      </w:r>
      <w:r w:rsidRPr="004A60BA">
        <w:rPr>
          <w:rStyle w:val="ft"/>
          <w:color w:val="222222"/>
        </w:rPr>
        <w:t>性侵犯強制治療專區，但對於民眾反對與病床不足現象，目前相關作業已呈現極大困境。除未來應擴增相關專區設置外，對於部分具有</w:t>
      </w:r>
      <w:r w:rsidRPr="004A60BA">
        <w:t>精神疾病且高再犯的性罪犯，卻形成無地收容及監控困難等相關問題，確實已造成各縣市在社區治療及監控的困擾。因而，建請衛生署、警政署及法務部應及早共商其治療與監控的辦法，以協助各縣市性侵害防治業務的執行。</w:t>
      </w:r>
    </w:p>
    <w:p w:rsidR="00972796" w:rsidRPr="004A60BA" w:rsidRDefault="00972796" w:rsidP="00FC5286">
      <w:pPr>
        <w:pStyle w:val="affff5"/>
      </w:pPr>
      <w:r w:rsidRPr="004A60BA">
        <w:t>建</w:t>
      </w:r>
      <w:r w:rsidRPr="004A60BA">
        <w:t xml:space="preserve">  </w:t>
      </w:r>
      <w:r w:rsidRPr="004A60BA">
        <w:t>議：</w:t>
      </w:r>
      <w:r w:rsidR="00F42BE4">
        <w:rPr>
          <w:rFonts w:hint="eastAsia"/>
        </w:rPr>
        <w:tab/>
      </w:r>
      <w:r w:rsidRPr="004A60BA">
        <w:t>擴增性侵害強制治療專區，以解決目前無地收容之困境；另外，對於具精神疾病問題之高再犯的性罪犯，相關單位應研擬治療與監控機制。</w:t>
      </w:r>
    </w:p>
    <w:p w:rsidR="00972796" w:rsidRPr="004A60BA" w:rsidRDefault="00972796" w:rsidP="00F42BE4">
      <w:pPr>
        <w:pStyle w:val="afff0"/>
        <w:spacing w:before="360" w:after="180"/>
      </w:pPr>
      <w:r w:rsidRPr="004A60BA">
        <w:t>財團法人勵馨社會福利事業基金會執行長紀惠容</w:t>
      </w:r>
    </w:p>
    <w:p w:rsidR="00972796" w:rsidRPr="004A60BA" w:rsidRDefault="00972796" w:rsidP="00FC5286">
      <w:pPr>
        <w:pStyle w:val="affff5"/>
      </w:pPr>
      <w:r w:rsidRPr="004A60BA">
        <w:t>問</w:t>
      </w:r>
      <w:r w:rsidRPr="004A60BA">
        <w:t xml:space="preserve">  </w:t>
      </w:r>
      <w:r w:rsidRPr="004A60BA">
        <w:t>題：</w:t>
      </w:r>
      <w:r w:rsidR="00F42BE4">
        <w:rPr>
          <w:rFonts w:hint="eastAsia"/>
        </w:rPr>
        <w:tab/>
      </w:r>
      <w:r w:rsidRPr="004A60BA">
        <w:t>性侵害案件減少被害人重複陳述作業未能落實，無法妥善保障婦女人權。</w:t>
      </w:r>
    </w:p>
    <w:p w:rsidR="00972796" w:rsidRPr="004A60BA" w:rsidRDefault="00972796" w:rsidP="00FC5286">
      <w:pPr>
        <w:pStyle w:val="affff5"/>
      </w:pPr>
      <w:r w:rsidRPr="004A60BA">
        <w:t>說</w:t>
      </w:r>
      <w:r w:rsidRPr="004A60BA">
        <w:t xml:space="preserve">  </w:t>
      </w:r>
      <w:r w:rsidRPr="004A60BA">
        <w:t>明：</w:t>
      </w:r>
      <w:r w:rsidR="00F42BE4">
        <w:rPr>
          <w:rFonts w:hint="eastAsia"/>
        </w:rPr>
        <w:tab/>
      </w:r>
      <w:r w:rsidRPr="004A60BA">
        <w:t>為降低被害人不斷重複陳述案件所造成的二度傷害，內政部特於</w:t>
      </w:r>
      <w:smartTag w:uri="urn:schemas-microsoft-com:office:smarttags" w:element="chsdate">
        <w:smartTagPr>
          <w:attr w:name="IsROCDate" w:val="True"/>
          <w:attr w:name="IsLunarDate" w:val="False"/>
          <w:attr w:name="Day" w:val="27"/>
          <w:attr w:name="Month" w:val="12"/>
          <w:attr w:name="Year" w:val="2000"/>
        </w:smartTagPr>
        <w:r w:rsidRPr="004A60BA">
          <w:t>民國</w:t>
        </w:r>
        <w:r w:rsidRPr="004A60BA">
          <w:t>89</w:t>
        </w:r>
        <w:r w:rsidRPr="004A60BA">
          <w:t>年</w:t>
        </w:r>
        <w:r w:rsidRPr="004A60BA">
          <w:t>12</w:t>
        </w:r>
        <w:r w:rsidRPr="004A60BA">
          <w:t>月</w:t>
        </w:r>
        <w:r w:rsidRPr="004A60BA">
          <w:t>27</w:t>
        </w:r>
        <w:r w:rsidRPr="004A60BA">
          <w:t>日</w:t>
        </w:r>
      </w:smartTag>
      <w:r w:rsidRPr="004A60BA">
        <w:t>頒布實施性侵害案件減少被害人重複陳述作業要點，以建立友善的詢（訊）問環境，惟實施至今，現行實務看見因資源不足僅能適用少數案件，而無法普遍使用推行。另外，採用此作業流程所獲得之詢（訊）問資料，在進入法院審理階段時，法官亦因其屬於傳聞證據較不具證據力，多不採用，仍傳喚被害人到庭陳述，致使不易落實，無法發揮功能。</w:t>
      </w:r>
    </w:p>
    <w:p w:rsidR="00972796" w:rsidRPr="004A60BA" w:rsidRDefault="00972796" w:rsidP="00FC5286">
      <w:pPr>
        <w:pStyle w:val="affff5"/>
      </w:pPr>
      <w:r w:rsidRPr="004A60BA">
        <w:t>建</w:t>
      </w:r>
      <w:r w:rsidRPr="004A60BA">
        <w:t xml:space="preserve">  </w:t>
      </w:r>
      <w:r w:rsidRPr="004A60BA">
        <w:t>議：</w:t>
      </w:r>
      <w:r w:rsidR="00F42BE4">
        <w:rPr>
          <w:rFonts w:hint="eastAsia"/>
        </w:rPr>
        <w:tab/>
      </w:r>
      <w:r w:rsidRPr="004A60BA">
        <w:t>建議各縣市政府編列足夠經費，以利落實性侵害案件減少被害人重複陳述作業流程。為使性侵害案件減少被害人重複陳述作業要點能實際運用於司法審判中，社政及司法體系應進行跨部會溝通交流，共同針對該作業要點進行修正，建立良好的合作機制，以利落實並維護被害人權益。</w:t>
      </w:r>
    </w:p>
    <w:p w:rsidR="00972796" w:rsidRPr="004A60BA" w:rsidRDefault="005F61A6" w:rsidP="004974D9">
      <w:pPr>
        <w:pStyle w:val="afff6"/>
        <w:spacing w:before="360" w:after="180"/>
      </w:pPr>
      <w:bookmarkStart w:id="42" w:name="_Toc373827906"/>
      <w:bookmarkStart w:id="43" w:name="_Toc379461789"/>
      <w:bookmarkStart w:id="44" w:name="_Toc381198471"/>
      <w:r>
        <w:rPr>
          <w:noProof/>
        </w:rPr>
        <w:lastRenderedPageBreak/>
        <w:drawing>
          <wp:anchor distT="0" distB="0" distL="114300" distR="114300" simplePos="0" relativeHeight="251675648" behindDoc="1" locked="0" layoutInCell="1" allowOverlap="1">
            <wp:simplePos x="0" y="0"/>
            <wp:positionH relativeFrom="column">
              <wp:posOffset>0</wp:posOffset>
            </wp:positionH>
            <wp:positionV relativeFrom="paragraph">
              <wp:posOffset>71755</wp:posOffset>
            </wp:positionV>
            <wp:extent cx="4610100" cy="292100"/>
            <wp:effectExtent l="19050" t="0" r="0" b="0"/>
            <wp:wrapNone/>
            <wp:docPr id="124" name="圖片 124"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回應人之回應</w:t>
      </w:r>
      <w:bookmarkEnd w:id="42"/>
      <w:bookmarkEnd w:id="43"/>
      <w:bookmarkEnd w:id="44"/>
    </w:p>
    <w:p w:rsidR="00972796" w:rsidRPr="004A60BA" w:rsidRDefault="00972796" w:rsidP="00F42BE4">
      <w:pPr>
        <w:pStyle w:val="afff0"/>
        <w:spacing w:before="360" w:after="180"/>
      </w:pPr>
      <w:r w:rsidRPr="004A60BA">
        <w:t>主持人監察委員趙昌平</w:t>
      </w:r>
    </w:p>
    <w:p w:rsidR="00972796" w:rsidRPr="004A60BA" w:rsidRDefault="00972796" w:rsidP="007C6CCC">
      <w:pPr>
        <w:pStyle w:val="afff4"/>
      </w:pPr>
      <w:smartTag w:uri="urn:schemas-microsoft-com:office:smarttags" w:element="PersonName">
        <w:smartTagPr>
          <w:attr w:name="ProductID" w:val="謝謝各位"/>
        </w:smartTagPr>
        <w:r w:rsidRPr="004A60BA">
          <w:t>謝謝各位</w:t>
        </w:r>
      </w:smartTag>
      <w:r w:rsidRPr="004A60BA">
        <w:t>女士、各位先生在「問題與討論」中提出的指教，我認為各位的意見都非常珍貴，也凸顯婦女人權在司法及醫療體系方面存在很多問題，這些問題今天我們攤開來討論，是非常有價值的。接下來，我想請幾位機關代表來做回應。首先，請司法院黃廳長回應。謝謝！</w:t>
      </w:r>
    </w:p>
    <w:p w:rsidR="00972796" w:rsidRPr="004A60BA" w:rsidRDefault="00972796" w:rsidP="00F42BE4">
      <w:pPr>
        <w:pStyle w:val="afff0"/>
        <w:spacing w:before="360" w:after="180"/>
      </w:pPr>
      <w:r w:rsidRPr="004A60BA">
        <w:t>司法院少年及家事廳廳長黃梅月</w:t>
      </w:r>
    </w:p>
    <w:p w:rsidR="00972796" w:rsidRPr="004A60BA" w:rsidRDefault="00972796" w:rsidP="007C6CCC">
      <w:pPr>
        <w:pStyle w:val="afff4"/>
      </w:pPr>
      <w:r w:rsidRPr="004A60BA">
        <w:t>主席、各位與會先進，大家好！</w:t>
      </w:r>
    </w:p>
    <w:p w:rsidR="00972796" w:rsidRPr="004A60BA" w:rsidRDefault="00972796" w:rsidP="007C6CCC">
      <w:pPr>
        <w:pStyle w:val="afff4"/>
      </w:pPr>
      <w:r w:rsidRPr="004A60BA">
        <w:t>因為時間的關係，我僅就與司法院相關的議題做簡要回應，來不及回應的部分，會後再提供書面意見。</w:t>
      </w:r>
    </w:p>
    <w:p w:rsidR="00972796" w:rsidRPr="004A60BA" w:rsidRDefault="00972796" w:rsidP="007C6CCC">
      <w:pPr>
        <w:pStyle w:val="afff4"/>
      </w:pPr>
      <w:r w:rsidRPr="004A60BA">
        <w:t>首先是各界比較關心的民事保護令處理時效問題，各位看到我們的數據顯示，緊急保護令的處理時間超過</w:t>
      </w:r>
      <w:r w:rsidRPr="004A60BA">
        <w:t>4</w:t>
      </w:r>
      <w:r w:rsidRPr="004A60BA">
        <w:t>小時沒有終結，主要是受到統計報結因素的影響，我們非常重視各地方法院對於保護令的處理時效，保護令如果要開庭審理的話，原則上都會採取保護令庭期排程優先原則，會將該案件直接排入最近的庭期中。</w:t>
      </w:r>
    </w:p>
    <w:p w:rsidR="00972796" w:rsidRPr="004A60BA" w:rsidRDefault="00972796" w:rsidP="007C6CCC">
      <w:pPr>
        <w:pStyle w:val="afff4"/>
      </w:pPr>
      <w:r w:rsidRPr="004A60BA">
        <w:t>另外，關於緊急保護令核發，除了方才防暴聯盟先進指教的有些是申請人的資格不符，或提供的證據資料不夠，需要裁定令補正外，原則上都會在</w:t>
      </w:r>
      <w:r w:rsidRPr="004A60BA">
        <w:t>4</w:t>
      </w:r>
      <w:r w:rsidRPr="004A60BA">
        <w:t>小時內核發，但是為什麼統計上會出現落差，因為司法院對於案件審理期間的統計，在設計上是從分案日到報結日，因此是以日為計算單位，緊急保護令即使是在</w:t>
      </w:r>
      <w:r w:rsidRPr="004A60BA">
        <w:t>4</w:t>
      </w:r>
      <w:r w:rsidRPr="004A60BA">
        <w:t>小時以內核發，我們在報結時，統計數據上顯示的仍是</w:t>
      </w:r>
      <w:r w:rsidRPr="004A60BA">
        <w:t>1</w:t>
      </w:r>
      <w:r w:rsidRPr="004A60BA">
        <w:t>日終結。</w:t>
      </w:r>
    </w:p>
    <w:p w:rsidR="00972796" w:rsidRPr="004A60BA" w:rsidRDefault="00972796" w:rsidP="007C6CCC">
      <w:pPr>
        <w:pStyle w:val="afff4"/>
      </w:pPr>
      <w:r w:rsidRPr="004A60BA">
        <w:t>此外，緊急保護令也有在夜間或假日提出申請，這中間不論是跨日、跨例假日、跨月或者是跨年，結案之後都必須要等到上班日才能</w:t>
      </w:r>
      <w:r w:rsidRPr="004A60BA">
        <w:lastRenderedPageBreak/>
        <w:t>報結，有時候像農曆過年，時間一拉就是</w:t>
      </w:r>
      <w:r w:rsidRPr="004A60BA">
        <w:t>9</w:t>
      </w:r>
      <w:r w:rsidRPr="004A60BA">
        <w:t>天，所以在統計數據上就會有比較長的審理天數。司法院為督促所屬儘速處理並且儘速報結保護令事件，如果有超過</w:t>
      </w:r>
      <w:r w:rsidRPr="004A60BA">
        <w:t>1</w:t>
      </w:r>
      <w:r w:rsidRPr="004A60BA">
        <w:t>天還沒終結的，目前的做法是採取逐案瞭解方式，若發現確實有延遲處理情形，我們都會依據規定處理。</w:t>
      </w:r>
    </w:p>
    <w:p w:rsidR="00972796" w:rsidRPr="004A60BA" w:rsidRDefault="00972796" w:rsidP="007C6CCC">
      <w:pPr>
        <w:pStyle w:val="afff4"/>
      </w:pPr>
      <w:r w:rsidRPr="004A60BA">
        <w:t>第二、關於申請緊急保護令遭退件原因及比例問題，各地方法院的庭長、法官和我每個月都會參加地方政府的相關會議，這些原因及數據在會議中都有經過充分溝通。我覺得經由這樣的途徑是可以對上開問題做適當的處理。</w:t>
      </w:r>
    </w:p>
    <w:p w:rsidR="00972796" w:rsidRPr="004A60BA" w:rsidRDefault="00972796" w:rsidP="007C6CCC">
      <w:pPr>
        <w:pStyle w:val="afff4"/>
      </w:pPr>
      <w:r w:rsidRPr="004A60BA">
        <w:t>再來就是有關家事事件法施行之後，社工陪同制度是否會排擠地方政府社工的能量，我要在這裡做個澄清，因為家事事件是程序法，主要是統整原來散見在民事訴訟、非訟事件程序或者家庭暴力程序，將這些法令做一個系統性的整理，因此，社工陪同機制其實在家事事件法實施之前，在家暴法、兒權法都有，依照內部統計，目前家事事件中需要社工陪同的大概有</w:t>
      </w:r>
      <w:r w:rsidRPr="004A60BA">
        <w:t>8</w:t>
      </w:r>
      <w:r w:rsidRPr="004A60BA">
        <w:t>成，都是現行法律已經有規定的，並不是因為家事事件法之施行才新增的。家事事件法施行後會影響到地方社工人力的案件，據我們內部統計，大概每個地方每個月不會超過</w:t>
      </w:r>
      <w:r w:rsidRPr="004A60BA">
        <w:t>5</w:t>
      </w:r>
      <w:r w:rsidRPr="004A60BA">
        <w:t>件，這是目前的數據。</w:t>
      </w:r>
    </w:p>
    <w:p w:rsidR="00972796" w:rsidRPr="004A60BA" w:rsidRDefault="00972796" w:rsidP="007C6CCC">
      <w:pPr>
        <w:pStyle w:val="afff4"/>
      </w:pPr>
      <w:r w:rsidRPr="004A60BA">
        <w:t>接著是楊律師比較關心的暴力犯罪被害人的保護以及建構友善法庭環境的部分，大家都瞭解現行刑事訴訟程序並沒有因為性別不同做一些差別處遇，因此兩性在刑事訴訟程序的地位是相同的。有鑑於妨礙性自主的被害人多數是女性，因此目前各法院有設置專庭或者專股，由專業人員審理性侵害案件，同時為了營造友善法庭環境，司法院刑事廳曾舉辦一系列研討會，與各界交流意見及分享經驗，並將研討會中各界所提的寶貴意見予以彙整，分送各法院參考。</w:t>
      </w:r>
    </w:p>
    <w:p w:rsidR="00972796" w:rsidRPr="004A60BA" w:rsidRDefault="00972796" w:rsidP="007C6CCC">
      <w:pPr>
        <w:pStyle w:val="afff4"/>
      </w:pPr>
      <w:r w:rsidRPr="004A60BA">
        <w:t>另外是徐院長特別關心的專業人員教育訓練及再訓練之議題，司法院每年都有辦理處理家庭暴力或者性侵害有關之課程，像是</w:t>
      </w:r>
      <w:r w:rsidRPr="004A60BA">
        <w:t>CEDAW</w:t>
      </w:r>
      <w:r w:rsidRPr="004A60BA">
        <w:t>、性別意識、性侵害案件的鑑識、採證、目睹暴力兒童的權益保護等等，這些包括法律以外跨領域、跨專業的整合課程，我們都</w:t>
      </w:r>
      <w:r w:rsidRPr="004A60BA">
        <w:lastRenderedPageBreak/>
        <w:t>會納入研習範圍。當然各位也知道專業提升是永無止境的，尤其相關的性平意識、文化意識的建立以及觀念傳遞，其實也都需要時間的累積，因此，這部分未來我們仍然會持續辦理。</w:t>
      </w:r>
    </w:p>
    <w:p w:rsidR="00972796" w:rsidRPr="004A60BA" w:rsidRDefault="00972796" w:rsidP="007C6CCC">
      <w:pPr>
        <w:pStyle w:val="afff4"/>
      </w:pPr>
      <w:r w:rsidRPr="004A60BA">
        <w:t>最後關於推動司法社工扶助及保護暴力犯罪被害人的部分，因為現行暴力犯罪案件的處理都是採取責任通報方式，中間還經過警察機關的詢問以及檢察機關的偵查與起訴，案件流程到法院時都是處於比較後端的階段，如果到法院處理的時候才介入提供保護及扶助，在時效上恐怕會錯失扶助保護被害人的黃金時間。最重要的一點是依照中央政府機關總員額法的規定，司法院及所屬機關的員額上限為</w:t>
      </w:r>
      <w:r w:rsidRPr="004A60BA">
        <w:t>1</w:t>
      </w:r>
      <w:r w:rsidRPr="004A60BA">
        <w:t>萬</w:t>
      </w:r>
      <w:r w:rsidRPr="004A60BA">
        <w:t>3,900</w:t>
      </w:r>
      <w:r w:rsidRPr="004A60BA">
        <w:t>人，目前可以運用的只剩下</w:t>
      </w:r>
      <w:r w:rsidRPr="004A60BA">
        <w:t>5</w:t>
      </w:r>
      <w:r w:rsidRPr="004A60BA">
        <w:t>百多人，已不足以支應未來法官的晉用及配套人力的增援，我們規劃未來要新設高雄鳳山法院、北部少家法院，因此如果在總員額法尚未修正提高我們機關員額上限之前，要將司法社工納入編制員額仍然是有困難的。以上簡短回應，謝謝各位！</w:t>
      </w:r>
    </w:p>
    <w:p w:rsidR="00972796" w:rsidRPr="004A60BA" w:rsidRDefault="00972796" w:rsidP="00F42BE4">
      <w:pPr>
        <w:pStyle w:val="afff0"/>
        <w:spacing w:before="360" w:after="180"/>
        <w:rPr>
          <w:rFonts w:eastAsia="新細明體"/>
          <w:szCs w:val="24"/>
        </w:rPr>
      </w:pPr>
      <w:r w:rsidRPr="004A60BA">
        <w:t>法務部檢察司主任檢察官張春暉</w:t>
      </w:r>
    </w:p>
    <w:p w:rsidR="00972796" w:rsidRPr="004A60BA" w:rsidRDefault="00972796" w:rsidP="007C6CCC">
      <w:pPr>
        <w:pStyle w:val="afff4"/>
      </w:pPr>
      <w:r w:rsidRPr="004A60BA">
        <w:t>主持人、各位引言人、回應人、各位貴賓，大家好！因為時間關係，僅就防護業務做簡要回應。首先關於學長提到的對於辦理婦幼案件的司法人員之專業訓練問題，目前法務部每年都會辦理婦幼研習，研習課程其實已經不偏重於法律的解釋，而是偏重於經驗傳承－由辦性侵害案件辦得不錯的，辦家暴協調個案辦得不錯的，來做經驗傳承。另外增加法律外課程，包括鑑識問題、診斷書判定、兒童與</w:t>
      </w:r>
      <w:r w:rsidR="00FC5286">
        <w:rPr>
          <w:rFonts w:hint="eastAsia"/>
        </w:rPr>
        <w:t>心智障礙</w:t>
      </w:r>
      <w:r w:rsidRPr="004A60BA">
        <w:t>者之訊問技巧、提升性別概念及承辦檢察官對承辦婦幼案件的敏感度問題等。</w:t>
      </w:r>
    </w:p>
    <w:p w:rsidR="00972796" w:rsidRPr="004A60BA" w:rsidRDefault="00972796" w:rsidP="007C6CCC">
      <w:pPr>
        <w:pStyle w:val="afff4"/>
      </w:pPr>
      <w:r w:rsidRPr="004A60BA">
        <w:t>其次關於楊律師提到加強性侵害家暴被害人友善環境之保護，目前法務部對於性侵及家暴被害人的必要的保護措施，我們有一些設置，每一個地檢署都設有溫馨談話室，布置比較溫馨的感覺、減少被害人重述、加強資訊之提供及轉介，在等待開庭過程中，我們會提供包括</w:t>
      </w:r>
      <w:r w:rsidRPr="004A60BA">
        <w:lastRenderedPageBreak/>
        <w:t>內政部、法務部編印的如何保護被害人、被害人有哪些權益、可以找哪些機關請求協助等內容的相關手冊給被害人。</w:t>
      </w:r>
    </w:p>
    <w:p w:rsidR="00972796" w:rsidRPr="004A60BA" w:rsidRDefault="00972796" w:rsidP="007C6CCC">
      <w:pPr>
        <w:pStyle w:val="afff4"/>
      </w:pPr>
      <w:r w:rsidRPr="004A60BA">
        <w:t>另外關於公訴檢察官部分，檢察官對性侵、家暴案件能不能處理妥當，在於檢察官對該案件瞭不瞭解，有沒有專業性，因此我們要求各地檢署必須加強公訴檢察官在辦理性侵及家暴案件方面的專業訓練，增加怎麼樣才不會對被害人造成二次傷害的相關課程。方才楊律師也提到，希望公訴檢察官在法院審理過程中能夠多接觸被害人，以及提供相關防護措施。方才也提到，在目前的運作上，偵查檢察官是比較沒問題，但是公訴檢察官則有比較大的困難點，因審理過程中進行質問權在法院，因此公訴檢察官接觸被害人的時間比較不長，但我們還是希望公訴檢察官能夠對被害人提供更多的協助及保護。</w:t>
      </w:r>
    </w:p>
    <w:p w:rsidR="00972796" w:rsidRPr="004A60BA" w:rsidRDefault="00972796" w:rsidP="007C6CCC">
      <w:pPr>
        <w:pStyle w:val="afff4"/>
      </w:pPr>
      <w:r w:rsidRPr="004A60BA">
        <w:t>再者關於</w:t>
      </w:r>
      <w:smartTag w:uri="urn:schemas-microsoft-com:office:smarttags" w:element="PersonName">
        <w:smartTagPr>
          <w:attr w:name="ProductID" w:val="張珏"/>
        </w:smartTagPr>
        <w:r w:rsidRPr="004A60BA">
          <w:t>張</w:t>
        </w:r>
        <w:r w:rsidRPr="004A60BA">
          <w:rPr>
            <w:bCs/>
          </w:rPr>
          <w:t>珏</w:t>
        </w:r>
      </w:smartTag>
      <w:r w:rsidRPr="004A60BA">
        <w:t>教授提到家暴處理單位是否回歸到法務部的問題，感</w:t>
      </w:r>
      <w:smartTag w:uri="urn:schemas-microsoft-com:office:smarttags" w:element="PersonName">
        <w:smartTagPr>
          <w:attr w:name="ProductID" w:val="謝張"/>
        </w:smartTagPr>
        <w:r w:rsidRPr="004A60BA">
          <w:t>謝張</w:t>
        </w:r>
      </w:smartTag>
      <w:r w:rsidRPr="004A60BA">
        <w:t>老師提供這項建議，這部分會後我們會研究應怎麼做。當然，我想最終目的是一樣的，就是如何對家暴及性侵被害人提供最大的保護，若回歸到法務部，也有一些困難，因為檢察官是處理刑事案件的，但很多人希望，報案前被害人不一定要提出告訴，因此在沒有進到刑事案件時，就不會進入檢察系統。另外，因檢察系統是後端的，當案件移送到地檢署時已經過一段時間，此時後端的處理欠缺前端第一時間怎樣提供家暴被害人適當的保護。</w:t>
      </w:r>
    </w:p>
    <w:p w:rsidR="00972796" w:rsidRPr="004A60BA" w:rsidRDefault="00972796" w:rsidP="007C6CCC">
      <w:pPr>
        <w:pStyle w:val="afff4"/>
      </w:pPr>
      <w:r w:rsidRPr="004A60BA">
        <w:t>檢察官的角色是偵辦犯罪，地檢署的人員編制著重在犯罪偵查及觀護人的觀護，而家暴防治是一個網絡關係，包括警政、社政、衛政甚至教育單位，因為這些單位不是法務部的下屬單位，在連繫上會有些問題，而且家暴處理不是將加害人起訴就能夠防治的，因為很多家暴施暴者酗酒，對這些酗酒的家暴加害人的處遇，如何戒酒癮才是解決家暴的最大問題，這就要回歸到衛政單位。</w:t>
      </w:r>
    </w:p>
    <w:p w:rsidR="00972796" w:rsidRPr="004A60BA" w:rsidRDefault="00972796" w:rsidP="007C6CCC">
      <w:pPr>
        <w:pStyle w:val="afff4"/>
      </w:pPr>
      <w:r w:rsidRPr="004A60BA">
        <w:t>此外，方才現場來賓提到有關人口販運案件，是不是有必要讓被害人一直留在臺灣到案子判決確定為止。關於這部分，我要提出一點，被害人協助作證權與返鄉權的衡比非常重要，在處理人口販運案件時，</w:t>
      </w:r>
      <w:r w:rsidRPr="004A60BA">
        <w:lastRenderedPageBreak/>
        <w:t>真正要瞭解的是，人口販運被害人的需要是什麼？其實他們大部分不是要留在臺灣協助作證，而是要將被扣留的薪資趕快拿到，趕快返鄉。因此，我覺得還是要尊重被害人的意願，如果他們不願意留在臺灣協助作證，司法單位是否有權力強制他們一定要留下來，將來人口販運防制法修正時，這個問題一定要提出來檢討。</w:t>
      </w:r>
    </w:p>
    <w:p w:rsidR="00972796" w:rsidRPr="004A60BA" w:rsidRDefault="00972796" w:rsidP="007C6CCC">
      <w:pPr>
        <w:pStyle w:val="afff4"/>
      </w:pPr>
      <w:r w:rsidRPr="004A60BA">
        <w:t>最後，方才有來賓提到離婚率過高是因為離婚程序要件過於簡單，有一句俗話說：結婚以前叫看上眼，結婚以後叫看走眼。婚姻是兩個人的共同生活，是不是一定要在兩個人已經沒有感情或者無法共同生活的情況下才能離婚，是不是必須要有法律去拘束他們，關於這部分我會帶回去給法律事務司，作為將來修法的參考。謝謝！</w:t>
      </w:r>
    </w:p>
    <w:p w:rsidR="00972796" w:rsidRPr="004A60BA" w:rsidRDefault="00972796" w:rsidP="00F42BE4">
      <w:pPr>
        <w:pStyle w:val="afff0"/>
        <w:spacing w:before="360" w:after="180"/>
      </w:pPr>
      <w:r w:rsidRPr="004A60BA">
        <w:t>衛生署副署長許銘能</w:t>
      </w:r>
    </w:p>
    <w:p w:rsidR="00972796" w:rsidRPr="004A60BA" w:rsidRDefault="00972796" w:rsidP="007C6CCC">
      <w:pPr>
        <w:pStyle w:val="afff4"/>
      </w:pPr>
      <w:r w:rsidRPr="004A60BA">
        <w:t>主持人、各位引言人、回應人以及在座各位嘉賓！有關引言人以及各位貴賓所提出的相關建言及提議，謹就衛生署的部分做簡要說明。</w:t>
      </w:r>
    </w:p>
    <w:p w:rsidR="00972796" w:rsidRPr="004A60BA" w:rsidRDefault="00972796" w:rsidP="007C6CCC">
      <w:pPr>
        <w:pStyle w:val="afff4"/>
      </w:pPr>
      <w:r w:rsidRPr="004A60BA">
        <w:t>第一、司法精神鑑定涉及司法及精神醫學領域，的確有再做更多磨合之必要，以符合在司法程序中的判定或決定之需求，事實上過去在精神科專科醫生的訓練過程中，有強化精神鑑定的相關訓練課程，但是這些訓練課程是否真的都符合司法判定的需要，本署將與司法院或法務部做更多討論及研究，擬出比較具體的方向，讓未來精神鑑定能夠更符合司法判定的需求。</w:t>
      </w:r>
    </w:p>
    <w:p w:rsidR="00972796" w:rsidRPr="004A60BA" w:rsidRDefault="00972796" w:rsidP="007C6CCC">
      <w:pPr>
        <w:pStyle w:val="afff4"/>
      </w:pPr>
      <w:r w:rsidRPr="004A60BA">
        <w:t>第二、</w:t>
      </w:r>
      <w:smartTag w:uri="urn:schemas-microsoft-com:office:smarttags" w:element="PersonName">
        <w:smartTagPr>
          <w:attr w:name="ProductID" w:val="張珏"/>
        </w:smartTagPr>
        <w:r w:rsidRPr="004A60BA">
          <w:t>張</w:t>
        </w:r>
        <w:r w:rsidRPr="004A60BA">
          <w:rPr>
            <w:bCs/>
          </w:rPr>
          <w:t>珏</w:t>
        </w:r>
      </w:smartTag>
      <w:r w:rsidRPr="004A60BA">
        <w:t>老師及在座各位都非常關心心理衛生組織專責單位的議題，這個議題在當初行政院送立法院的版本中，的確只有心理健康司，後來立法院有非常多的討論，在立法院的附帶決議中加入口腔健康，當然衛生署要尊重立法院的決議。關於心理健康的業務，目前我們只有</w:t>
      </w:r>
      <w:r w:rsidRPr="004A60BA">
        <w:t>1</w:t>
      </w:r>
      <w:r w:rsidRPr="004A60BA">
        <w:t>個科，未來會有</w:t>
      </w:r>
      <w:r w:rsidRPr="004A60BA">
        <w:t>4</w:t>
      </w:r>
      <w:r w:rsidRPr="004A60BA">
        <w:t>個科來推動；目前不到</w:t>
      </w:r>
      <w:r w:rsidRPr="004A60BA">
        <w:t>10</w:t>
      </w:r>
      <w:r w:rsidRPr="004A60BA">
        <w:t>個人，未來會有</w:t>
      </w:r>
      <w:r w:rsidRPr="004A60BA">
        <w:t>25</w:t>
      </w:r>
      <w:r w:rsidRPr="004A60BA">
        <w:t>個正式員額投入心理健康工作。國人對心理健康的需求，尤其是婦女這一塊，在當前的時空背景及環境下，的確有很多期待。我們已研</w:t>
      </w:r>
      <w:r w:rsidRPr="004A60BA">
        <w:lastRenderedPageBreak/>
        <w:t>擬國民心理健康施政計畫，並已報行政院核定。未來我們會針對心理健康相關業務，再廣納各界建言，讓心理健康業務能夠做的更好。</w:t>
      </w:r>
    </w:p>
    <w:p w:rsidR="00972796" w:rsidRPr="004A60BA" w:rsidRDefault="00972796" w:rsidP="007C6CCC">
      <w:pPr>
        <w:pStyle w:val="afff4"/>
      </w:pPr>
      <w:r w:rsidRPr="004A60BA">
        <w:t>接下來有關家庭暴力被害人大部分是女性，在被家暴或性侵後的醫療服務品質，包括心理諮商治療及後續追蹤，也是大家非常關切的。方才有人提到，在轉介、追蹤過程中，被害人不太願意繼續接受進一步的諮商及治療服務，這對於後續服務或多或少都有影響。關於這部分，我們要如何建構一個完整的、持續性的服務網絡及體系，我想它包括</w:t>
      </w:r>
      <w:r w:rsidRPr="004A60BA">
        <w:t>2</w:t>
      </w:r>
      <w:r w:rsidRPr="004A60BA">
        <w:t>個層次：第一是整個服務流程的設計要更加嚴密，要以個案為中心，以被害人的立場來做考量；第二是醫事人員的能力養成教育，的確此項養成教育應包括相關的性別議題。</w:t>
      </w:r>
    </w:p>
    <w:p w:rsidR="00972796" w:rsidRPr="004A60BA" w:rsidRDefault="00972796" w:rsidP="007C6CCC">
      <w:pPr>
        <w:pStyle w:val="afff4"/>
      </w:pPr>
      <w:r w:rsidRPr="004A60BA">
        <w:t>要建構這樣的服務網絡及體系，需要行政體系的介入，包括人與錢。人的部分，衛生署在心理健康司成立後，將責成各縣市衛生局將相關醫療服務品質納入每年督導考核事項，要求醫院做好服務流程機制，同時搭配相關醫事人員之訓練；錢的部分，包括整個服務模式的建立及人員訓練，都可以從醫發基金挹注更多的資源。另有關性別議題教育及教育訓練學分方面，我們會依照各位的建議，研議如何讓教育訓練與服務品質聯結起來。</w:t>
      </w:r>
    </w:p>
    <w:p w:rsidR="00972796" w:rsidRPr="004A60BA" w:rsidRDefault="00972796" w:rsidP="007C6CCC">
      <w:pPr>
        <w:pStyle w:val="afff4"/>
      </w:pPr>
      <w:r w:rsidRPr="004A60BA">
        <w:t>至於性別暴力醫療支出之統計的確很缺少，我們會由統計室整合健保局的資料，蒐集分析後做為決策參考。另有關診斷書或驗傷單部分，我們已開始著手研修診斷書的內容，我們將召集相關人員，包括司法人員、學者專家共同研商及修正內容。</w:t>
      </w:r>
    </w:p>
    <w:p w:rsidR="00972796" w:rsidRPr="004A60BA" w:rsidRDefault="00972796" w:rsidP="007C6CCC">
      <w:pPr>
        <w:pStyle w:val="afff4"/>
      </w:pPr>
      <w:r w:rsidRPr="004A60BA">
        <w:t>關於醫療權益相關檢查，包括乳房攝影等，對於身心障礙者的服務，的確有一些障礙。國民健康局針對這部分的相關議題已經著手輔導各醫院在新設置相關檢查儀器設備時，都要考慮身心障礙者的需求，在設計上做改善。對於教材及文宣，為符合身心障礙者的需求，包括點字、手語等相關之搭配文宣，我們也會做評估，針對比較重要的教材或文宣，提供更好更完整的資訊，協助他們運用更多的資源。</w:t>
      </w:r>
    </w:p>
    <w:p w:rsidR="00972796" w:rsidRPr="004A60BA" w:rsidRDefault="00972796" w:rsidP="007C6CCC">
      <w:pPr>
        <w:pStyle w:val="afff4"/>
      </w:pPr>
      <w:r w:rsidRPr="004A60BA">
        <w:lastRenderedPageBreak/>
        <w:t>方才有人提到小兒麻痺婦女在停經之後會有骨質疏鬆等問題，的確這是非常重要的問題，相關調查及研究，我們會責成國民健康局去做。不只是小兒麻痺婦女，對其他身心障礙者婦女或相關高風險族群，因骨質疏鬆容易造成骨折等問題，都應進行相關資料的蒐集與分析，以做為後續政策研訂之參考。</w:t>
      </w:r>
    </w:p>
    <w:p w:rsidR="00972796" w:rsidRPr="004A60BA" w:rsidRDefault="00972796" w:rsidP="007C6CCC">
      <w:pPr>
        <w:pStyle w:val="afff4"/>
      </w:pPr>
      <w:r w:rsidRPr="004A60BA">
        <w:t>最後有關少子化問題，在優生保健法中有相關的中止反應，像是墮胎的相關法源依據，讓婦產科醫師可以執行相關措施。但在人口減少、出生人口降低的情況下，的確可以重新評估、研議優生保健法中有關中止反應價值的相關法條依據或條件。不過，涉及婦女權益部分，當初優生保健法在訂定相關法條時，是有蒐集很多的新興議題，這部分我們會再廣徵學者專家及相關社會人士的意見，共同研議討論。以上簡要說明，謝謝！</w:t>
      </w:r>
    </w:p>
    <w:p w:rsidR="00972796" w:rsidRPr="004A60BA" w:rsidRDefault="00972796" w:rsidP="00F42BE4">
      <w:pPr>
        <w:pStyle w:val="afff0"/>
        <w:spacing w:before="360" w:after="180"/>
      </w:pPr>
      <w:r w:rsidRPr="004A60BA">
        <w:t>監察委員尹祚芊</w:t>
      </w:r>
    </w:p>
    <w:p w:rsidR="00972796" w:rsidRPr="004A60BA" w:rsidRDefault="00972796" w:rsidP="007C6CCC">
      <w:pPr>
        <w:pStyle w:val="afff4"/>
      </w:pPr>
      <w:r w:rsidRPr="004A60BA">
        <w:t>主持人、各位引言人、回應人、各位先進，大家好！個人非常榮幸也非常高興，今天在第二場就司法及醫療體系檢視婦女人權問題的部分做回應人。我也要謝謝本院辦理這樣的研討會，我們的承辦單位非常努力，相信我比在座各位都要早拿到相關資料，在研讀之後，非常佩服各位引言人，不只是書面資料，在座各位的發言和回應人的回應，給了我們非常好的機會，讓我們瞭解目前存在的各項問題，及各政府機關在這些問題上已經做了哪些努力。</w:t>
      </w:r>
    </w:p>
    <w:p w:rsidR="00972796" w:rsidRPr="004A60BA" w:rsidRDefault="00972796" w:rsidP="007C6CCC">
      <w:pPr>
        <w:pStyle w:val="afff4"/>
      </w:pPr>
      <w:r w:rsidRPr="004A60BA">
        <w:t>方才最顯著的一個例子，就是國防部針對家暴如果是軍人的話，我們也有很好的處理，我覺得這是最典型的一個例子，當然，在座各位先進也還提到其他問題。站在本院立場，我們的職責是維護人權，因此有機會瞭解我國人權維護的狀況。對於立法院的立法委員，監察權的行使，沒有辦法對他們有所處理；但對其他政府機關，如果有官員未善盡職守的話，我們都可以立案調查，予以處置。</w:t>
      </w:r>
    </w:p>
    <w:p w:rsidR="00972796" w:rsidRPr="004A60BA" w:rsidRDefault="00972796" w:rsidP="007C6CCC">
      <w:pPr>
        <w:pStyle w:val="afff4"/>
      </w:pPr>
      <w:r w:rsidRPr="004A60BA">
        <w:lastRenderedPageBreak/>
        <w:t>今天我們也看到很多的問題，事實上相關單位也都非常努力的在做。過去我們的人權不管是在醫療方面，我是指婦女人權在醫療上或司法上有受到不平待遇時，經過我們相關單位的努力，走到今天，我覺得還是要給予肯定。當然這並不表示我們就安於現狀，事實上今天早上第一場也有提到還有很多努力的空間。</w:t>
      </w:r>
    </w:p>
    <w:p w:rsidR="00972796" w:rsidRPr="004A60BA" w:rsidRDefault="00972796" w:rsidP="007C6CCC">
      <w:pPr>
        <w:pStyle w:val="afff4"/>
      </w:pPr>
      <w:r w:rsidRPr="004A60BA">
        <w:t>在本院，我們有很多機會可以看到政府機關之間的橫向聯繫是否足夠，很多好的政策或者很多處置寫在書面上是很好，但是有沒有落實，如果沒有落實，到底是什麼原因。我剛剛忽然想到，護理人員在臺灣地區是由</w:t>
      </w:r>
      <w:r w:rsidRPr="004A60BA">
        <w:t>99%</w:t>
      </w:r>
      <w:r w:rsidRPr="004A60BA">
        <w:t>的女性組成的專業團體，今天被拿出來探討的一個個案，我正在考慮於研討會結束後，要不要立案調查，因為我發現她們居然是在醫院暴力中的一群受害者，為什麼呢？因為剛剛副署長說，回去之後很多事情都要檢討，很多事情沒有做的，將要求醫院要加強。我就在想，完了、慘了，回去以後，要加強的通通都是護理人員的事情，我不能講全部</w:t>
      </w:r>
      <w:r w:rsidRPr="004A60BA">
        <w:t>100%</w:t>
      </w:r>
      <w:r w:rsidRPr="004A60BA">
        <w:t>，但</w:t>
      </w:r>
      <w:r w:rsidRPr="004A60BA">
        <w:t>90%</w:t>
      </w:r>
      <w:r w:rsidRPr="004A60BA">
        <w:t>都會變成護理人員的事。</w:t>
      </w:r>
    </w:p>
    <w:p w:rsidR="00972796" w:rsidRPr="004A60BA" w:rsidRDefault="00972796" w:rsidP="007C6CCC">
      <w:pPr>
        <w:pStyle w:val="afff4"/>
      </w:pPr>
      <w:r w:rsidRPr="004A60BA">
        <w:t>在醫院暴力中，最大受害者就是護理人員，很多女醫師也很倒楣，譬如說在急診室，在加護病房裡，病人或病人家屬非常兇，他們暴力相向的，幾乎都是針對女性，甚至有</w:t>
      </w:r>
      <w:smartTag w:uri="urn:schemas-microsoft-com:office:smarttags" w:element="PersonName">
        <w:smartTagPr>
          <w:attr w:name="ProductID" w:val="時候女"/>
        </w:smartTagPr>
        <w:r w:rsidRPr="004A60BA">
          <w:t>時候女</w:t>
        </w:r>
      </w:smartTag>
      <w:r w:rsidRPr="004A60BA">
        <w:t>醫師也被暴力相向。另外，護理人員在醫院的工作權，一開始就被欺負，她們拿的薪資比同樣都是學士的其他人都要低。</w:t>
      </w:r>
    </w:p>
    <w:p w:rsidR="00972796" w:rsidRPr="004A60BA" w:rsidRDefault="00972796" w:rsidP="007C6CCC">
      <w:pPr>
        <w:pStyle w:val="afff4"/>
      </w:pPr>
      <w:r w:rsidRPr="004A60BA">
        <w:t>女性實在是社會上的弱勢，我們應該好好思考，如何保障她們的權益。今天談的很多問題，我都感同身受。不論是身心障礙婦女、施暴者、受虐者等等問題，如果我們用同理心，將心比心去思考，很多事情應該是可以做得到。</w:t>
      </w:r>
    </w:p>
    <w:p w:rsidR="00972796" w:rsidRPr="004A60BA" w:rsidRDefault="00972796" w:rsidP="007C6CCC">
      <w:pPr>
        <w:pStyle w:val="afff4"/>
      </w:pPr>
      <w:r w:rsidRPr="004A60BA">
        <w:t>在這裡，我還有一點要跟大家一起分享。我記得</w:t>
      </w:r>
      <w:r w:rsidRPr="004A60BA">
        <w:t>20</w:t>
      </w:r>
      <w:r w:rsidRPr="004A60BA">
        <w:t>年前，我在上家庭暴力課程的時候，我的老師就提醒我們不要一直把焦點集中在受虐者、受暴者，有時候也要想一下，施虐者、施暴者之所以施虐、施暴，其原因到底是什麼？這才是解決問題的根源。</w:t>
      </w:r>
    </w:p>
    <w:p w:rsidR="00972796" w:rsidRPr="004A60BA" w:rsidRDefault="00972796" w:rsidP="007C6CCC">
      <w:pPr>
        <w:pStyle w:val="afff4"/>
      </w:pPr>
      <w:r w:rsidRPr="004A60BA">
        <w:lastRenderedPageBreak/>
        <w:t>方才有人提到社區中的精神疾患或是性侵害患者，</w:t>
      </w:r>
      <w:r w:rsidRPr="004A60BA">
        <w:t>20</w:t>
      </w:r>
      <w:r w:rsidRPr="004A60BA">
        <w:t>年前我們就已經提出需要有社區專業精神衛生護理師，可是</w:t>
      </w:r>
      <w:r w:rsidRPr="004A60BA">
        <w:t>20</w:t>
      </w:r>
      <w:r w:rsidRPr="004A60BA">
        <w:t>年來，不單是沒有做，而且現在的公衛護士也要面臨去評估重症精神病患，當重症精神病患有暴力傾向的時候，不是只有社工跟警察要去面對，公衛護士也要去面對。我們對肺結核患者，要送藥到家、服藥到口，還要看他把藥吞下去。可是對精神病患者離開醫療機構回到社區，到底有沒有按時服藥，讓他維持正常精神狀況，卻沒有人管，理論上、政策上說，有公衛護士在負責，但實際上公衛護士是沒有時間與能力給予他們應有的照顧。</w:t>
      </w:r>
    </w:p>
    <w:p w:rsidR="00972796" w:rsidRPr="004A60BA" w:rsidRDefault="00972796" w:rsidP="007C6CCC">
      <w:pPr>
        <w:pStyle w:val="afff4"/>
      </w:pPr>
      <w:r w:rsidRPr="004A60BA">
        <w:t>另外，剛才有一位先進提到臺灣的離婚率太高，離婚太過於自由，應該要有婚前健檢，對於墮胎合法化我們是不是應該再行檢討。這個部分確實是為了維護人權，甚至還沒出生的胎兒的權利，因此，我覺得是應該要積極檢討。</w:t>
      </w:r>
    </w:p>
    <w:p w:rsidR="00972796" w:rsidRPr="004A60BA" w:rsidRDefault="00972796" w:rsidP="007C6CCC">
      <w:pPr>
        <w:pStyle w:val="afff4"/>
      </w:pPr>
      <w:r w:rsidRPr="004A60BA">
        <w:t>最後，我覺得我們應該回歸到最原始的社會單位，就是我們的家庭中的婦女權益問題，應該讓小孩子在家庭中就開始學習兩性平權、相互尊重。我們也應該強化教育單位在這方面的功能，從小就開始教導學生兩性平權、相互尊重。以上回應，謝謝！</w:t>
      </w:r>
    </w:p>
    <w:p w:rsidR="00972796" w:rsidRPr="004A60BA" w:rsidRDefault="00972796" w:rsidP="00F42BE4">
      <w:pPr>
        <w:pStyle w:val="afff0"/>
        <w:spacing w:before="360" w:after="180"/>
      </w:pPr>
      <w:r w:rsidRPr="004A60BA">
        <w:t>主持人監察委員趙昌平</w:t>
      </w:r>
    </w:p>
    <w:p w:rsidR="00972796" w:rsidRPr="004A60BA" w:rsidRDefault="00972796" w:rsidP="007C6CCC">
      <w:pPr>
        <w:pStyle w:val="afff4"/>
      </w:pPr>
      <w:r w:rsidRPr="004A60BA">
        <w:t>今天來參與這場討論的貴賓、朋友非常多，除了這個場地外，還有第二、第三個場地。真的，我從內心感謝今天蒞臨的每一位好朋友，因為大家都來關心人權問題，尤其是今天探討的婦女人權問題，我實在是充滿著感動與感謝。</w:t>
      </w:r>
    </w:p>
    <w:p w:rsidR="00972796" w:rsidRPr="004A60BA" w:rsidRDefault="00972796" w:rsidP="007C6CCC">
      <w:pPr>
        <w:pStyle w:val="afff4"/>
      </w:pPr>
      <w:r w:rsidRPr="004A60BA">
        <w:t>監察院對於人權問題，過去已經非常重視，今後我們會更加努力，因為人權是我們中華民國立國的精神之一，而且基本人權已明載於憲法。但是今天為何還有那麼多問題，為什麼還存在著這麼多人權問題，這是政府以及社會大眾要共同關心與探討的。</w:t>
      </w:r>
    </w:p>
    <w:p w:rsidR="00972796" w:rsidRPr="004A60BA" w:rsidRDefault="00972796" w:rsidP="007C6CCC">
      <w:pPr>
        <w:pStyle w:val="afff4"/>
      </w:pPr>
      <w:r w:rsidRPr="004A60BA">
        <w:lastRenderedPageBreak/>
        <w:t>今天各位提出非常多寶貴的意見，監察院在各位的指教鞭策下，於人權維護方面，我們會更加努力。非常感謝今天在場及未到場的許多社工朋友，你們對人權的重視，對人權的維護，令我非常敬佩。再次感謝各位的共同參與，因為時間的關係，這一場次的討論就在這裡結束。</w:t>
      </w:r>
    </w:p>
    <w:p w:rsidR="00972796" w:rsidRPr="00EE3436" w:rsidRDefault="005F61A6" w:rsidP="004974D9">
      <w:pPr>
        <w:pStyle w:val="afff6"/>
        <w:spacing w:before="360" w:after="180"/>
        <w:rPr>
          <w:rFonts w:ascii="Times New Roman"/>
        </w:rPr>
      </w:pPr>
      <w:bookmarkStart w:id="45" w:name="_Toc379461790"/>
      <w:bookmarkStart w:id="46" w:name="_Toc381198472"/>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25" name="圖片 125"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F42BE4">
        <w:t>司法院書面回應</w:t>
      </w:r>
      <w:r w:rsidR="00EE3436" w:rsidRPr="00EE3436">
        <w:rPr>
          <w:rStyle w:val="affff2"/>
          <w:rFonts w:ascii="Times New Roman"/>
        </w:rPr>
        <w:footnoteReference w:id="6"/>
      </w:r>
      <w:bookmarkEnd w:id="45"/>
      <w:bookmarkEnd w:id="46"/>
    </w:p>
    <w:p w:rsidR="00972796" w:rsidRPr="00F42BE4"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szCs w:val="24"/>
        </w:rPr>
      </w:pPr>
      <w:r w:rsidRPr="00F42BE4">
        <w:rPr>
          <w:rFonts w:ascii="Times New Roman" w:eastAsia="華康細明體" w:hAnsi="Times New Roman"/>
        </w:rPr>
        <w:t>有關</w:t>
      </w:r>
      <w:r w:rsidRPr="00F42BE4">
        <w:rPr>
          <w:rFonts w:ascii="Times New Roman" w:eastAsia="華康細明體" w:hAnsi="Times New Roman"/>
          <w:szCs w:val="24"/>
        </w:rPr>
        <w:t>徐慧怡</w:t>
      </w:r>
      <w:r w:rsidRPr="00F42BE4">
        <w:rPr>
          <w:rFonts w:ascii="Times New Roman" w:eastAsia="華康細明體" w:hAnsi="Times New Roman"/>
        </w:rPr>
        <w:t>院長及張琳執行秘書提出司法機關對於家暴案件保護令之核發與相關問題作為不足，無法落實保障婦女人權，有待進一步加強。</w:t>
      </w:r>
    </w:p>
    <w:p w:rsidR="00972796" w:rsidRPr="00F42BE4" w:rsidRDefault="00972796" w:rsidP="0078210D">
      <w:pPr>
        <w:pStyle w:val="afffe"/>
        <w:numPr>
          <w:ilvl w:val="0"/>
          <w:numId w:val="23"/>
        </w:numPr>
        <w:tabs>
          <w:tab w:val="left" w:pos="482"/>
        </w:tabs>
        <w:snapToGrid/>
        <w:spacing w:afterLines="0" w:line="360" w:lineRule="exact"/>
        <w:ind w:leftChars="50" w:left="541" w:hangingChars="175" w:hanging="421"/>
        <w:contextualSpacing/>
        <w:rPr>
          <w:rFonts w:ascii="Times New Roman" w:eastAsia="華康細明體" w:hAnsi="Times New Roman"/>
          <w:szCs w:val="24"/>
        </w:rPr>
      </w:pPr>
      <w:r w:rsidRPr="00F42BE4">
        <w:rPr>
          <w:rFonts w:ascii="Times New Roman" w:eastAsia="華康細明體" w:hAnsi="Times New Roman"/>
          <w:szCs w:val="24"/>
        </w:rPr>
        <w:t>司法院及各法院均極為重視保護令之審理期間，暫時及通常保護令須開庭審理時，法院均會優先排入最近庭期，以利儘速審結。緊急保護令事件未當日報結原因，除定期命補正或開庭，係因實際處理案件所需，另於夜間或假日收案及結案，致有須跨越非上班日（甚或跨月份、年度之情形）始能報結，與法院全部案件處理情形一致，均非承辦人員疏誤所致。</w:t>
      </w:r>
    </w:p>
    <w:p w:rsidR="00972796" w:rsidRPr="00F42BE4" w:rsidRDefault="00972796" w:rsidP="0078210D">
      <w:pPr>
        <w:pStyle w:val="afffe"/>
        <w:numPr>
          <w:ilvl w:val="0"/>
          <w:numId w:val="23"/>
        </w:numPr>
        <w:tabs>
          <w:tab w:val="left" w:pos="482"/>
        </w:tabs>
        <w:snapToGrid/>
        <w:spacing w:afterLines="0" w:line="360" w:lineRule="exact"/>
        <w:ind w:leftChars="50" w:left="541" w:hangingChars="175" w:hanging="421"/>
        <w:contextualSpacing/>
        <w:rPr>
          <w:rFonts w:ascii="Times New Roman" w:eastAsia="華康細明體" w:hAnsi="Times New Roman"/>
          <w:szCs w:val="24"/>
        </w:rPr>
      </w:pPr>
      <w:r w:rsidRPr="00F42BE4">
        <w:rPr>
          <w:rFonts w:ascii="Times New Roman" w:eastAsia="華康細明體" w:hAnsi="Times New Roman"/>
          <w:szCs w:val="24"/>
        </w:rPr>
        <w:t>司法院策進積極作為如下：</w:t>
      </w:r>
    </w:p>
    <w:p w:rsidR="00972796" w:rsidRPr="00F42BE4" w:rsidRDefault="00972796" w:rsidP="00F42BE4">
      <w:pPr>
        <w:pStyle w:val="afffe"/>
        <w:numPr>
          <w:ilvl w:val="0"/>
          <w:numId w:val="25"/>
        </w:numPr>
        <w:snapToGrid/>
        <w:spacing w:afterLines="0" w:line="360" w:lineRule="exact"/>
        <w:ind w:leftChars="100" w:left="468" w:hanging="227"/>
        <w:contextualSpacing/>
        <w:rPr>
          <w:rFonts w:ascii="Times New Roman" w:eastAsia="華康細明體" w:hAnsi="Times New Roman"/>
          <w:szCs w:val="24"/>
        </w:rPr>
      </w:pPr>
      <w:r w:rsidRPr="00F42BE4">
        <w:rPr>
          <w:rFonts w:ascii="Times New Roman" w:eastAsia="華康細明體" w:hAnsi="Times New Roman"/>
          <w:szCs w:val="24"/>
        </w:rPr>
        <w:t>司法院已函請各地方（少年及家事）法院督促所屬注意，緊急保護令事件終結時務必即時報結。</w:t>
      </w:r>
    </w:p>
    <w:p w:rsidR="00972796" w:rsidRPr="00F42BE4" w:rsidRDefault="00972796" w:rsidP="00F42BE4">
      <w:pPr>
        <w:pStyle w:val="afffe"/>
        <w:numPr>
          <w:ilvl w:val="0"/>
          <w:numId w:val="25"/>
        </w:numPr>
        <w:snapToGrid/>
        <w:spacing w:afterLines="0" w:line="360" w:lineRule="exact"/>
        <w:ind w:leftChars="100" w:left="468" w:hanging="227"/>
        <w:contextualSpacing/>
        <w:rPr>
          <w:rFonts w:ascii="Times New Roman" w:eastAsia="華康細明體" w:hAnsi="Times New Roman"/>
          <w:szCs w:val="24"/>
        </w:rPr>
      </w:pPr>
      <w:r w:rsidRPr="00F42BE4">
        <w:rPr>
          <w:rFonts w:ascii="Times New Roman" w:eastAsia="華康細明體" w:hAnsi="Times New Roman"/>
          <w:szCs w:val="24"/>
        </w:rPr>
        <w:t>編撰保護令相關之法庭手冊及教育訓練部分：</w:t>
      </w:r>
    </w:p>
    <w:p w:rsidR="00972796" w:rsidRPr="00F42BE4" w:rsidRDefault="00972796" w:rsidP="0078210D">
      <w:pPr>
        <w:pStyle w:val="afffe"/>
        <w:numPr>
          <w:ilvl w:val="0"/>
          <w:numId w:val="26"/>
        </w:numPr>
        <w:snapToGrid/>
        <w:spacing w:afterLines="0" w:line="360" w:lineRule="exact"/>
        <w:ind w:leftChars="150" w:left="722" w:hangingChars="150" w:hanging="361"/>
        <w:contextualSpacing/>
        <w:rPr>
          <w:rFonts w:ascii="Times New Roman" w:eastAsia="華康細明體" w:hAnsi="Times New Roman"/>
          <w:szCs w:val="24"/>
        </w:rPr>
      </w:pPr>
      <w:r w:rsidRPr="00F42BE4">
        <w:rPr>
          <w:rFonts w:ascii="Times New Roman" w:eastAsia="華康細明體" w:hAnsi="Times New Roman"/>
          <w:szCs w:val="24"/>
        </w:rPr>
        <w:t>編製家事事件法官參考手冊：</w:t>
      </w:r>
      <w:r w:rsidR="0078210D">
        <w:rPr>
          <w:rFonts w:ascii="Times New Roman" w:eastAsia="華康細明體" w:hAnsi="Times New Roman" w:hint="eastAsia"/>
          <w:szCs w:val="24"/>
        </w:rPr>
        <w:br/>
      </w:r>
      <w:r w:rsidRPr="00F42BE4">
        <w:rPr>
          <w:rFonts w:ascii="Times New Roman" w:eastAsia="華康細明體" w:hAnsi="Times New Roman"/>
          <w:szCs w:val="24"/>
        </w:rPr>
        <w:t>司法院於</w:t>
      </w:r>
      <w:r w:rsidRPr="00F42BE4">
        <w:rPr>
          <w:rFonts w:ascii="Times New Roman" w:eastAsia="華康細明體" w:hAnsi="Times New Roman"/>
          <w:szCs w:val="24"/>
        </w:rPr>
        <w:t>97</w:t>
      </w:r>
      <w:r w:rsidRPr="00F42BE4">
        <w:rPr>
          <w:rFonts w:ascii="Times New Roman" w:eastAsia="華康細明體" w:hAnsi="Times New Roman"/>
          <w:szCs w:val="24"/>
        </w:rPr>
        <w:t>年編製之法官辦理家事事件參考手冊（二），就民事保護令事件另立一章，其內容有法院處理方式、應注意之法庭行政事項（當事人得否閱覽卷宗、被害人等之身分資訊保密）暨核發緊急保護令、暫時保護令及通常保護令之實質要件等，</w:t>
      </w:r>
      <w:r w:rsidRPr="00F42BE4">
        <w:rPr>
          <w:rFonts w:ascii="Times New Roman" w:eastAsia="華康細明體" w:hAnsi="Times New Roman"/>
          <w:szCs w:val="24"/>
        </w:rPr>
        <w:lastRenderedPageBreak/>
        <w:t>俾利法官審理該類事件時參考使用。</w:t>
      </w:r>
    </w:p>
    <w:p w:rsidR="00972796" w:rsidRPr="00F42BE4" w:rsidRDefault="00972796" w:rsidP="0078210D">
      <w:pPr>
        <w:pStyle w:val="afffe"/>
        <w:numPr>
          <w:ilvl w:val="0"/>
          <w:numId w:val="26"/>
        </w:numPr>
        <w:snapToGrid/>
        <w:spacing w:afterLines="0" w:line="360" w:lineRule="exact"/>
        <w:ind w:leftChars="150" w:left="722" w:hangingChars="150" w:hanging="361"/>
        <w:contextualSpacing/>
        <w:rPr>
          <w:rFonts w:ascii="Times New Roman" w:eastAsia="華康細明體" w:hAnsi="Times New Roman"/>
          <w:szCs w:val="24"/>
        </w:rPr>
      </w:pPr>
      <w:r w:rsidRPr="00F42BE4">
        <w:rPr>
          <w:rFonts w:ascii="Times New Roman" w:eastAsia="華康細明體" w:hAnsi="Times New Roman"/>
          <w:szCs w:val="24"/>
        </w:rPr>
        <w:t>建置鑑定機構名冊網頁：</w:t>
      </w:r>
      <w:r w:rsidR="0078210D">
        <w:rPr>
          <w:rFonts w:ascii="Times New Roman" w:eastAsia="華康細明體" w:hAnsi="Times New Roman" w:hint="eastAsia"/>
          <w:szCs w:val="24"/>
        </w:rPr>
        <w:br/>
      </w:r>
      <w:r w:rsidRPr="00F42BE4">
        <w:rPr>
          <w:rFonts w:ascii="Times New Roman" w:eastAsia="華康細明體" w:hAnsi="Times New Roman"/>
          <w:szCs w:val="24"/>
        </w:rPr>
        <w:t>法院於裁定命家暴相對人為處遇計畫前，得命相對人為鑑定，為利法官審理參考，本院除將精神鑑定、藥酒癮戒機構等彙整成冊外，並建置於本院內部網站，供法官個案審理時參考。</w:t>
      </w:r>
    </w:p>
    <w:p w:rsidR="00972796" w:rsidRPr="00F42BE4" w:rsidRDefault="00972796" w:rsidP="0078210D">
      <w:pPr>
        <w:pStyle w:val="afffe"/>
        <w:numPr>
          <w:ilvl w:val="0"/>
          <w:numId w:val="26"/>
        </w:numPr>
        <w:snapToGrid/>
        <w:spacing w:afterLines="0" w:line="360" w:lineRule="exact"/>
        <w:ind w:leftChars="150" w:left="722" w:hangingChars="150" w:hanging="361"/>
        <w:contextualSpacing/>
        <w:rPr>
          <w:rFonts w:ascii="Times New Roman" w:eastAsia="華康細明體" w:hAnsi="Times New Roman"/>
          <w:szCs w:val="24"/>
        </w:rPr>
      </w:pPr>
      <w:r w:rsidRPr="00F42BE4">
        <w:rPr>
          <w:rFonts w:ascii="Times New Roman" w:eastAsia="華康細明體" w:hAnsi="Times New Roman"/>
          <w:szCs w:val="24"/>
        </w:rPr>
        <w:t>將家暴相關議題納入教育訓練課程：</w:t>
      </w:r>
      <w:r w:rsidR="0078210D">
        <w:rPr>
          <w:rFonts w:ascii="Times New Roman" w:eastAsia="華康細明體" w:hAnsi="Times New Roman" w:hint="eastAsia"/>
          <w:szCs w:val="24"/>
        </w:rPr>
        <w:br/>
      </w:r>
      <w:r w:rsidRPr="00F42BE4">
        <w:rPr>
          <w:rFonts w:ascii="Times New Roman" w:eastAsia="華康細明體" w:hAnsi="Times New Roman"/>
          <w:szCs w:val="24"/>
        </w:rPr>
        <w:t>辦理家事專業案件之法官，依各級法院法官辦理民刑事及特殊專業類型案件年度司法事務分配辦法第</w:t>
      </w:r>
      <w:r w:rsidRPr="00F42BE4">
        <w:rPr>
          <w:rFonts w:ascii="Times New Roman" w:eastAsia="華康細明體" w:hAnsi="Times New Roman"/>
          <w:szCs w:val="24"/>
        </w:rPr>
        <w:t>12</w:t>
      </w:r>
      <w:r w:rsidRPr="00F42BE4">
        <w:rPr>
          <w:rFonts w:ascii="Times New Roman" w:eastAsia="華康細明體" w:hAnsi="Times New Roman"/>
          <w:szCs w:val="24"/>
        </w:rPr>
        <w:t>條，每年應參加與該專業案件有關之研習至少</w:t>
      </w:r>
      <w:r w:rsidRPr="00F42BE4">
        <w:rPr>
          <w:rFonts w:ascii="Times New Roman" w:eastAsia="華康細明體" w:hAnsi="Times New Roman"/>
          <w:szCs w:val="24"/>
        </w:rPr>
        <w:t>12</w:t>
      </w:r>
      <w:r w:rsidRPr="00F42BE4">
        <w:rPr>
          <w:rFonts w:ascii="Times New Roman" w:eastAsia="華康細明體" w:hAnsi="Times New Roman"/>
          <w:szCs w:val="24"/>
        </w:rPr>
        <w:t>小時。故本院每年辦理之研習，均將家庭暴力相關議題納入研習課程中。</w:t>
      </w:r>
    </w:p>
    <w:p w:rsidR="00972796" w:rsidRPr="00F42BE4" w:rsidRDefault="00972796" w:rsidP="00F42BE4">
      <w:pPr>
        <w:pStyle w:val="afffe"/>
        <w:numPr>
          <w:ilvl w:val="0"/>
          <w:numId w:val="26"/>
        </w:numPr>
        <w:snapToGrid/>
        <w:spacing w:afterLines="0" w:line="360" w:lineRule="exact"/>
        <w:ind w:leftChars="150" w:left="722" w:hangingChars="150" w:hanging="361"/>
        <w:contextualSpacing/>
        <w:rPr>
          <w:rFonts w:ascii="Times New Roman" w:eastAsia="華康細明體" w:hAnsi="Times New Roman"/>
          <w:b/>
          <w:szCs w:val="24"/>
        </w:rPr>
      </w:pPr>
      <w:r w:rsidRPr="00F42BE4">
        <w:rPr>
          <w:rFonts w:ascii="Times New Roman" w:eastAsia="華康細明體" w:hAnsi="Times New Roman"/>
          <w:szCs w:val="24"/>
        </w:rPr>
        <w:t>有關建議本院民事保護令事件參考手冊，參酌美國密西根州之</w:t>
      </w:r>
      <w:r w:rsidRPr="00F42BE4">
        <w:rPr>
          <w:rFonts w:ascii="Times New Roman" w:eastAsia="華康細明體" w:hAnsi="Times New Roman"/>
          <w:szCs w:val="24"/>
        </w:rPr>
        <w:t>benchbook</w:t>
      </w:r>
      <w:r w:rsidRPr="00F42BE4">
        <w:rPr>
          <w:rFonts w:ascii="Times New Roman" w:eastAsia="華康細明體" w:hAnsi="Times New Roman"/>
          <w:szCs w:val="24"/>
        </w:rPr>
        <w:t>（法庭手冊）及本院編撰之「法官辦理性侵害刑事案件參考手冊」，將相關法令、鑑定機構、鑑定人名冊、實務見解及性侵害犯罪證據評價等彙整成冊之模式，本院錄案供參。</w:t>
      </w:r>
    </w:p>
    <w:p w:rsidR="00972796" w:rsidRPr="00F42BE4"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42BE4">
        <w:rPr>
          <w:rFonts w:ascii="Times New Roman" w:eastAsia="華康細明體" w:hAnsi="Times New Roman"/>
        </w:rPr>
        <w:t>有關張琳執行秘書提出希望各地方法院能督導建構防治網絡以及積極與轄區防治網絡成員合作等問題。</w:t>
      </w:r>
    </w:p>
    <w:p w:rsidR="00972796" w:rsidRPr="00F42BE4" w:rsidRDefault="00972796" w:rsidP="00F42BE4">
      <w:pPr>
        <w:spacing w:line="360" w:lineRule="exact"/>
        <w:ind w:left="480"/>
      </w:pPr>
      <w:r w:rsidRPr="00F42BE4">
        <w:t>各地方（少年及家事）法院皆已定期參加地方政府相關會議；主管機關代為聲請之保護令事件如資料不齊且係該地區通案性狀況時，法院會適時於相關會議反映，或洽請主管機關督促所屬注意避免疏漏。如係個案狀況，宜尊重審判權之行使，由受理之法院本其法律確信處理之。</w:t>
      </w:r>
    </w:p>
    <w:p w:rsidR="00972796" w:rsidRPr="00F42BE4"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42BE4">
        <w:rPr>
          <w:rFonts w:ascii="Times New Roman" w:eastAsia="華康細明體" w:hAnsi="Times New Roman"/>
        </w:rPr>
        <w:t>有關楊芳婉律師及紀惠容執行長提出刑事訴訟程序中，暴力犯罪（含性侵害、家庭暴力犯罪）被害人（告訴人</w:t>
      </w:r>
      <w:r w:rsidR="00F80B88">
        <w:rPr>
          <w:rFonts w:ascii="Times New Roman" w:eastAsia="華康細明體" w:hAnsi="Times New Roman"/>
        </w:rPr>
        <w:t>/</w:t>
      </w:r>
      <w:r w:rsidRPr="00F42BE4">
        <w:rPr>
          <w:rFonts w:ascii="Times New Roman" w:eastAsia="華康細明體" w:hAnsi="Times New Roman"/>
        </w:rPr>
        <w:t>證人）之程序保護、推動司法社工或被害人保護及友善審判環境問題。</w:t>
      </w:r>
    </w:p>
    <w:p w:rsidR="00972796" w:rsidRPr="00F42BE4" w:rsidRDefault="00972796" w:rsidP="0078210D">
      <w:pPr>
        <w:pStyle w:val="afffe"/>
        <w:numPr>
          <w:ilvl w:val="0"/>
          <w:numId w:val="42"/>
        </w:numPr>
        <w:snapToGrid/>
        <w:spacing w:afterLines="0" w:line="360" w:lineRule="exact"/>
        <w:ind w:leftChars="50" w:left="541" w:hangingChars="175" w:hanging="421"/>
        <w:contextualSpacing/>
        <w:rPr>
          <w:rFonts w:ascii="Times New Roman" w:eastAsia="華康細明體" w:hAnsi="Times New Roman"/>
          <w:szCs w:val="24"/>
        </w:rPr>
      </w:pPr>
      <w:r w:rsidRPr="00F42BE4">
        <w:rPr>
          <w:rFonts w:ascii="Times New Roman" w:eastAsia="華康細明體" w:hAnsi="Times New Roman"/>
          <w:szCs w:val="24"/>
        </w:rPr>
        <w:t>落實友善審判環境</w:t>
      </w:r>
    </w:p>
    <w:p w:rsidR="00972796" w:rsidRPr="00F42BE4" w:rsidRDefault="00972796" w:rsidP="00F42BE4">
      <w:pPr>
        <w:pStyle w:val="afffe"/>
        <w:numPr>
          <w:ilvl w:val="0"/>
          <w:numId w:val="168"/>
        </w:numPr>
        <w:snapToGrid/>
        <w:spacing w:afterLines="0" w:line="360" w:lineRule="exact"/>
        <w:ind w:leftChars="100" w:left="468" w:hanging="227"/>
        <w:contextualSpacing/>
        <w:rPr>
          <w:rFonts w:ascii="Times New Roman" w:eastAsia="華康細明體" w:hAnsi="Times New Roman"/>
          <w:szCs w:val="24"/>
        </w:rPr>
      </w:pPr>
      <w:r w:rsidRPr="00F42BE4">
        <w:rPr>
          <w:rFonts w:ascii="Times New Roman" w:eastAsia="華康細明體" w:hAnsi="Times New Roman"/>
          <w:szCs w:val="24"/>
        </w:rPr>
        <w:t>目前我國刑事訴訟程序中，未因性別不同而予不同之處遇，女性之訴訟權（起訴、被起訴、所為證言等）在刑事訴訟案件中之地位與男子並無不一致情形。</w:t>
      </w:r>
    </w:p>
    <w:p w:rsidR="00972796" w:rsidRPr="00F42BE4" w:rsidRDefault="00972796" w:rsidP="00F42BE4">
      <w:pPr>
        <w:spacing w:line="360" w:lineRule="exact"/>
        <w:ind w:left="482"/>
      </w:pPr>
      <w:r w:rsidRPr="00F42BE4">
        <w:lastRenderedPageBreak/>
        <w:t>關於性侵害案件之審判，目前我國各法院均依相關法令規定設置性侵害專庭（股），並由經專業訓練之專人處理性侵害刑事案件，使性侵害被害人（多為女性）在法庭內受到更平等之對待。另本院前於</w:t>
      </w:r>
      <w:r w:rsidRPr="00F42BE4">
        <w:t>100</w:t>
      </w:r>
      <w:r w:rsidRPr="00F42BE4">
        <w:t>年</w:t>
      </w:r>
      <w:r w:rsidRPr="00F42BE4">
        <w:t>7</w:t>
      </w:r>
      <w:r w:rsidRPr="00F42BE4">
        <w:t>月</w:t>
      </w:r>
      <w:r w:rsidRPr="00F42BE4">
        <w:t>27</w:t>
      </w:r>
      <w:r w:rsidRPr="00F42BE4">
        <w:t>日舉辦「法院如何營造友善的審判環境</w:t>
      </w:r>
      <w:r w:rsidRPr="00F42BE4">
        <w:t>—</w:t>
      </w:r>
      <w:r w:rsidRPr="00F42BE4">
        <w:t>以性侵害案件之審理為中心」研討會，邀請各法院庭長、法官、社工團體代表、長期關切性侵害議題之婦幼團體代表、律師公會全聯會及法務部代表等與會，確立「營造友善法庭」之</w:t>
      </w:r>
      <w:r w:rsidRPr="00F42BE4">
        <w:t>10</w:t>
      </w:r>
      <w:r w:rsidRPr="00F42BE4">
        <w:t>項工作重點，亦即：</w:t>
      </w:r>
      <w:r w:rsidRPr="00F42BE4">
        <w:t>(1)</w:t>
      </w:r>
      <w:r w:rsidRPr="00F42BE4">
        <w:t>傳喚方式的人性化、</w:t>
      </w:r>
      <w:r w:rsidRPr="00F42BE4">
        <w:t>(2)</w:t>
      </w:r>
      <w:r w:rsidRPr="00F42BE4">
        <w:t>溫馨的保護告知書、</w:t>
      </w:r>
      <w:r w:rsidRPr="00F42BE4">
        <w:t>(3)</w:t>
      </w:r>
      <w:r w:rsidRPr="00F42BE4">
        <w:t>開庭前法庭的參觀、</w:t>
      </w:r>
      <w:r w:rsidRPr="00F42BE4">
        <w:t>(4)</w:t>
      </w:r>
      <w:r w:rsidRPr="00F42BE4">
        <w:t>開庭日的導引到庭、</w:t>
      </w:r>
      <w:r w:rsidRPr="00F42BE4">
        <w:t>(5)</w:t>
      </w:r>
      <w:r w:rsidRPr="00F42BE4">
        <w:t>隔離室的巧妙安排、</w:t>
      </w:r>
      <w:r w:rsidRPr="00F42BE4">
        <w:t>(6)</w:t>
      </w:r>
      <w:r w:rsidRPr="00F42BE4">
        <w:t>陪同人權益的確保、</w:t>
      </w:r>
      <w:r w:rsidRPr="00F42BE4">
        <w:t>(7)</w:t>
      </w:r>
      <w:r w:rsidRPr="00F42BE4">
        <w:t>詰問時避免再傷害、</w:t>
      </w:r>
      <w:r w:rsidRPr="00F42BE4">
        <w:t>(8)</w:t>
      </w:r>
      <w:r w:rsidRPr="00F42BE4">
        <w:t>審判長的問案態度、</w:t>
      </w:r>
      <w:r w:rsidRPr="00F42BE4">
        <w:t>(9)</w:t>
      </w:r>
      <w:r w:rsidRPr="00F42BE4">
        <w:t>判決書的用字遣詞、</w:t>
      </w:r>
      <w:r w:rsidRPr="00F42BE4">
        <w:t>(10)</w:t>
      </w:r>
      <w:r w:rsidRPr="00F42BE4">
        <w:t>判決書的保密送達。藉由各機關團體與庭長、法官之經驗交流分享，獲得許多寶貴意見。</w:t>
      </w:r>
    </w:p>
    <w:p w:rsidR="00972796" w:rsidRPr="00F42BE4" w:rsidRDefault="00972796" w:rsidP="00F42BE4">
      <w:pPr>
        <w:pStyle w:val="afffe"/>
        <w:numPr>
          <w:ilvl w:val="0"/>
          <w:numId w:val="168"/>
        </w:numPr>
        <w:snapToGrid/>
        <w:spacing w:afterLines="0" w:line="360" w:lineRule="exact"/>
        <w:ind w:leftChars="100" w:left="468" w:hanging="227"/>
        <w:contextualSpacing/>
        <w:rPr>
          <w:rFonts w:ascii="Times New Roman" w:eastAsia="華康細明體" w:hAnsi="Times New Roman"/>
          <w:szCs w:val="24"/>
        </w:rPr>
      </w:pPr>
      <w:r w:rsidRPr="00F42BE4">
        <w:rPr>
          <w:rFonts w:ascii="Times New Roman" w:eastAsia="華康細明體" w:hAnsi="Times New Roman"/>
          <w:szCs w:val="24"/>
        </w:rPr>
        <w:t>本院就詰問方面已於</w:t>
      </w:r>
      <w:r w:rsidRPr="00F42BE4">
        <w:rPr>
          <w:rFonts w:ascii="Times New Roman" w:eastAsia="華康細明體" w:hAnsi="Times New Roman"/>
          <w:szCs w:val="24"/>
        </w:rPr>
        <w:t>100</w:t>
      </w:r>
      <w:r w:rsidRPr="00F42BE4">
        <w:rPr>
          <w:rFonts w:ascii="Times New Roman" w:eastAsia="華康細明體" w:hAnsi="Times New Roman"/>
          <w:szCs w:val="24"/>
        </w:rPr>
        <w:t>年</w:t>
      </w:r>
      <w:r w:rsidRPr="00F42BE4">
        <w:rPr>
          <w:rFonts w:ascii="Times New Roman" w:eastAsia="華康細明體" w:hAnsi="Times New Roman"/>
          <w:szCs w:val="24"/>
        </w:rPr>
        <w:t>10</w:t>
      </w:r>
      <w:r w:rsidRPr="00F42BE4">
        <w:rPr>
          <w:rFonts w:ascii="Times New Roman" w:eastAsia="華康細明體" w:hAnsi="Times New Roman"/>
          <w:szCs w:val="24"/>
        </w:rPr>
        <w:t>月</w:t>
      </w:r>
      <w:r w:rsidRPr="00F42BE4">
        <w:rPr>
          <w:rFonts w:ascii="Times New Roman" w:eastAsia="華康細明體" w:hAnsi="Times New Roman"/>
          <w:szCs w:val="24"/>
        </w:rPr>
        <w:t>12</w:t>
      </w:r>
      <w:r w:rsidRPr="00F42BE4">
        <w:rPr>
          <w:rFonts w:ascii="Times New Roman" w:eastAsia="華康細明體" w:hAnsi="Times New Roman"/>
          <w:szCs w:val="24"/>
        </w:rPr>
        <w:t>日以秘台廳刑二字第</w:t>
      </w:r>
      <w:r w:rsidRPr="00F42BE4">
        <w:rPr>
          <w:rFonts w:ascii="Times New Roman" w:eastAsia="華康細明體" w:hAnsi="Times New Roman"/>
          <w:szCs w:val="24"/>
        </w:rPr>
        <w:t>1000025495</w:t>
      </w:r>
      <w:r w:rsidRPr="00F42BE4">
        <w:rPr>
          <w:rFonts w:ascii="Times New Roman" w:eastAsia="華康細明體" w:hAnsi="Times New Roman"/>
          <w:szCs w:val="24"/>
        </w:rPr>
        <w:t>號彙整提供各法院參考，如下：</w:t>
      </w:r>
    </w:p>
    <w:p w:rsidR="00972796" w:rsidRPr="00F42BE4" w:rsidRDefault="00972796" w:rsidP="00F42BE4">
      <w:pPr>
        <w:pStyle w:val="afffe"/>
        <w:numPr>
          <w:ilvl w:val="0"/>
          <w:numId w:val="43"/>
        </w:numPr>
        <w:snapToGrid/>
        <w:spacing w:afterLines="0" w:line="360" w:lineRule="exact"/>
        <w:ind w:leftChars="150" w:left="722" w:hangingChars="150" w:hanging="361"/>
        <w:contextualSpacing/>
        <w:rPr>
          <w:rFonts w:ascii="Times New Roman" w:eastAsia="華康細明體" w:hAnsi="Times New Roman"/>
        </w:rPr>
      </w:pPr>
      <w:r w:rsidRPr="00F42BE4">
        <w:rPr>
          <w:rFonts w:ascii="Times New Roman" w:eastAsia="華康細明體" w:hAnsi="Times New Roman"/>
          <w:szCs w:val="24"/>
        </w:rPr>
        <w:t>當事人</w:t>
      </w:r>
      <w:r w:rsidRPr="00F42BE4">
        <w:rPr>
          <w:rFonts w:ascii="Times New Roman" w:eastAsia="華康細明體" w:hAnsi="Times New Roman"/>
        </w:rPr>
        <w:t>或辯護人詰問到庭作證之被害人時，除應注意刑事訴訟法第</w:t>
      </w:r>
      <w:r w:rsidRPr="00F42BE4">
        <w:rPr>
          <w:rFonts w:ascii="Times New Roman" w:eastAsia="華康細明體" w:hAnsi="Times New Roman"/>
        </w:rPr>
        <w:t>166</w:t>
      </w:r>
      <w:r w:rsidRPr="00F42BE4">
        <w:rPr>
          <w:rFonts w:ascii="Times New Roman" w:eastAsia="華康細明體" w:hAnsi="Times New Roman"/>
        </w:rPr>
        <w:t>條之</w:t>
      </w:r>
      <w:r w:rsidRPr="00F42BE4">
        <w:rPr>
          <w:rFonts w:ascii="Times New Roman" w:eastAsia="華康細明體" w:hAnsi="Times New Roman"/>
        </w:rPr>
        <w:t>7</w:t>
      </w:r>
      <w:r w:rsidRPr="00F42BE4">
        <w:rPr>
          <w:rFonts w:ascii="Times New Roman" w:eastAsia="華康細明體" w:hAnsi="Times New Roman"/>
        </w:rPr>
        <w:t>規定有關限制詰問之事項外，如法院認為不當或不必要者，應禁止詰問或曉諭更改發問方式，避免被害人遭受二度傷害。</w:t>
      </w:r>
    </w:p>
    <w:p w:rsidR="00972796" w:rsidRPr="00F42BE4" w:rsidRDefault="00972796" w:rsidP="00F42BE4">
      <w:pPr>
        <w:pStyle w:val="afffe"/>
        <w:numPr>
          <w:ilvl w:val="0"/>
          <w:numId w:val="43"/>
        </w:numPr>
        <w:snapToGrid/>
        <w:spacing w:afterLines="0" w:line="360" w:lineRule="exact"/>
        <w:ind w:leftChars="150" w:left="722" w:hangingChars="150" w:hanging="361"/>
        <w:contextualSpacing/>
        <w:rPr>
          <w:rFonts w:ascii="Times New Roman" w:eastAsia="華康細明體" w:hAnsi="Times New Roman"/>
        </w:rPr>
      </w:pPr>
      <w:r w:rsidRPr="00F42BE4">
        <w:rPr>
          <w:rFonts w:ascii="Times New Roman" w:eastAsia="華康細明體" w:hAnsi="Times New Roman"/>
          <w:szCs w:val="24"/>
        </w:rPr>
        <w:t>受命</w:t>
      </w:r>
      <w:r w:rsidRPr="00F42BE4">
        <w:rPr>
          <w:rFonts w:ascii="Times New Roman" w:eastAsia="華康細明體" w:hAnsi="Times New Roman"/>
        </w:rPr>
        <w:t>法官行準備程序，即聚焦縮減被告有爭執之部分，並請兩造於審理庭時，針對有爭執部分詰問，以減少被害人在法庭接受詰問之時間；並應曉諭詰問應特別注意事項（如不得詰問事項）及對被害人預先說明詰問情況。</w:t>
      </w:r>
    </w:p>
    <w:p w:rsidR="00972796" w:rsidRPr="00F42BE4" w:rsidRDefault="00972796" w:rsidP="00F42BE4">
      <w:pPr>
        <w:pStyle w:val="afffe"/>
        <w:numPr>
          <w:ilvl w:val="0"/>
          <w:numId w:val="43"/>
        </w:numPr>
        <w:snapToGrid/>
        <w:spacing w:afterLines="0" w:line="360" w:lineRule="exact"/>
        <w:ind w:leftChars="150" w:left="722" w:hangingChars="150" w:hanging="361"/>
        <w:contextualSpacing/>
        <w:rPr>
          <w:rFonts w:ascii="Times New Roman" w:eastAsia="華康細明體" w:hAnsi="Times New Roman"/>
        </w:rPr>
      </w:pPr>
      <w:r w:rsidRPr="00F42BE4">
        <w:rPr>
          <w:rFonts w:ascii="Times New Roman" w:eastAsia="華康細明體" w:hAnsi="Times New Roman"/>
        </w:rPr>
        <w:t>依性侵害犯罪防治法第</w:t>
      </w:r>
      <w:r w:rsidRPr="00F42BE4">
        <w:rPr>
          <w:rFonts w:ascii="Times New Roman" w:eastAsia="華康細明體" w:hAnsi="Times New Roman"/>
        </w:rPr>
        <w:t>16</w:t>
      </w:r>
      <w:r w:rsidRPr="00F42BE4">
        <w:rPr>
          <w:rFonts w:ascii="Times New Roman" w:eastAsia="華康細明體" w:hAnsi="Times New Roman"/>
        </w:rPr>
        <w:t>條規定，對被害人之訊問或詰問，得依聲請或依職權在法庭外為之，或利用聲音、影像傳送之科技設備或其他適當隔離措施，將被害人與被告或法官隔離。被害人經傳喚到庭作證時，如因心智障礙或身心創傷，認當庭詰問有致其不能自由陳述或完全陳述之虞者，法官、軍事審判官應採取前項隔離詰問之措施（第</w:t>
      </w:r>
      <w:r w:rsidRPr="00F42BE4">
        <w:rPr>
          <w:rFonts w:ascii="Times New Roman" w:eastAsia="華康細明體" w:hAnsi="Times New Roman"/>
        </w:rPr>
        <w:t>1</w:t>
      </w:r>
      <w:r w:rsidRPr="00F42BE4">
        <w:rPr>
          <w:rFonts w:ascii="Times New Roman" w:eastAsia="華康細明體" w:hAnsi="Times New Roman"/>
        </w:rPr>
        <w:t>項）；審判長因當事人或辯護人</w:t>
      </w:r>
      <w:r w:rsidRPr="00F42BE4">
        <w:rPr>
          <w:rFonts w:ascii="Times New Roman" w:eastAsia="華康細明體" w:hAnsi="Times New Roman"/>
        </w:rPr>
        <w:lastRenderedPageBreak/>
        <w:t>詰問被害人不當而禁止其詰問者，得以訊問代之（第</w:t>
      </w:r>
      <w:r w:rsidRPr="00F42BE4">
        <w:rPr>
          <w:rFonts w:ascii="Times New Roman" w:eastAsia="華康細明體" w:hAnsi="Times New Roman"/>
        </w:rPr>
        <w:t>2</w:t>
      </w:r>
      <w:r w:rsidRPr="00F42BE4">
        <w:rPr>
          <w:rFonts w:ascii="Times New Roman" w:eastAsia="華康細明體" w:hAnsi="Times New Roman"/>
        </w:rPr>
        <w:t>項）；性侵害犯罪之被告或其辯護人不得詰問或提出有關被害人與被告以外之人之性經驗證據。但法官、軍事審判官認有必要者，不在此限（第</w:t>
      </w:r>
      <w:r w:rsidRPr="00F42BE4">
        <w:rPr>
          <w:rFonts w:ascii="Times New Roman" w:eastAsia="華康細明體" w:hAnsi="Times New Roman"/>
        </w:rPr>
        <w:t>3</w:t>
      </w:r>
      <w:r w:rsidRPr="00F42BE4">
        <w:rPr>
          <w:rFonts w:ascii="Times New Roman" w:eastAsia="華康細明體" w:hAnsi="Times New Roman"/>
        </w:rPr>
        <w:t>項）。</w:t>
      </w:r>
    </w:p>
    <w:p w:rsidR="00972796" w:rsidRPr="00F42BE4" w:rsidRDefault="00972796" w:rsidP="0078210D">
      <w:pPr>
        <w:pStyle w:val="afffe"/>
        <w:numPr>
          <w:ilvl w:val="0"/>
          <w:numId w:val="42"/>
        </w:numPr>
        <w:snapToGrid/>
        <w:spacing w:afterLines="0" w:line="360" w:lineRule="exact"/>
        <w:ind w:leftChars="50" w:left="541" w:hangingChars="175" w:hanging="421"/>
        <w:contextualSpacing/>
        <w:rPr>
          <w:rFonts w:ascii="Times New Roman" w:eastAsia="華康細明體" w:hAnsi="Times New Roman"/>
          <w:szCs w:val="24"/>
        </w:rPr>
      </w:pPr>
      <w:r w:rsidRPr="00F42BE4">
        <w:rPr>
          <w:rFonts w:ascii="Times New Roman" w:eastAsia="華康細明體" w:hAnsi="Times New Roman"/>
          <w:szCs w:val="24"/>
        </w:rPr>
        <w:t>調查審判程序中推動司法社工或被害人保護扶助對被害人，以落實人權保障，本院就友善法庭措施之策進作為已如附件詳述，就設置司法社工部分，依中央政府機關總員額法（下稱總員額法）規定，本院及所屬機關員額高限為</w:t>
      </w:r>
      <w:r w:rsidRPr="00F42BE4">
        <w:rPr>
          <w:rFonts w:ascii="Times New Roman" w:eastAsia="華康細明體" w:hAnsi="Times New Roman"/>
          <w:szCs w:val="24"/>
        </w:rPr>
        <w:t>13,900</w:t>
      </w:r>
      <w:r w:rsidRPr="00F42BE4">
        <w:rPr>
          <w:rFonts w:ascii="Times New Roman" w:eastAsia="華康細明體" w:hAnsi="Times New Roman"/>
          <w:szCs w:val="24"/>
        </w:rPr>
        <w:t>人。鑑於國家財政困難，增員不易，本院近年來遇有新增司法業務，均本人力精簡原則，先由各級法院現有預算員額範圍內調整因應，不足部分亦僅就各級法院最迫切需要之人力為增員。本院及所屬機關</w:t>
      </w:r>
      <w:r w:rsidRPr="00F42BE4">
        <w:rPr>
          <w:rFonts w:ascii="Times New Roman" w:eastAsia="華康細明體" w:hAnsi="Times New Roman"/>
          <w:szCs w:val="24"/>
        </w:rPr>
        <w:t>103</w:t>
      </w:r>
      <w:r w:rsidRPr="00F42BE4">
        <w:rPr>
          <w:rFonts w:ascii="Times New Roman" w:eastAsia="華康細明體" w:hAnsi="Times New Roman"/>
          <w:szCs w:val="24"/>
        </w:rPr>
        <w:t>年度預算員額已核定為</w:t>
      </w:r>
      <w:r w:rsidRPr="00F42BE4">
        <w:rPr>
          <w:rFonts w:ascii="Times New Roman" w:eastAsia="華康細明體" w:hAnsi="Times New Roman"/>
          <w:szCs w:val="24"/>
        </w:rPr>
        <w:t>13,360</w:t>
      </w:r>
      <w:r w:rsidRPr="00F42BE4">
        <w:rPr>
          <w:rFonts w:ascii="Times New Roman" w:eastAsia="華康細明體" w:hAnsi="Times New Roman"/>
          <w:szCs w:val="24"/>
        </w:rPr>
        <w:t>人，可資運用員額僅餘</w:t>
      </w:r>
      <w:r w:rsidRPr="00F42BE4">
        <w:rPr>
          <w:rFonts w:ascii="Times New Roman" w:eastAsia="華康細明體" w:hAnsi="Times New Roman"/>
          <w:szCs w:val="24"/>
        </w:rPr>
        <w:t>560</w:t>
      </w:r>
      <w:r w:rsidRPr="00F42BE4">
        <w:rPr>
          <w:rFonts w:ascii="Times New Roman" w:eastAsia="華康細明體" w:hAnsi="Times New Roman"/>
          <w:szCs w:val="24"/>
        </w:rPr>
        <w:t>人，已不敷支應未來法官進用員額及其所需配套人力之增員。故於總員額法修正，提高本院及所屬機關員額高限（增加司法社工員額），或增列本院及所屬機關之員額不包括司法社工（亦即司法社工之員額另計，不計入現行</w:t>
      </w:r>
      <w:r w:rsidRPr="00F42BE4">
        <w:rPr>
          <w:rFonts w:ascii="Times New Roman" w:eastAsia="華康細明體" w:hAnsi="Times New Roman"/>
          <w:szCs w:val="24"/>
        </w:rPr>
        <w:t>13,900</w:t>
      </w:r>
      <w:r w:rsidRPr="00F42BE4">
        <w:rPr>
          <w:rFonts w:ascii="Times New Roman" w:eastAsia="華康細明體" w:hAnsi="Times New Roman"/>
          <w:szCs w:val="24"/>
        </w:rPr>
        <w:t>人之限制中）之規定前，尚難依建議將司法社工納入本院及所屬機關員額編制中。</w:t>
      </w:r>
    </w:p>
    <w:p w:rsidR="00972796" w:rsidRPr="00F42BE4"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42BE4">
        <w:rPr>
          <w:rFonts w:ascii="Times New Roman" w:eastAsia="華康細明體" w:hAnsi="Times New Roman"/>
        </w:rPr>
        <w:t>有關張琳執行秘書提出法界及醫療界對性侵害之定義有極大差異</w:t>
      </w:r>
      <w:r w:rsidR="00142F8B">
        <w:rPr>
          <w:rFonts w:ascii="Times New Roman" w:eastAsia="華康細明體" w:hAnsi="Times New Roman" w:hint="eastAsia"/>
        </w:rPr>
        <w:t>，</w:t>
      </w:r>
      <w:r w:rsidRPr="00F42BE4">
        <w:rPr>
          <w:rFonts w:ascii="Times New Roman" w:eastAsia="華康細明體" w:hAnsi="Times New Roman"/>
        </w:rPr>
        <w:t>是否會造成量刑結果有所不同</w:t>
      </w:r>
      <w:r w:rsidR="00142F8B">
        <w:rPr>
          <w:rFonts w:ascii="Times New Roman" w:eastAsia="華康細明體" w:hAnsi="Times New Roman" w:hint="eastAsia"/>
        </w:rPr>
        <w:t>。</w:t>
      </w:r>
    </w:p>
    <w:p w:rsidR="00972796" w:rsidRPr="00F42BE4" w:rsidRDefault="00972796" w:rsidP="0078210D">
      <w:pPr>
        <w:pStyle w:val="afffe"/>
        <w:numPr>
          <w:ilvl w:val="0"/>
          <w:numId w:val="44"/>
        </w:numPr>
        <w:snapToGrid/>
        <w:spacing w:afterLines="0" w:line="360" w:lineRule="exact"/>
        <w:ind w:leftChars="50" w:left="541" w:hangingChars="175" w:hanging="421"/>
        <w:contextualSpacing/>
        <w:rPr>
          <w:rFonts w:ascii="Times New Roman" w:eastAsia="華康細明體" w:hAnsi="Times New Roman"/>
          <w:szCs w:val="24"/>
        </w:rPr>
      </w:pPr>
      <w:r w:rsidRPr="00F42BE4">
        <w:rPr>
          <w:rFonts w:ascii="Times New Roman" w:eastAsia="華康細明體" w:hAnsi="Times New Roman"/>
          <w:szCs w:val="24"/>
        </w:rPr>
        <w:t>刑法第</w:t>
      </w:r>
      <w:r w:rsidRPr="00F42BE4">
        <w:rPr>
          <w:rFonts w:ascii="Times New Roman" w:eastAsia="華康細明體" w:hAnsi="Times New Roman"/>
          <w:szCs w:val="24"/>
        </w:rPr>
        <w:t>10</w:t>
      </w:r>
      <w:r w:rsidRPr="00F42BE4">
        <w:rPr>
          <w:rFonts w:ascii="Times New Roman" w:eastAsia="華康細明體" w:hAnsi="Times New Roman"/>
          <w:szCs w:val="24"/>
        </w:rPr>
        <w:t>條第</w:t>
      </w:r>
      <w:r w:rsidRPr="00F42BE4">
        <w:rPr>
          <w:rFonts w:ascii="Times New Roman" w:eastAsia="華康細明體" w:hAnsi="Times New Roman"/>
          <w:szCs w:val="24"/>
        </w:rPr>
        <w:t>5</w:t>
      </w:r>
      <w:r w:rsidRPr="00F42BE4">
        <w:rPr>
          <w:rFonts w:ascii="Times New Roman" w:eastAsia="華康細明體" w:hAnsi="Times New Roman"/>
          <w:szCs w:val="24"/>
        </w:rPr>
        <w:t>項規定，「稱性交者，謂非基於正當目的所為之下列性侵入行為：一、以性器進入他人之性器、肛門或口腔，或使之接合之行為。二、以性器以外之其他身體部位或器物進入他人之性器、肛門，或使之接合之行為。」；至於「猥褻」，則指「性交以外」足以興奮或滿足性慾之行為均屬該當（最高法院</w:t>
      </w:r>
      <w:r w:rsidRPr="00F42BE4">
        <w:rPr>
          <w:rFonts w:ascii="Times New Roman" w:eastAsia="華康細明體" w:hAnsi="Times New Roman"/>
          <w:szCs w:val="24"/>
        </w:rPr>
        <w:t>94</w:t>
      </w:r>
      <w:r w:rsidRPr="00F42BE4">
        <w:rPr>
          <w:rFonts w:ascii="Times New Roman" w:eastAsia="華康細明體" w:hAnsi="Times New Roman"/>
          <w:szCs w:val="24"/>
        </w:rPr>
        <w:t>年度台上字第</w:t>
      </w:r>
      <w:r w:rsidRPr="00F42BE4">
        <w:rPr>
          <w:rFonts w:ascii="Times New Roman" w:eastAsia="華康細明體" w:hAnsi="Times New Roman"/>
          <w:szCs w:val="24"/>
        </w:rPr>
        <w:t>2873</w:t>
      </w:r>
      <w:r w:rsidRPr="00F42BE4">
        <w:rPr>
          <w:rFonts w:ascii="Times New Roman" w:eastAsia="華康細明體" w:hAnsi="Times New Roman"/>
          <w:szCs w:val="24"/>
        </w:rPr>
        <w:t>號判決參照）。並且，「猥褻」不以行為人之主觀犯意在滿足其個人之性慾為必要，凡客觀上足以刺激或滿足性慾且與「性」之意涵包括性器官、性行為及性文化有關，而侵害性自主決定權及身體控制權者，即屬刑法第</w:t>
      </w:r>
      <w:r w:rsidRPr="00F42BE4">
        <w:rPr>
          <w:rFonts w:ascii="Times New Roman" w:eastAsia="華康細明體" w:hAnsi="Times New Roman"/>
          <w:szCs w:val="24"/>
        </w:rPr>
        <w:t>224</w:t>
      </w:r>
      <w:r w:rsidRPr="00F42BE4">
        <w:rPr>
          <w:rFonts w:ascii="Times New Roman" w:eastAsia="華康細明體" w:hAnsi="Times New Roman"/>
          <w:szCs w:val="24"/>
        </w:rPr>
        <w:t>條所稱之「猥褻</w:t>
      </w:r>
      <w:r w:rsidRPr="00F42BE4">
        <w:rPr>
          <w:rFonts w:ascii="Times New Roman" w:eastAsia="華康細明體" w:hAnsi="Times New Roman"/>
          <w:szCs w:val="24"/>
        </w:rPr>
        <w:lastRenderedPageBreak/>
        <w:t>行為」（最高法院</w:t>
      </w:r>
      <w:r w:rsidRPr="00F42BE4">
        <w:rPr>
          <w:rFonts w:ascii="Times New Roman" w:eastAsia="華康細明體" w:hAnsi="Times New Roman"/>
          <w:szCs w:val="24"/>
        </w:rPr>
        <w:t>99</w:t>
      </w:r>
      <w:r w:rsidRPr="00F42BE4">
        <w:rPr>
          <w:rFonts w:ascii="Times New Roman" w:eastAsia="華康細明體" w:hAnsi="Times New Roman"/>
          <w:szCs w:val="24"/>
        </w:rPr>
        <w:t>年度台上字第</w:t>
      </w:r>
      <w:r w:rsidRPr="00F42BE4">
        <w:rPr>
          <w:rFonts w:ascii="Times New Roman" w:eastAsia="華康細明體" w:hAnsi="Times New Roman"/>
          <w:szCs w:val="24"/>
        </w:rPr>
        <w:t>3850</w:t>
      </w:r>
      <w:r w:rsidRPr="00F42BE4">
        <w:rPr>
          <w:rFonts w:ascii="Times New Roman" w:eastAsia="華康細明體" w:hAnsi="Times New Roman"/>
          <w:szCs w:val="24"/>
        </w:rPr>
        <w:t>號判決參照）。</w:t>
      </w:r>
    </w:p>
    <w:p w:rsidR="00972796" w:rsidRPr="00F42BE4" w:rsidRDefault="00972796" w:rsidP="0078210D">
      <w:pPr>
        <w:pStyle w:val="afffe"/>
        <w:numPr>
          <w:ilvl w:val="0"/>
          <w:numId w:val="44"/>
        </w:numPr>
        <w:snapToGrid/>
        <w:spacing w:afterLines="0" w:line="360" w:lineRule="exact"/>
        <w:ind w:leftChars="50" w:left="541" w:hangingChars="175" w:hanging="421"/>
        <w:contextualSpacing/>
        <w:rPr>
          <w:rFonts w:ascii="Times New Roman" w:eastAsia="華康細明體" w:hAnsi="Times New Roman"/>
          <w:szCs w:val="24"/>
        </w:rPr>
      </w:pPr>
      <w:r w:rsidRPr="00F42BE4">
        <w:rPr>
          <w:rFonts w:ascii="Times New Roman" w:eastAsia="華康細明體" w:hAnsi="Times New Roman"/>
          <w:szCs w:val="24"/>
        </w:rPr>
        <w:t>由上可知，強制性交罪或加重強制性交罪必須是加害人出於以性器或性器以外之身體部位或器物進入他人之性器、肛門，或使之接合之故意而為。但加害人所實施之性侵害行為，若僅於被害人之性器外磨蹭，未侵入被害人之陰道，此時認定加害人究竟是基於（加重）強制性交之故意，或是基於（加重）強制猥褻之故意，法院會審酌加害人犯罪之動機目的、被害人對被害過程之陳述、加害之手段、案發現場環境、被害人與加害人之關係、被害人之身體傷害、犯罪時間之久暫等一切情狀，判斷加害人是基於（加重）強制性交或（加重）強制猥褻之犯意，如係基於（加重）強制性交之故意，則論以（加重）強制性交未遂罪，如係基於（加重）強制猥褻之故意，則論以（加重）強制猥褻罪。</w:t>
      </w:r>
    </w:p>
    <w:p w:rsidR="00972796" w:rsidRPr="00F42BE4" w:rsidRDefault="00972796" w:rsidP="0078210D">
      <w:pPr>
        <w:pStyle w:val="afffe"/>
        <w:numPr>
          <w:ilvl w:val="0"/>
          <w:numId w:val="44"/>
        </w:numPr>
        <w:snapToGrid/>
        <w:spacing w:afterLines="0" w:line="360" w:lineRule="exact"/>
        <w:ind w:leftChars="50" w:left="541" w:hangingChars="175" w:hanging="421"/>
        <w:contextualSpacing/>
        <w:rPr>
          <w:rFonts w:ascii="Times New Roman" w:eastAsia="華康細明體" w:hAnsi="Times New Roman"/>
          <w:szCs w:val="24"/>
        </w:rPr>
      </w:pPr>
      <w:r w:rsidRPr="00F42BE4">
        <w:rPr>
          <w:rFonts w:ascii="Times New Roman" w:eastAsia="華康細明體" w:hAnsi="Times New Roman"/>
          <w:szCs w:val="24"/>
        </w:rPr>
        <w:t>至於性交既遂之判斷標準，依最高法院</w:t>
      </w:r>
      <w:r w:rsidRPr="00F42BE4">
        <w:rPr>
          <w:rFonts w:ascii="Times New Roman" w:eastAsia="華康細明體" w:hAnsi="Times New Roman"/>
          <w:szCs w:val="24"/>
        </w:rPr>
        <w:t>62</w:t>
      </w:r>
      <w:r w:rsidRPr="00F42BE4">
        <w:rPr>
          <w:rFonts w:ascii="Times New Roman" w:eastAsia="華康細明體" w:hAnsi="Times New Roman"/>
          <w:szCs w:val="24"/>
        </w:rPr>
        <w:t>年台上字第</w:t>
      </w:r>
      <w:r w:rsidRPr="00F42BE4">
        <w:rPr>
          <w:rFonts w:ascii="Times New Roman" w:eastAsia="華康細明體" w:hAnsi="Times New Roman"/>
          <w:szCs w:val="24"/>
        </w:rPr>
        <w:t>2090</w:t>
      </w:r>
      <w:r w:rsidRPr="00F42BE4">
        <w:rPr>
          <w:rFonts w:ascii="Times New Roman" w:eastAsia="華康細明體" w:hAnsi="Times New Roman"/>
          <w:szCs w:val="24"/>
        </w:rPr>
        <w:t>號判例意旨，所謂兩性生殖器接合構成姦淫既遂一節，係以兩性生殖器官已否接合為準，不以滿足性慾為必要，申言之，即男性陰莖一部已插入女陰，縱未全部插入或未射精，亦應成立姦淫既遂，否則雙方生殖器官僅接觸而未插入，即未達於接合程度，應為未遂犯。最高法院</w:t>
      </w:r>
      <w:r w:rsidRPr="00F42BE4">
        <w:rPr>
          <w:rFonts w:ascii="Times New Roman" w:eastAsia="華康細明體" w:hAnsi="Times New Roman"/>
          <w:szCs w:val="24"/>
        </w:rPr>
        <w:t>100</w:t>
      </w:r>
      <w:r w:rsidRPr="00F42BE4">
        <w:rPr>
          <w:rFonts w:ascii="Times New Roman" w:eastAsia="華康細明體" w:hAnsi="Times New Roman"/>
          <w:szCs w:val="24"/>
        </w:rPr>
        <w:t>年度台上字第</w:t>
      </w:r>
      <w:r w:rsidRPr="00F42BE4">
        <w:rPr>
          <w:rFonts w:ascii="Times New Roman" w:eastAsia="華康細明體" w:hAnsi="Times New Roman"/>
          <w:szCs w:val="24"/>
        </w:rPr>
        <w:t>6649</w:t>
      </w:r>
      <w:r w:rsidRPr="00F42BE4">
        <w:rPr>
          <w:rFonts w:ascii="Times New Roman" w:eastAsia="華康細明體" w:hAnsi="Times New Roman"/>
          <w:szCs w:val="24"/>
        </w:rPr>
        <w:t>號判決進一步針對女性性器官各部位以及「插入」之認定，提出更為細緻之界定，指出：男性之陰莖是否有進入女性陰道內，並非刑法上判斷有無完成性交之唯一標準。女性之大小陰唇、陰蒂、陰道、子宮等均屬性器。上訴人見Ａ女獨自躺在床上睡覺，竟自上方壓制Ａ女之身體，強脫Ａ女內褲，其手指並刻意碰觸、撫摸Ａ女之陰道口附近部位達五秒以上之久，其主觀上顯係為滿足自己之性慾，客觀上其性器以外之其他身體部位已達與Ａ女性器接合程度，已屬上開所指之性交行為。揆其意旨，與題旨所指之判斷標準，若合符節。是以，行為人具體之犯罪行為構成何罪名，應綜合行為人客觀行為、主觀犯意為整體評價，未必可以一概而論。</w:t>
      </w:r>
    </w:p>
    <w:p w:rsidR="00972796" w:rsidRPr="00FD3FE9" w:rsidRDefault="00972796" w:rsidP="0078210D">
      <w:pPr>
        <w:pStyle w:val="afffe"/>
        <w:numPr>
          <w:ilvl w:val="0"/>
          <w:numId w:val="170"/>
        </w:numPr>
        <w:snapToGrid/>
        <w:spacing w:afterLines="0" w:line="360" w:lineRule="exact"/>
        <w:ind w:leftChars="125" w:left="542" w:hangingChars="100" w:hanging="241"/>
        <w:contextualSpacing/>
        <w:rPr>
          <w:rFonts w:ascii="Times New Roman" w:eastAsia="華康細明體" w:hAnsi="Times New Roman"/>
          <w:szCs w:val="24"/>
        </w:rPr>
      </w:pPr>
      <w:r w:rsidRPr="00F42BE4">
        <w:rPr>
          <w:rFonts w:ascii="Times New Roman" w:eastAsia="華康細明體" w:hAnsi="Times New Roman"/>
          <w:szCs w:val="24"/>
        </w:rPr>
        <w:lastRenderedPageBreak/>
        <w:t>強制性交罪之法定刑為</w:t>
      </w:r>
      <w:r w:rsidRPr="00F42BE4">
        <w:rPr>
          <w:rFonts w:ascii="Times New Roman" w:eastAsia="華康細明體" w:hAnsi="Times New Roman"/>
          <w:szCs w:val="24"/>
        </w:rPr>
        <w:t>3</w:t>
      </w:r>
      <w:r w:rsidRPr="00F42BE4">
        <w:rPr>
          <w:rFonts w:ascii="Times New Roman" w:eastAsia="華康細明體" w:hAnsi="Times New Roman"/>
          <w:szCs w:val="24"/>
        </w:rPr>
        <w:t>年以上</w:t>
      </w:r>
      <w:r w:rsidRPr="00F42BE4">
        <w:rPr>
          <w:rFonts w:ascii="Times New Roman" w:eastAsia="華康細明體" w:hAnsi="Times New Roman"/>
          <w:szCs w:val="24"/>
        </w:rPr>
        <w:t>10</w:t>
      </w:r>
      <w:r w:rsidRPr="00F42BE4">
        <w:rPr>
          <w:rFonts w:ascii="Times New Roman" w:eastAsia="華康細明體" w:hAnsi="Times New Roman"/>
          <w:szCs w:val="24"/>
        </w:rPr>
        <w:t>年以下有期徒刑，加重強制性交罪之法定刑為</w:t>
      </w:r>
      <w:r w:rsidRPr="00F42BE4">
        <w:rPr>
          <w:rFonts w:ascii="Times New Roman" w:eastAsia="華康細明體" w:hAnsi="Times New Roman"/>
          <w:szCs w:val="24"/>
        </w:rPr>
        <w:t>7</w:t>
      </w:r>
      <w:r w:rsidRPr="00F42BE4">
        <w:rPr>
          <w:rFonts w:ascii="Times New Roman" w:eastAsia="華康細明體" w:hAnsi="Times New Roman"/>
          <w:szCs w:val="24"/>
        </w:rPr>
        <w:t>年以上有期徒刑；強制猥褻罪之法定刑為</w:t>
      </w:r>
      <w:r w:rsidRPr="00F42BE4">
        <w:rPr>
          <w:rFonts w:ascii="Times New Roman" w:eastAsia="華康細明體" w:hAnsi="Times New Roman"/>
          <w:szCs w:val="24"/>
        </w:rPr>
        <w:t>6</w:t>
      </w:r>
      <w:r w:rsidRPr="00F42BE4">
        <w:rPr>
          <w:rFonts w:ascii="Times New Roman" w:eastAsia="華康細明體" w:hAnsi="Times New Roman"/>
          <w:szCs w:val="24"/>
        </w:rPr>
        <w:t>月以上</w:t>
      </w:r>
      <w:r w:rsidRPr="00F42BE4">
        <w:rPr>
          <w:rFonts w:ascii="Times New Roman" w:eastAsia="華康細明體" w:hAnsi="Times New Roman"/>
          <w:szCs w:val="24"/>
        </w:rPr>
        <w:t>5</w:t>
      </w:r>
      <w:r w:rsidRPr="00F42BE4">
        <w:rPr>
          <w:rFonts w:ascii="Times New Roman" w:eastAsia="華康細明體" w:hAnsi="Times New Roman"/>
          <w:szCs w:val="24"/>
        </w:rPr>
        <w:t>年以下，加重強制猥褻罪之法定刑為</w:t>
      </w:r>
      <w:r w:rsidRPr="00F42BE4">
        <w:rPr>
          <w:rFonts w:ascii="Times New Roman" w:eastAsia="華康細明體" w:hAnsi="Times New Roman"/>
          <w:szCs w:val="24"/>
        </w:rPr>
        <w:t>3</w:t>
      </w:r>
      <w:r w:rsidRPr="00F42BE4">
        <w:rPr>
          <w:rFonts w:ascii="Times New Roman" w:eastAsia="華康細明體" w:hAnsi="Times New Roman"/>
          <w:szCs w:val="24"/>
        </w:rPr>
        <w:t>年以上</w:t>
      </w:r>
      <w:r w:rsidRPr="00F42BE4">
        <w:rPr>
          <w:rFonts w:ascii="Times New Roman" w:eastAsia="華康細明體" w:hAnsi="Times New Roman"/>
          <w:szCs w:val="24"/>
        </w:rPr>
        <w:t>10</w:t>
      </w:r>
      <w:r w:rsidRPr="00F42BE4">
        <w:rPr>
          <w:rFonts w:ascii="Times New Roman" w:eastAsia="華康細明體" w:hAnsi="Times New Roman"/>
          <w:szCs w:val="24"/>
        </w:rPr>
        <w:t>年以下有期徒刑。（加重）強制性交未遂罪「得」按既遂犯之刑減輕，並可減輕其刑至</w:t>
      </w:r>
      <w:r w:rsidRPr="00F42BE4">
        <w:rPr>
          <w:rFonts w:ascii="Times New Roman" w:eastAsia="華康細明體" w:hAnsi="Times New Roman"/>
          <w:szCs w:val="24"/>
        </w:rPr>
        <w:t>2</w:t>
      </w:r>
      <w:r w:rsidRPr="00F42BE4">
        <w:rPr>
          <w:rFonts w:ascii="Times New Roman" w:eastAsia="華康細明體" w:hAnsi="Times New Roman"/>
          <w:szCs w:val="24"/>
        </w:rPr>
        <w:t>分之</w:t>
      </w:r>
      <w:r w:rsidRPr="00F42BE4">
        <w:rPr>
          <w:rFonts w:ascii="Times New Roman" w:eastAsia="華康細明體" w:hAnsi="Times New Roman"/>
          <w:szCs w:val="24"/>
        </w:rPr>
        <w:t>1</w:t>
      </w:r>
      <w:r w:rsidRPr="00F42BE4">
        <w:rPr>
          <w:rFonts w:ascii="Times New Roman" w:eastAsia="華康細明體" w:hAnsi="Times New Roman"/>
          <w:szCs w:val="24"/>
        </w:rPr>
        <w:t>。因此，法官就犯罪事實，認定加害人係犯（加重）強制性交未遂罪或犯強制猥褻罪，其法定刑本有輕重之別，誠如上述，量刑結果當然因罪而異。經查</w:t>
      </w:r>
      <w:r w:rsidRPr="00F42BE4">
        <w:rPr>
          <w:rFonts w:ascii="Times New Roman" w:eastAsia="華康細明體" w:hAnsi="Times New Roman"/>
          <w:szCs w:val="24"/>
        </w:rPr>
        <w:t>96</w:t>
      </w:r>
      <w:r w:rsidRPr="00F42BE4">
        <w:rPr>
          <w:rFonts w:ascii="Times New Roman" w:eastAsia="華康細明體" w:hAnsi="Times New Roman"/>
          <w:szCs w:val="24"/>
        </w:rPr>
        <w:t>年至</w:t>
      </w:r>
      <w:r w:rsidRPr="00F42BE4">
        <w:rPr>
          <w:rFonts w:ascii="Times New Roman" w:eastAsia="華康細明體" w:hAnsi="Times New Roman"/>
          <w:szCs w:val="24"/>
        </w:rPr>
        <w:t>102</w:t>
      </w:r>
      <w:r w:rsidRPr="00F42BE4">
        <w:rPr>
          <w:rFonts w:ascii="Times New Roman" w:eastAsia="華康細明體" w:hAnsi="Times New Roman"/>
          <w:szCs w:val="24"/>
        </w:rPr>
        <w:t>年</w:t>
      </w:r>
      <w:r w:rsidRPr="00F42BE4">
        <w:rPr>
          <w:rFonts w:ascii="Times New Roman" w:eastAsia="華康細明體" w:hAnsi="Times New Roman"/>
          <w:szCs w:val="24"/>
        </w:rPr>
        <w:t>2</w:t>
      </w:r>
      <w:r w:rsidRPr="00F42BE4">
        <w:rPr>
          <w:rFonts w:ascii="Times New Roman" w:eastAsia="華康細明體" w:hAnsi="Times New Roman"/>
          <w:szCs w:val="24"/>
        </w:rPr>
        <w:t>月止之強制性交未遂罪，計有</w:t>
      </w:r>
      <w:r w:rsidRPr="00F42BE4">
        <w:rPr>
          <w:rFonts w:ascii="Times New Roman" w:eastAsia="華康細明體" w:hAnsi="Times New Roman"/>
          <w:szCs w:val="24"/>
        </w:rPr>
        <w:t>236</w:t>
      </w:r>
      <w:r w:rsidRPr="00F42BE4">
        <w:rPr>
          <w:rFonts w:ascii="Times New Roman" w:eastAsia="華康細明體" w:hAnsi="Times New Roman"/>
          <w:szCs w:val="24"/>
        </w:rPr>
        <w:t>個宣告刑次，其平均刑度為有期徒刑</w:t>
      </w:r>
      <w:r w:rsidRPr="00F42BE4">
        <w:rPr>
          <w:rFonts w:ascii="Times New Roman" w:eastAsia="華康細明體" w:hAnsi="Times New Roman"/>
          <w:szCs w:val="24"/>
        </w:rPr>
        <w:t>24.99</w:t>
      </w:r>
      <w:r w:rsidRPr="00F42BE4">
        <w:rPr>
          <w:rFonts w:ascii="Times New Roman" w:eastAsia="華康細明體" w:hAnsi="Times New Roman"/>
          <w:szCs w:val="24"/>
        </w:rPr>
        <w:t>月（</w:t>
      </w:r>
      <w:r w:rsidRPr="00F42BE4">
        <w:rPr>
          <w:rFonts w:ascii="Times New Roman" w:eastAsia="華康細明體" w:hAnsi="Times New Roman"/>
          <w:szCs w:val="24"/>
        </w:rPr>
        <w:t>2</w:t>
      </w:r>
      <w:r w:rsidRPr="00F42BE4">
        <w:rPr>
          <w:rFonts w:ascii="Times New Roman" w:eastAsia="華康細明體" w:hAnsi="Times New Roman"/>
          <w:szCs w:val="24"/>
        </w:rPr>
        <w:t>年</w:t>
      </w:r>
      <w:r w:rsidRPr="00F42BE4">
        <w:rPr>
          <w:rFonts w:ascii="Times New Roman" w:eastAsia="華康細明體" w:hAnsi="Times New Roman"/>
          <w:szCs w:val="24"/>
        </w:rPr>
        <w:t>0.99</w:t>
      </w:r>
      <w:r w:rsidRPr="00F42BE4">
        <w:rPr>
          <w:rFonts w:ascii="Times New Roman" w:eastAsia="華康細明體" w:hAnsi="Times New Roman"/>
          <w:szCs w:val="24"/>
        </w:rPr>
        <w:t>月）；加重強制性交未遂罪，計</w:t>
      </w:r>
      <w:r w:rsidRPr="00FD3FE9">
        <w:rPr>
          <w:rFonts w:ascii="Times New Roman" w:eastAsia="華康細明體" w:hAnsi="Times New Roman"/>
          <w:szCs w:val="24"/>
        </w:rPr>
        <w:t>有</w:t>
      </w:r>
      <w:r w:rsidRPr="00FD3FE9">
        <w:rPr>
          <w:rFonts w:ascii="Times New Roman" w:eastAsia="華康細明體" w:hAnsi="Times New Roman"/>
          <w:szCs w:val="24"/>
        </w:rPr>
        <w:t>201</w:t>
      </w:r>
      <w:r w:rsidRPr="00FD3FE9">
        <w:rPr>
          <w:rFonts w:ascii="Times New Roman" w:eastAsia="華康細明體" w:hAnsi="Times New Roman"/>
          <w:szCs w:val="24"/>
        </w:rPr>
        <w:t>個宣告刑次，其平均刑度為有期徒刑</w:t>
      </w:r>
      <w:r w:rsidRPr="00FD3FE9">
        <w:rPr>
          <w:rFonts w:ascii="Times New Roman" w:eastAsia="華康細明體" w:hAnsi="Times New Roman"/>
          <w:szCs w:val="24"/>
        </w:rPr>
        <w:t>47.37</w:t>
      </w:r>
      <w:r w:rsidRPr="00FD3FE9">
        <w:rPr>
          <w:rFonts w:ascii="Times New Roman" w:eastAsia="華康細明體" w:hAnsi="Times New Roman"/>
          <w:szCs w:val="24"/>
        </w:rPr>
        <w:t>月（</w:t>
      </w:r>
      <w:r w:rsidRPr="00FD3FE9">
        <w:rPr>
          <w:rFonts w:ascii="Times New Roman" w:eastAsia="華康細明體" w:hAnsi="Times New Roman"/>
          <w:szCs w:val="24"/>
        </w:rPr>
        <w:t>3</w:t>
      </w:r>
      <w:r w:rsidRPr="00FD3FE9">
        <w:rPr>
          <w:rFonts w:ascii="Times New Roman" w:eastAsia="華康細明體" w:hAnsi="Times New Roman"/>
          <w:szCs w:val="24"/>
        </w:rPr>
        <w:t>年</w:t>
      </w:r>
      <w:r w:rsidRPr="00FD3FE9">
        <w:rPr>
          <w:rFonts w:ascii="Times New Roman" w:eastAsia="華康細明體" w:hAnsi="Times New Roman"/>
          <w:szCs w:val="24"/>
        </w:rPr>
        <w:t>11.37</w:t>
      </w:r>
      <w:r w:rsidRPr="00FD3FE9">
        <w:rPr>
          <w:rFonts w:ascii="Times New Roman" w:eastAsia="華康細明體" w:hAnsi="Times New Roman"/>
          <w:szCs w:val="24"/>
        </w:rPr>
        <w:t>月）。強制猥褻罪，計有</w:t>
      </w:r>
      <w:r w:rsidRPr="00FD3FE9">
        <w:rPr>
          <w:rFonts w:ascii="Times New Roman" w:eastAsia="華康細明體" w:hAnsi="Times New Roman"/>
          <w:szCs w:val="24"/>
        </w:rPr>
        <w:t>864</w:t>
      </w:r>
      <w:r w:rsidRPr="00FD3FE9">
        <w:rPr>
          <w:rFonts w:ascii="Times New Roman" w:eastAsia="華康細明體" w:hAnsi="Times New Roman"/>
          <w:szCs w:val="24"/>
        </w:rPr>
        <w:t>個宣告刑次，其平均刑度為有期徒刑</w:t>
      </w:r>
      <w:r w:rsidRPr="00FD3FE9">
        <w:rPr>
          <w:rFonts w:ascii="Times New Roman" w:eastAsia="華康細明體" w:hAnsi="Times New Roman"/>
          <w:szCs w:val="24"/>
        </w:rPr>
        <w:t>9.84</w:t>
      </w:r>
      <w:r w:rsidRPr="00FD3FE9">
        <w:rPr>
          <w:rFonts w:ascii="Times New Roman" w:eastAsia="華康細明體" w:hAnsi="Times New Roman"/>
          <w:szCs w:val="24"/>
        </w:rPr>
        <w:t>月；加重強制猥褻罪，計有</w:t>
      </w:r>
      <w:r w:rsidRPr="00FD3FE9">
        <w:rPr>
          <w:rFonts w:ascii="Times New Roman" w:eastAsia="華康細明體" w:hAnsi="Times New Roman"/>
          <w:szCs w:val="24"/>
        </w:rPr>
        <w:t>923</w:t>
      </w:r>
      <w:r w:rsidRPr="00FD3FE9">
        <w:rPr>
          <w:rFonts w:ascii="Times New Roman" w:eastAsia="華康細明體" w:hAnsi="Times New Roman"/>
          <w:szCs w:val="24"/>
        </w:rPr>
        <w:t>個宣告刑次，其平均刑度為有期徒刑</w:t>
      </w:r>
      <w:r w:rsidRPr="00FD3FE9">
        <w:rPr>
          <w:rFonts w:ascii="Times New Roman" w:eastAsia="華康細明體" w:hAnsi="Times New Roman"/>
          <w:szCs w:val="24"/>
        </w:rPr>
        <w:t>37.24</w:t>
      </w:r>
      <w:r w:rsidRPr="00FD3FE9">
        <w:rPr>
          <w:rFonts w:ascii="Times New Roman" w:eastAsia="華康細明體" w:hAnsi="Times New Roman"/>
          <w:szCs w:val="24"/>
        </w:rPr>
        <w:t>月（</w:t>
      </w:r>
      <w:r w:rsidRPr="00FD3FE9">
        <w:rPr>
          <w:rFonts w:ascii="Times New Roman" w:eastAsia="華康細明體" w:hAnsi="Times New Roman"/>
          <w:szCs w:val="24"/>
        </w:rPr>
        <w:t>3</w:t>
      </w:r>
      <w:r w:rsidRPr="00FD3FE9">
        <w:rPr>
          <w:rFonts w:ascii="Times New Roman" w:eastAsia="華康細明體" w:hAnsi="Times New Roman"/>
          <w:szCs w:val="24"/>
        </w:rPr>
        <w:t>年</w:t>
      </w:r>
      <w:r w:rsidRPr="00FD3FE9">
        <w:rPr>
          <w:rFonts w:ascii="Times New Roman" w:eastAsia="華康細明體" w:hAnsi="Times New Roman"/>
          <w:szCs w:val="24"/>
        </w:rPr>
        <w:t>1.24</w:t>
      </w:r>
      <w:r w:rsidRPr="00FD3FE9">
        <w:rPr>
          <w:rFonts w:ascii="Times New Roman" w:eastAsia="華康細明體" w:hAnsi="Times New Roman"/>
          <w:szCs w:val="24"/>
        </w:rPr>
        <w:t>月）。整體而言，（加重）強制性交未遂罪之量刑比（加重）強制猥褻罪量刑為重。</w:t>
      </w:r>
    </w:p>
    <w:p w:rsidR="00972796" w:rsidRPr="00FD3FE9" w:rsidRDefault="00972796" w:rsidP="0078210D">
      <w:pPr>
        <w:pStyle w:val="afffe"/>
        <w:numPr>
          <w:ilvl w:val="0"/>
          <w:numId w:val="170"/>
        </w:numPr>
        <w:snapToGrid/>
        <w:spacing w:afterLines="0" w:line="360" w:lineRule="exact"/>
        <w:ind w:leftChars="125" w:left="542" w:hangingChars="100" w:hanging="241"/>
        <w:contextualSpacing/>
        <w:rPr>
          <w:rFonts w:ascii="Times New Roman" w:eastAsia="華康細明體" w:hAnsi="Times New Roman"/>
        </w:rPr>
      </w:pPr>
      <w:r w:rsidRPr="00FD3FE9">
        <w:rPr>
          <w:rFonts w:ascii="Times New Roman" w:eastAsia="華康細明體" w:hAnsi="Times New Roman"/>
        </w:rPr>
        <w:t>刑罰裁量要符合正義理念及刑事政策目的，往往問題多端且困難重重，一方面是因為刑罰之裁量並非祗有靠法條的規定與理智的判斷力即可決定；另方面是因為法官從事刑罰裁量工作時所要考量的因素包羅萬象，此外還要就刑罰之目的觀及社會倫理的評價標準，作全面整體性的審酌。這些刑罰裁量事實不僅包括所有與犯罪行為有關的各種情狀，同時也涉及行為人複雜的人格、本性，致使刑罰裁量成為刑事審判實務之難題之一。而刑罰裁量涉及審判核心，司法院並未就各種犯罪訂定量刑標準，為彌補法官有限的學識、智能、經驗，提升量刑之妥適性，就妨害性自主罪司法院邀集審、檢、辯、學及婦幼、被害人保護等焦點團體研議妨害性自主罪法官量刑時，應注意審酌之事項，彙整意見製作「焦點團體建議法院辦理妨害性自主罪量刑審酌事項參考表」，提供法官量刑審酌參考，使法官就該罪之量刑與人民之法律感情相契合，並使量刑趨於合理，不致造成量刑結果偏輕。此外，司法院自</w:t>
      </w:r>
      <w:r w:rsidRPr="00FD3FE9">
        <w:rPr>
          <w:rFonts w:ascii="Times New Roman" w:eastAsia="華康細明體" w:hAnsi="Times New Roman"/>
        </w:rPr>
        <w:lastRenderedPageBreak/>
        <w:t>100</w:t>
      </w:r>
      <w:r w:rsidRPr="00FD3FE9">
        <w:rPr>
          <w:rFonts w:ascii="Times New Roman" w:eastAsia="華康細明體" w:hAnsi="Times New Roman"/>
        </w:rPr>
        <w:t>年</w:t>
      </w:r>
      <w:r w:rsidRPr="00FD3FE9">
        <w:rPr>
          <w:rFonts w:ascii="Times New Roman" w:eastAsia="華康細明體" w:hAnsi="Times New Roman"/>
        </w:rPr>
        <w:t>2</w:t>
      </w:r>
      <w:r w:rsidRPr="00FD3FE9">
        <w:rPr>
          <w:rFonts w:ascii="Times New Roman" w:eastAsia="華康細明體" w:hAnsi="Times New Roman"/>
        </w:rPr>
        <w:t>月起著手建置我國第一個量刑資訊系統，即妨害性自主罪量刑資訊系統，並於同年</w:t>
      </w:r>
      <w:smartTag w:uri="urn:schemas-microsoft-com:office:smarttags" w:element="chsdate">
        <w:smartTagPr>
          <w:attr w:name="IsROCDate" w:val="False"/>
          <w:attr w:name="IsLunarDate" w:val="False"/>
          <w:attr w:name="Day" w:val="26"/>
          <w:attr w:name="Month" w:val="7"/>
          <w:attr w:name="Year" w:val="2014"/>
        </w:smartTagPr>
        <w:r w:rsidRPr="00FD3FE9">
          <w:rPr>
            <w:rFonts w:ascii="Times New Roman" w:eastAsia="華康細明體" w:hAnsi="Times New Roman"/>
          </w:rPr>
          <w:t>7</w:t>
        </w:r>
        <w:r w:rsidRPr="00FD3FE9">
          <w:rPr>
            <w:rFonts w:ascii="Times New Roman" w:eastAsia="華康細明體" w:hAnsi="Times New Roman"/>
          </w:rPr>
          <w:t>月</w:t>
        </w:r>
        <w:r w:rsidRPr="00FD3FE9">
          <w:rPr>
            <w:rFonts w:ascii="Times New Roman" w:eastAsia="華康細明體" w:hAnsi="Times New Roman"/>
          </w:rPr>
          <w:t>26</w:t>
        </w:r>
        <w:r w:rsidRPr="00FD3FE9">
          <w:rPr>
            <w:rFonts w:ascii="Times New Roman" w:eastAsia="華康細明體" w:hAnsi="Times New Roman"/>
          </w:rPr>
          <w:t>日</w:t>
        </w:r>
      </w:smartTag>
      <w:r w:rsidRPr="00FD3FE9">
        <w:rPr>
          <w:rFonts w:ascii="Times New Roman" w:eastAsia="華康細明體" w:hAnsi="Times New Roman"/>
        </w:rPr>
        <w:t>啟用，該系統收錄</w:t>
      </w:r>
      <w:r w:rsidRPr="00FD3FE9">
        <w:rPr>
          <w:rFonts w:ascii="Times New Roman" w:eastAsia="華康細明體" w:hAnsi="Times New Roman"/>
        </w:rPr>
        <w:t>96</w:t>
      </w:r>
      <w:r w:rsidRPr="00FD3FE9">
        <w:rPr>
          <w:rFonts w:ascii="Times New Roman" w:eastAsia="華康細明體" w:hAnsi="Times New Roman"/>
        </w:rPr>
        <w:t>年起至</w:t>
      </w:r>
      <w:r w:rsidRPr="00FD3FE9">
        <w:rPr>
          <w:rFonts w:ascii="Times New Roman" w:eastAsia="華康細明體" w:hAnsi="Times New Roman"/>
        </w:rPr>
        <w:t>102</w:t>
      </w:r>
      <w:r w:rsidRPr="00FD3FE9">
        <w:rPr>
          <w:rFonts w:ascii="Times New Roman" w:eastAsia="華康細明體" w:hAnsi="Times New Roman"/>
        </w:rPr>
        <w:t>年</w:t>
      </w:r>
      <w:r w:rsidRPr="00FD3FE9">
        <w:rPr>
          <w:rFonts w:ascii="Times New Roman" w:eastAsia="華康細明體" w:hAnsi="Times New Roman"/>
        </w:rPr>
        <w:t>2</w:t>
      </w:r>
      <w:r w:rsidRPr="00FD3FE9">
        <w:rPr>
          <w:rFonts w:ascii="Times New Roman" w:eastAsia="華康細明體" w:hAnsi="Times New Roman"/>
        </w:rPr>
        <w:t>月共</w:t>
      </w:r>
      <w:r w:rsidRPr="00FD3FE9">
        <w:rPr>
          <w:rFonts w:ascii="Times New Roman" w:eastAsia="華康細明體" w:hAnsi="Times New Roman"/>
        </w:rPr>
        <w:t>10,261</w:t>
      </w:r>
      <w:r w:rsidRPr="00FD3FE9">
        <w:rPr>
          <w:rFonts w:ascii="Times New Roman" w:eastAsia="華康細明體" w:hAnsi="Times New Roman"/>
        </w:rPr>
        <w:t>個宣告刑次、</w:t>
      </w:r>
      <w:r w:rsidRPr="00FD3FE9">
        <w:rPr>
          <w:rFonts w:ascii="Times New Roman" w:eastAsia="華康細明體" w:hAnsi="Times New Roman"/>
        </w:rPr>
        <w:t>8,455</w:t>
      </w:r>
      <w:r w:rsidRPr="00FD3FE9">
        <w:rPr>
          <w:rFonts w:ascii="Times New Roman" w:eastAsia="華康細明體" w:hAnsi="Times New Roman"/>
        </w:rPr>
        <w:t>個宣告人次之判決書編碼。提供法官在輸入相同或類似量刑因子時，自動檢索相關判決，並顯示平均刑度、最高刑度、最低刑度、量刑分布、量刑全貌圖，提供法官量刑參考，讓法官有效率地查詢量刑資訊，使法官量刑達到合理之一致，並避免量刑偏輕或偏重。並同時連結相關判決書及歷審裁判，減省檢索資料之時間，使量刑資訊系統成為協助法官量刑的有用僕人，亦是快速篩選相關判決資料的利器。妨害性自主罪量刑資訊系統截至</w:t>
      </w:r>
      <w:r w:rsidRPr="00FD3FE9">
        <w:rPr>
          <w:rFonts w:ascii="Times New Roman" w:eastAsia="華康細明體" w:hAnsi="Times New Roman"/>
        </w:rPr>
        <w:t>102</w:t>
      </w:r>
      <w:r w:rsidRPr="00FD3FE9">
        <w:rPr>
          <w:rFonts w:ascii="Times New Roman" w:eastAsia="華康細明體" w:hAnsi="Times New Roman"/>
        </w:rPr>
        <w:t>年</w:t>
      </w:r>
      <w:r w:rsidRPr="00FD3FE9">
        <w:rPr>
          <w:rFonts w:ascii="Times New Roman" w:eastAsia="華康細明體" w:hAnsi="Times New Roman"/>
        </w:rPr>
        <w:t>6</w:t>
      </w:r>
      <w:r w:rsidRPr="00FD3FE9">
        <w:rPr>
          <w:rFonts w:ascii="Times New Roman" w:eastAsia="華康細明體" w:hAnsi="Times New Roman"/>
        </w:rPr>
        <w:t>月</w:t>
      </w:r>
      <w:r w:rsidRPr="00FD3FE9">
        <w:rPr>
          <w:rFonts w:ascii="Times New Roman" w:eastAsia="華康細明體" w:hAnsi="Times New Roman"/>
        </w:rPr>
        <w:t>4</w:t>
      </w:r>
      <w:r w:rsidRPr="00FD3FE9">
        <w:rPr>
          <w:rFonts w:ascii="Times New Roman" w:eastAsia="華康細明體" w:hAnsi="Times New Roman"/>
        </w:rPr>
        <w:t>日止，有</w:t>
      </w:r>
      <w:r w:rsidRPr="00FD3FE9">
        <w:rPr>
          <w:rFonts w:ascii="Times New Roman" w:eastAsia="華康細明體" w:hAnsi="Times New Roman"/>
        </w:rPr>
        <w:t>9,252</w:t>
      </w:r>
      <w:r w:rsidRPr="00FD3FE9">
        <w:rPr>
          <w:rFonts w:ascii="Times New Roman" w:eastAsia="華康細明體" w:hAnsi="Times New Roman"/>
        </w:rPr>
        <w:t>個點閱使用人次。</w:t>
      </w:r>
      <w:r w:rsidR="0078210D" w:rsidRPr="00FD3FE9">
        <w:rPr>
          <w:rFonts w:ascii="Times New Roman" w:eastAsia="華康細明體" w:hAnsi="Times New Roman"/>
        </w:rPr>
        <w:br/>
      </w:r>
      <w:r w:rsidRPr="00FD3FE9">
        <w:rPr>
          <w:rFonts w:ascii="Times New Roman" w:eastAsia="華康細明體" w:hAnsi="Times New Roman"/>
        </w:rPr>
        <w:t>未來期待配合修正刑事訴訟法第</w:t>
      </w:r>
      <w:r w:rsidRPr="00FD3FE9">
        <w:rPr>
          <w:rFonts w:ascii="Times New Roman" w:eastAsia="華康細明體" w:hAnsi="Times New Roman"/>
        </w:rPr>
        <w:t>289</w:t>
      </w:r>
      <w:r w:rsidRPr="00FD3FE9">
        <w:rPr>
          <w:rFonts w:ascii="Times New Roman" w:eastAsia="華康細明體" w:hAnsi="Times New Roman"/>
        </w:rPr>
        <w:t>條之量刑辯論程序，另責成檢察官的積極求刑及科刑資料之舉證，使量刑過程公開透明，並藉由人民的參與，以及法官對個案正義的省察，循序漸進地達成量刑妥適之目標。</w:t>
      </w:r>
    </w:p>
    <w:p w:rsidR="00972796" w:rsidRPr="00FD3FE9"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D3FE9">
        <w:rPr>
          <w:rFonts w:ascii="Times New Roman" w:eastAsia="華康細明體" w:hAnsi="Times New Roman"/>
        </w:rPr>
        <w:t>性侵害量刑資訊系統能否對外公開？</w:t>
      </w:r>
    </w:p>
    <w:p w:rsidR="00972796" w:rsidRPr="00FD3FE9" w:rsidRDefault="00972796" w:rsidP="00F42BE4">
      <w:pPr>
        <w:spacing w:line="360" w:lineRule="exact"/>
        <w:ind w:left="480"/>
      </w:pPr>
      <w:r w:rsidRPr="00FD3FE9">
        <w:t>建置妨害性自主罪量刑資訊系統之初衷，係為改善法官在此類犯罪量刑之妥適性，因此除提供法官相關量刑之參考資料外，並內建諸多檢索功能，例如連結相關判決書，如要開放外界使用，有關個資安全之保護、開放的對象、開放之範圍，尚須相當期間規劃、測試，短期間尚難提供外界使用。惟為因應未來刑事訴訟法有關量刑辯論之修法，將首先研究法庭開放使用之相關事宜。</w:t>
      </w:r>
    </w:p>
    <w:p w:rsidR="00972796" w:rsidRPr="00FD3FE9"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D3FE9">
        <w:rPr>
          <w:rFonts w:ascii="Times New Roman" w:eastAsia="華康細明體" w:hAnsi="Times New Roman"/>
        </w:rPr>
        <w:t>有關徐慧怡院長提出司法機關對於法官性別意識之教育與專業訓練作為不足，無法落實保障婦女人權，有待進一步加強。</w:t>
      </w:r>
    </w:p>
    <w:p w:rsidR="00972796" w:rsidRPr="00FD3FE9" w:rsidRDefault="00972796" w:rsidP="00F42BE4">
      <w:pPr>
        <w:spacing w:line="360" w:lineRule="exact"/>
        <w:ind w:left="480"/>
      </w:pPr>
      <w:r w:rsidRPr="00FD3FE9">
        <w:t>按法官之專業養成訓練均已具備審理性侵害案件相關之專業知識，符合性侵害犯罪防治法第</w:t>
      </w:r>
      <w:r w:rsidRPr="00FD3FE9">
        <w:t>14</w:t>
      </w:r>
      <w:r w:rsidRPr="00FD3FE9">
        <w:t>條第</w:t>
      </w:r>
      <w:r w:rsidRPr="00FD3FE9">
        <w:t>1</w:t>
      </w:r>
      <w:r w:rsidRPr="00FD3FE9">
        <w:t>項：「法院、檢察署、軍事法院、軍事法院檢察署、司法、軍法警察機關及醫療機構，應由經專業訓練之專人處理性侵害事件。」之規定。</w:t>
      </w:r>
    </w:p>
    <w:p w:rsidR="00972796" w:rsidRPr="00FD3FE9" w:rsidRDefault="00972796" w:rsidP="00F42BE4">
      <w:pPr>
        <w:spacing w:line="360" w:lineRule="exact"/>
        <w:ind w:left="480"/>
      </w:pPr>
      <w:r w:rsidRPr="00FD3FE9">
        <w:lastRenderedPageBreak/>
        <w:t>本院規劃專業訓練課程之首要考量。本院自</w:t>
      </w:r>
      <w:r w:rsidRPr="00FD3FE9">
        <w:t>99</w:t>
      </w:r>
      <w:r w:rsidRPr="00FD3FE9">
        <w:t>年開始，針對社會關注之動態議題另行規劃課程，於北、中、南區巡迴講習，進一步深化法官辦理性侵案件的專業知能。以本院</w:t>
      </w:r>
      <w:r w:rsidRPr="00FD3FE9">
        <w:t>101</w:t>
      </w:r>
      <w:r w:rsidRPr="00FD3FE9">
        <w:t>年舉辦之「法院辦理性侵害案件專業研習會」為例，即針對性侵害鑑識、</w:t>
      </w:r>
      <w:r w:rsidRPr="00FD3FE9">
        <w:t>CEDAW</w:t>
      </w:r>
      <w:r w:rsidRPr="00FD3FE9">
        <w:t>、兒童性侵害評估及性侵害犯罪加害人心理等目前社會關注之議題，邀請各界專家學者講授課程，並安排參訪內政部警政署刑事警察局鑑識中心，使前端的鑑識人員與後端的偵審司法人員相互對話，藉由法官與鑑識人員互動與交流，讓科學與審判能有進一步的結合。本院未來研議以性侵害專業知識為核心，將專業訓練之面向擴及至</w:t>
      </w:r>
      <w:r w:rsidRPr="00FD3FE9">
        <w:t>6</w:t>
      </w:r>
      <w:r w:rsidRPr="00FD3FE9">
        <w:t>大領域，包含「性侵害被害人（含兒少）身心認知與評估」、「性侵害加害人身心治療與再犯預防」、「性侵害犯罪案件之採證與鑑定」、「友善法庭之落實」、「性別平權」、「妨害性自主罪量刑」等，以充實性侵害專庭（股）法官之專業知識。</w:t>
      </w:r>
    </w:p>
    <w:p w:rsidR="00972796" w:rsidRPr="00FD3FE9" w:rsidRDefault="00972796" w:rsidP="00F42BE4">
      <w:pPr>
        <w:spacing w:line="360" w:lineRule="exact"/>
        <w:ind w:left="480"/>
      </w:pPr>
      <w:r w:rsidRPr="00FD3FE9">
        <w:t>於少年及家事方面，本院除辦理少年法庭庭長、法官及相關人員教育與專業訓練課程外，亦持續辦理少年法官、觀護人、心理測驗員及其他司法人員相關專業研習課程，安排性別平權意識課程，並加強辦理觀護人性侵害防治專業訓練課程，以建立相關人員之性別意識，使其對於處理性侵害相關案件之時，能更具性別意識及同理心。</w:t>
      </w:r>
      <w:r w:rsidRPr="00FD3FE9">
        <w:t>102</w:t>
      </w:r>
      <w:r w:rsidRPr="00FD3FE9">
        <w:t>年度並持續規劃辦理相關性別平權與</w:t>
      </w:r>
      <w:r w:rsidRPr="00FD3FE9">
        <w:t>CEDAW</w:t>
      </w:r>
      <w:r w:rsidRPr="00FD3FE9">
        <w:t>等系列講座課程。</w:t>
      </w:r>
    </w:p>
    <w:p w:rsidR="00972796" w:rsidRPr="00FD3FE9"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D3FE9">
        <w:rPr>
          <w:rFonts w:ascii="Times New Roman" w:eastAsia="華康細明體" w:hAnsi="Times New Roman"/>
        </w:rPr>
        <w:t>有關楊芳婉律師提出針對民法成年監護制度於</w:t>
      </w:r>
      <w:r w:rsidRPr="00FD3FE9">
        <w:rPr>
          <w:rFonts w:ascii="Times New Roman" w:eastAsia="華康細明體" w:hAnsi="Times New Roman"/>
        </w:rPr>
        <w:t>2008</w:t>
      </w:r>
      <w:r w:rsidRPr="00FD3FE9">
        <w:rPr>
          <w:rFonts w:ascii="Times New Roman" w:eastAsia="華康細明體" w:hAnsi="Times New Roman"/>
        </w:rPr>
        <w:t>年修正，</w:t>
      </w:r>
      <w:smartTag w:uri="urn:schemas-microsoft-com:office:smarttags" w:element="chsdate">
        <w:smartTagPr>
          <w:attr w:name="IsROCDate" w:val="False"/>
          <w:attr w:name="IsLunarDate" w:val="False"/>
          <w:attr w:name="Day" w:val="23"/>
          <w:attr w:name="Month" w:val="11"/>
          <w:attr w:name="Year" w:val="2009"/>
        </w:smartTagPr>
        <w:r w:rsidRPr="00FD3FE9">
          <w:rPr>
            <w:rFonts w:ascii="Times New Roman" w:eastAsia="華康細明體" w:hAnsi="Times New Roman"/>
          </w:rPr>
          <w:t>2009</w:t>
        </w:r>
        <w:r w:rsidRPr="00FD3FE9">
          <w:rPr>
            <w:rFonts w:ascii="Times New Roman" w:eastAsia="華康細明體" w:hAnsi="Times New Roman"/>
          </w:rPr>
          <w:t>年</w:t>
        </w:r>
        <w:r w:rsidRPr="00FD3FE9">
          <w:rPr>
            <w:rFonts w:ascii="Times New Roman" w:eastAsia="華康細明體" w:hAnsi="Times New Roman"/>
          </w:rPr>
          <w:t>11</w:t>
        </w:r>
        <w:r w:rsidRPr="00FD3FE9">
          <w:rPr>
            <w:rFonts w:ascii="Times New Roman" w:eastAsia="華康細明體" w:hAnsi="Times New Roman"/>
          </w:rPr>
          <w:t>月</w:t>
        </w:r>
        <w:r w:rsidRPr="00FD3FE9">
          <w:rPr>
            <w:rFonts w:ascii="Times New Roman" w:eastAsia="華康細明體" w:hAnsi="Times New Roman"/>
          </w:rPr>
          <w:t>23</w:t>
        </w:r>
        <w:r w:rsidRPr="00FD3FE9">
          <w:rPr>
            <w:rFonts w:ascii="Times New Roman" w:eastAsia="華康細明體" w:hAnsi="Times New Roman"/>
          </w:rPr>
          <w:t>日</w:t>
        </w:r>
      </w:smartTag>
      <w:r w:rsidRPr="00FD3FE9">
        <w:rPr>
          <w:rFonts w:ascii="Times New Roman" w:eastAsia="華康細明體" w:hAnsi="Times New Roman"/>
        </w:rPr>
        <w:t>施行，將「禁治產」修改為「監護宣告」及「輔助宣告」，併修正民法第</w:t>
      </w:r>
      <w:r w:rsidRPr="00FD3FE9">
        <w:rPr>
          <w:rFonts w:ascii="Times New Roman" w:eastAsia="華康細明體" w:hAnsi="Times New Roman"/>
        </w:rPr>
        <w:t>14</w:t>
      </w:r>
      <w:r w:rsidRPr="00FD3FE9">
        <w:rPr>
          <w:rFonts w:ascii="Times New Roman" w:eastAsia="華康細明體" w:hAnsi="Times New Roman"/>
        </w:rPr>
        <w:t>條及</w:t>
      </w:r>
      <w:r w:rsidRPr="00FD3FE9">
        <w:rPr>
          <w:rFonts w:ascii="Times New Roman" w:eastAsia="華康細明體" w:hAnsi="Times New Roman"/>
        </w:rPr>
        <w:t>15</w:t>
      </w:r>
      <w:r w:rsidRPr="00FD3FE9">
        <w:rPr>
          <w:rFonts w:ascii="Times New Roman" w:eastAsia="華康細明體" w:hAnsi="Times New Roman"/>
        </w:rPr>
        <w:t>條之</w:t>
      </w:r>
      <w:r w:rsidRPr="00FD3FE9">
        <w:rPr>
          <w:rFonts w:ascii="Times New Roman" w:eastAsia="華康細明體" w:hAnsi="Times New Roman"/>
        </w:rPr>
        <w:t>1</w:t>
      </w:r>
      <w:r w:rsidRPr="00FD3FE9">
        <w:rPr>
          <w:rFonts w:ascii="Times New Roman" w:eastAsia="華康細明體" w:hAnsi="Times New Roman"/>
        </w:rPr>
        <w:t>依「意思表示」能力之程度，</w:t>
      </w:r>
      <w:r w:rsidRPr="00FD3FE9">
        <w:rPr>
          <w:rFonts w:ascii="Times New Roman" w:eastAsia="華康細明體" w:hAnsi="Times New Roman"/>
        </w:rPr>
        <w:t>2012</w:t>
      </w:r>
      <w:r w:rsidRPr="00FD3FE9">
        <w:rPr>
          <w:rFonts w:ascii="Times New Roman" w:eastAsia="華康細明體" w:hAnsi="Times New Roman"/>
        </w:rPr>
        <w:t>年</w:t>
      </w:r>
      <w:r w:rsidRPr="00FD3FE9">
        <w:rPr>
          <w:rFonts w:ascii="Times New Roman" w:eastAsia="華康細明體" w:hAnsi="Times New Roman"/>
        </w:rPr>
        <w:t>6</w:t>
      </w:r>
      <w:r w:rsidRPr="00FD3FE9">
        <w:rPr>
          <w:rFonts w:ascii="Times New Roman" w:eastAsia="華康細明體" w:hAnsi="Times New Roman"/>
        </w:rPr>
        <w:t>月施行之家事事件法第</w:t>
      </w:r>
      <w:r w:rsidRPr="00FD3FE9">
        <w:rPr>
          <w:rFonts w:ascii="Times New Roman" w:eastAsia="華康細明體" w:hAnsi="Times New Roman"/>
        </w:rPr>
        <w:t>167</w:t>
      </w:r>
      <w:r w:rsidRPr="00FD3FE9">
        <w:rPr>
          <w:rFonts w:ascii="Times New Roman" w:eastAsia="華康細明體" w:hAnsi="Times New Roman"/>
        </w:rPr>
        <w:t>條明定「精神鑑定」，應充實法院專業，與精神醫學或其他專業領域建立交流機制暨參考判斷指標，以實踐對人民自我決定權之尊重及利益保護。</w:t>
      </w:r>
    </w:p>
    <w:p w:rsidR="00972796" w:rsidRPr="00FD3FE9" w:rsidRDefault="00972796" w:rsidP="0078210D">
      <w:pPr>
        <w:pStyle w:val="afffe"/>
        <w:numPr>
          <w:ilvl w:val="0"/>
          <w:numId w:val="45"/>
        </w:numPr>
        <w:snapToGrid/>
        <w:spacing w:afterLines="0" w:line="360" w:lineRule="exact"/>
        <w:ind w:leftChars="50" w:left="601" w:hangingChars="200" w:hanging="481"/>
        <w:contextualSpacing/>
        <w:rPr>
          <w:rFonts w:ascii="Times New Roman" w:eastAsia="華康細明體" w:hAnsi="Times New Roman"/>
        </w:rPr>
      </w:pPr>
      <w:r w:rsidRPr="00FD3FE9">
        <w:rPr>
          <w:rFonts w:ascii="Times New Roman" w:eastAsia="華康細明體" w:hAnsi="Times New Roman"/>
        </w:rPr>
        <w:t>程序監理人保障其實體與程序利益</w:t>
      </w:r>
      <w:r w:rsidR="0078210D" w:rsidRPr="00FD3FE9">
        <w:rPr>
          <w:rFonts w:ascii="Times New Roman" w:eastAsia="華康細明體" w:hAnsi="Times New Roman"/>
        </w:rPr>
        <w:br/>
      </w:r>
      <w:r w:rsidRPr="00FD3FE9">
        <w:rPr>
          <w:rFonts w:ascii="Times New Roman" w:eastAsia="華康細明體" w:hAnsi="Times New Roman"/>
        </w:rPr>
        <w:t>家事事件法第</w:t>
      </w:r>
      <w:r w:rsidRPr="00FD3FE9">
        <w:rPr>
          <w:rFonts w:ascii="Times New Roman" w:eastAsia="華康細明體" w:hAnsi="Times New Roman"/>
        </w:rPr>
        <w:t>15</w:t>
      </w:r>
      <w:r w:rsidRPr="00FD3FE9">
        <w:rPr>
          <w:rFonts w:ascii="Times New Roman" w:eastAsia="華康細明體" w:hAnsi="Times New Roman"/>
        </w:rPr>
        <w:t>條、第</w:t>
      </w:r>
      <w:r w:rsidRPr="00FD3FE9">
        <w:rPr>
          <w:rFonts w:ascii="Times New Roman" w:eastAsia="華康細明體" w:hAnsi="Times New Roman"/>
        </w:rPr>
        <w:t>16</w:t>
      </w:r>
      <w:r w:rsidRPr="00FD3FE9">
        <w:rPr>
          <w:rFonts w:ascii="Times New Roman" w:eastAsia="華康細明體" w:hAnsi="Times New Roman"/>
        </w:rPr>
        <w:t>條之立法意旨為保障程序能力缺乏或</w:t>
      </w:r>
      <w:r w:rsidRPr="00FD3FE9">
        <w:rPr>
          <w:rFonts w:ascii="Times New Roman" w:eastAsia="華康細明體" w:hAnsi="Times New Roman"/>
        </w:rPr>
        <w:lastRenderedPageBreak/>
        <w:t>不足之當事人之實體及程序利益，法院得依聲請或依職權選任該個案所需之專業人士代為程序行為，</w:t>
      </w:r>
      <w:r w:rsidRPr="0078210D">
        <w:rPr>
          <w:rFonts w:ascii="Times New Roman" w:eastAsia="華康細明體" w:hAnsi="Times New Roman"/>
        </w:rPr>
        <w:t>並擔任與法院溝通之橋樑；故除未成年子女、受監護宣告或輔助宣告者，得選任程序監理人</w:t>
      </w:r>
      <w:r w:rsidRPr="00FD3FE9">
        <w:rPr>
          <w:rFonts w:ascii="Times New Roman" w:eastAsia="華康細明體" w:hAnsi="Times New Roman"/>
        </w:rPr>
        <w:t>外，法院如認有為保護程序能力者之必要時，亦得依職權選任程序監理人。又恐受監護宣告者因無意思能力，無法辨識利害得失，為充分保障渠等實體及程序利益，並有助程序順利進行，家事事件法第</w:t>
      </w:r>
      <w:r w:rsidRPr="00FD3FE9">
        <w:rPr>
          <w:rFonts w:ascii="Times New Roman" w:eastAsia="華康細明體" w:hAnsi="Times New Roman"/>
        </w:rPr>
        <w:t>165</w:t>
      </w:r>
      <w:r w:rsidRPr="00FD3FE9">
        <w:rPr>
          <w:rFonts w:ascii="Times New Roman" w:eastAsia="華康細明體" w:hAnsi="Times New Roman"/>
        </w:rPr>
        <w:t>條規定，法院應依職權選任程序監理人。</w:t>
      </w:r>
    </w:p>
    <w:p w:rsidR="00972796" w:rsidRPr="00FD3FE9" w:rsidRDefault="00972796" w:rsidP="0078210D">
      <w:pPr>
        <w:pStyle w:val="afffe"/>
        <w:numPr>
          <w:ilvl w:val="0"/>
          <w:numId w:val="45"/>
        </w:numPr>
        <w:snapToGrid/>
        <w:spacing w:afterLines="0" w:line="360" w:lineRule="exact"/>
        <w:ind w:leftChars="50" w:left="601" w:hangingChars="200" w:hanging="481"/>
        <w:contextualSpacing/>
        <w:rPr>
          <w:rFonts w:ascii="Times New Roman" w:eastAsia="華康細明體" w:hAnsi="Times New Roman"/>
        </w:rPr>
      </w:pPr>
      <w:r w:rsidRPr="00FD3FE9">
        <w:rPr>
          <w:rFonts w:ascii="Times New Roman" w:eastAsia="華康細明體" w:hAnsi="Times New Roman"/>
        </w:rPr>
        <w:t>本院就民法監護新制之作為</w:t>
      </w:r>
      <w:r w:rsidR="0078210D" w:rsidRPr="00FD3FE9">
        <w:rPr>
          <w:rFonts w:ascii="Times New Roman" w:eastAsia="華康細明體" w:hAnsi="Times New Roman"/>
        </w:rPr>
        <w:br/>
      </w:r>
      <w:r w:rsidRPr="00FD3FE9">
        <w:rPr>
          <w:rFonts w:ascii="Times New Roman" w:eastAsia="華康細明體" w:hAnsi="Times New Roman"/>
        </w:rPr>
        <w:t>配合</w:t>
      </w:r>
      <w:r w:rsidRPr="00FD3FE9">
        <w:rPr>
          <w:rFonts w:ascii="Times New Roman" w:eastAsia="華康細明體" w:hAnsi="Times New Roman"/>
        </w:rPr>
        <w:t>98</w:t>
      </w:r>
      <w:r w:rsidRPr="00FD3FE9">
        <w:rPr>
          <w:rFonts w:ascii="Times New Roman" w:eastAsia="華康細明體" w:hAnsi="Times New Roman"/>
        </w:rPr>
        <w:t>年修正之民法監護新制，本院除於</w:t>
      </w:r>
      <w:r w:rsidRPr="00FD3FE9">
        <w:rPr>
          <w:rFonts w:ascii="Times New Roman" w:eastAsia="華康細明體" w:hAnsi="Times New Roman"/>
        </w:rPr>
        <w:t>98</w:t>
      </w:r>
      <w:r w:rsidRPr="00FD3FE9">
        <w:rPr>
          <w:rFonts w:ascii="Times New Roman" w:eastAsia="華康細明體" w:hAnsi="Times New Roman"/>
        </w:rPr>
        <w:t>年</w:t>
      </w:r>
      <w:r w:rsidRPr="00FD3FE9">
        <w:rPr>
          <w:rFonts w:ascii="Times New Roman" w:eastAsia="華康細明體" w:hAnsi="Times New Roman"/>
        </w:rPr>
        <w:t>4</w:t>
      </w:r>
      <w:r w:rsidRPr="00FD3FE9">
        <w:rPr>
          <w:rFonts w:ascii="Times New Roman" w:eastAsia="華康細明體" w:hAnsi="Times New Roman"/>
        </w:rPr>
        <w:t>月</w:t>
      </w:r>
      <w:r w:rsidRPr="00FD3FE9">
        <w:rPr>
          <w:rFonts w:ascii="Times New Roman" w:eastAsia="華康細明體" w:hAnsi="Times New Roman"/>
        </w:rPr>
        <w:t>10</w:t>
      </w:r>
      <w:r w:rsidRPr="00FD3FE9">
        <w:rPr>
          <w:rFonts w:ascii="Times New Roman" w:eastAsia="華康細明體" w:hAnsi="Times New Roman"/>
        </w:rPr>
        <w:t>日召開之「因應民法成年監護新制相關鑑定事宜座談會」，邀集精神醫學專家共同探討監護宣告、輔助宣告事件有關精神鑑定報告書格式，以利法官參考外，並與行政院衛生署於同年</w:t>
      </w:r>
      <w:r w:rsidRPr="00FD3FE9">
        <w:rPr>
          <w:rFonts w:ascii="Times New Roman" w:eastAsia="華康細明體" w:hAnsi="Times New Roman"/>
        </w:rPr>
        <w:t>11</w:t>
      </w:r>
      <w:r w:rsidRPr="00FD3FE9">
        <w:rPr>
          <w:rFonts w:ascii="Times New Roman" w:eastAsia="華康細明體" w:hAnsi="Times New Roman"/>
        </w:rPr>
        <w:t>月合辦北、中、南</w:t>
      </w:r>
      <w:r w:rsidRPr="00FD3FE9">
        <w:rPr>
          <w:rFonts w:ascii="Times New Roman" w:eastAsia="華康細明體" w:hAnsi="Times New Roman"/>
        </w:rPr>
        <w:t>3</w:t>
      </w:r>
      <w:r w:rsidRPr="00FD3FE9">
        <w:rPr>
          <w:rFonts w:ascii="Times New Roman" w:eastAsia="華康細明體" w:hAnsi="Times New Roman"/>
        </w:rPr>
        <w:t>場之監護新制訓練課程。另於本院網站不定期更新精神醫學鑑定機構名冊，俾供法官參酌。</w:t>
      </w:r>
    </w:p>
    <w:p w:rsidR="00972796" w:rsidRPr="00FD3FE9" w:rsidRDefault="00972796" w:rsidP="0078210D">
      <w:pPr>
        <w:pStyle w:val="afffe"/>
        <w:numPr>
          <w:ilvl w:val="0"/>
          <w:numId w:val="45"/>
        </w:numPr>
        <w:snapToGrid/>
        <w:spacing w:afterLines="0" w:line="360" w:lineRule="exact"/>
        <w:ind w:leftChars="50" w:left="601" w:hangingChars="200" w:hanging="481"/>
        <w:contextualSpacing/>
        <w:rPr>
          <w:rFonts w:ascii="Times New Roman" w:eastAsia="華康細明體" w:hAnsi="Times New Roman"/>
        </w:rPr>
      </w:pPr>
      <w:r w:rsidRPr="00FD3FE9">
        <w:rPr>
          <w:rFonts w:ascii="Times New Roman" w:eastAsia="華康細明體" w:hAnsi="Times New Roman"/>
        </w:rPr>
        <w:t>專家學者協助</w:t>
      </w:r>
      <w:r w:rsidR="0078210D" w:rsidRPr="00FD3FE9">
        <w:rPr>
          <w:rFonts w:ascii="Times New Roman" w:eastAsia="華康細明體" w:hAnsi="Times New Roman"/>
        </w:rPr>
        <w:br/>
      </w:r>
      <w:r w:rsidRPr="00FD3FE9">
        <w:rPr>
          <w:rFonts w:ascii="Times New Roman" w:eastAsia="華康細明體" w:hAnsi="Times New Roman"/>
        </w:rPr>
        <w:t>為保障受監護或輔助宣告者之表意權，法院如認為渠等有陳述意見之必要，除得請程序監理人協助外，亦得請專業人士協助（家事事件法第</w:t>
      </w:r>
      <w:r w:rsidRPr="00FD3FE9">
        <w:rPr>
          <w:rFonts w:ascii="Times New Roman" w:eastAsia="華康細明體" w:hAnsi="Times New Roman"/>
        </w:rPr>
        <w:t>176</w:t>
      </w:r>
      <w:r w:rsidRPr="00FD3FE9">
        <w:rPr>
          <w:rFonts w:ascii="Times New Roman" w:eastAsia="華康細明體" w:hAnsi="Times New Roman"/>
        </w:rPr>
        <w:t>條準用第</w:t>
      </w:r>
      <w:r w:rsidRPr="00FD3FE9">
        <w:rPr>
          <w:rFonts w:ascii="Times New Roman" w:eastAsia="華康細明體" w:hAnsi="Times New Roman"/>
        </w:rPr>
        <w:t>108</w:t>
      </w:r>
      <w:r w:rsidRPr="00FD3FE9">
        <w:rPr>
          <w:rFonts w:ascii="Times New Roman" w:eastAsia="華康細明體" w:hAnsi="Times New Roman"/>
        </w:rPr>
        <w:t>條、第</w:t>
      </w:r>
      <w:r w:rsidRPr="00FD3FE9">
        <w:rPr>
          <w:rFonts w:ascii="Times New Roman" w:eastAsia="華康細明體" w:hAnsi="Times New Roman"/>
        </w:rPr>
        <w:t>178</w:t>
      </w:r>
      <w:r w:rsidRPr="00FD3FE9">
        <w:rPr>
          <w:rFonts w:ascii="Times New Roman" w:eastAsia="華康細明體" w:hAnsi="Times New Roman"/>
        </w:rPr>
        <w:t>條準用第</w:t>
      </w:r>
      <w:r w:rsidRPr="00FD3FE9">
        <w:rPr>
          <w:rFonts w:ascii="Times New Roman" w:eastAsia="華康細明體" w:hAnsi="Times New Roman"/>
        </w:rPr>
        <w:t>108</w:t>
      </w:r>
      <w:r w:rsidRPr="00FD3FE9">
        <w:rPr>
          <w:rFonts w:ascii="Times New Roman" w:eastAsia="華康細明體" w:hAnsi="Times New Roman"/>
        </w:rPr>
        <w:t>條）。</w:t>
      </w:r>
    </w:p>
    <w:p w:rsidR="00972796" w:rsidRPr="00FD3FE9" w:rsidRDefault="00972796" w:rsidP="0078210D">
      <w:pPr>
        <w:pStyle w:val="afffe"/>
        <w:numPr>
          <w:ilvl w:val="0"/>
          <w:numId w:val="45"/>
        </w:numPr>
        <w:snapToGrid/>
        <w:spacing w:afterLines="0" w:line="360" w:lineRule="exact"/>
        <w:ind w:leftChars="50" w:left="601" w:hangingChars="200" w:hanging="481"/>
        <w:contextualSpacing/>
        <w:rPr>
          <w:rFonts w:ascii="Times New Roman" w:eastAsia="華康細明體" w:hAnsi="Times New Roman"/>
        </w:rPr>
      </w:pPr>
      <w:r w:rsidRPr="00FD3FE9">
        <w:rPr>
          <w:rFonts w:ascii="Times New Roman" w:eastAsia="華康細明體" w:hAnsi="Times New Roman"/>
        </w:rPr>
        <w:t>有關建議參酌日本，由法律與精神醫學實務界相關領域專家，共同研議精神鑑定程序及精神鑑定書製作參考手冊一案，錄案供參。</w:t>
      </w:r>
    </w:p>
    <w:p w:rsidR="00972796" w:rsidRPr="00FD3FE9"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D3FE9">
        <w:rPr>
          <w:rFonts w:ascii="Times New Roman" w:eastAsia="華康細明體" w:hAnsi="Times New Roman"/>
        </w:rPr>
        <w:t>有關徐慧怡院長及臺灣防暴聯盟張琳執行秘書提出因偏鄉或資源稀少地區常無法獲得有效及時之保護令加以保護，建議在偏鄉或資源稀少地區普設保護令審理據點。</w:t>
      </w:r>
    </w:p>
    <w:p w:rsidR="00972796" w:rsidRPr="00FD3FE9" w:rsidRDefault="00972796" w:rsidP="00F42BE4">
      <w:pPr>
        <w:spacing w:line="360" w:lineRule="exact"/>
        <w:ind w:left="480"/>
      </w:pPr>
      <w:r w:rsidRPr="00FD3FE9">
        <w:t>依法院組織法第</w:t>
      </w:r>
      <w:r w:rsidRPr="00FD3FE9">
        <w:t>84</w:t>
      </w:r>
      <w:r w:rsidRPr="00FD3FE9">
        <w:t>條第</w:t>
      </w:r>
      <w:r w:rsidRPr="00FD3FE9">
        <w:t>1</w:t>
      </w:r>
      <w:r w:rsidRPr="00FD3FE9">
        <w:t>項規定「法庭開庭，於法院內為之。但法律別有規定者，不在此限。」，本項係涉及離島地區人民（如蘭嶼地區）開庭之便利性問題，因法院設立審理據點，除考量便民及訴訟權之保障外，亦應就案件量、地理位置、人口分布、交通</w:t>
      </w:r>
      <w:r w:rsidRPr="00FD3FE9">
        <w:lastRenderedPageBreak/>
        <w:t>條件、應訴便利性等因素為綜合評估，本院依上開因素考量，已於臺灣高等法院花蓮分院設立臺東庭，便利人民應訴，目前尚無另設庭之規劃。</w:t>
      </w:r>
      <w:r w:rsidRPr="00FD3FE9">
        <w:t xml:space="preserve"> </w:t>
      </w:r>
    </w:p>
    <w:p w:rsidR="00972796" w:rsidRPr="00FD3FE9" w:rsidRDefault="00972796" w:rsidP="00F42BE4">
      <w:pPr>
        <w:spacing w:line="360" w:lineRule="exact"/>
        <w:ind w:left="480"/>
      </w:pPr>
      <w:r w:rsidRPr="00FD3FE9">
        <w:t>本院因應上開因素考量，於花東地區偏鄉地區案件審理之建制：</w:t>
      </w:r>
    </w:p>
    <w:p w:rsidR="00972796" w:rsidRPr="00FD3FE9" w:rsidRDefault="00972796" w:rsidP="0078210D">
      <w:pPr>
        <w:pStyle w:val="afffe"/>
        <w:numPr>
          <w:ilvl w:val="0"/>
          <w:numId w:val="46"/>
        </w:numPr>
        <w:snapToGrid/>
        <w:spacing w:afterLines="0" w:line="360" w:lineRule="exact"/>
        <w:ind w:leftChars="50" w:left="601" w:hangingChars="200" w:hanging="481"/>
        <w:contextualSpacing/>
        <w:rPr>
          <w:rFonts w:ascii="Times New Roman" w:eastAsia="華康細明體" w:hAnsi="Times New Roman"/>
        </w:rPr>
      </w:pPr>
      <w:r w:rsidRPr="00FD3FE9">
        <w:rPr>
          <w:rFonts w:ascii="Times New Roman" w:eastAsia="華康細明體" w:hAnsi="Times New Roman"/>
        </w:rPr>
        <w:t>臺灣花蓮地方法院於玉里簡易庭增設保護令審理庭</w:t>
      </w:r>
      <w:r w:rsidR="0078210D" w:rsidRPr="00FD3FE9">
        <w:rPr>
          <w:rFonts w:ascii="Times New Roman" w:eastAsia="華康細明體" w:hAnsi="Times New Roman"/>
        </w:rPr>
        <w:br/>
      </w:r>
      <w:r w:rsidRPr="00FD3FE9">
        <w:rPr>
          <w:rFonts w:ascii="Times New Roman" w:eastAsia="華康細明體" w:hAnsi="Times New Roman"/>
        </w:rPr>
        <w:t>本院自</w:t>
      </w:r>
      <w:r w:rsidRPr="00FD3FE9">
        <w:rPr>
          <w:rFonts w:ascii="Times New Roman" w:eastAsia="華康細明體" w:hAnsi="Times New Roman"/>
        </w:rPr>
        <w:t>101</w:t>
      </w:r>
      <w:r w:rsidRPr="00FD3FE9">
        <w:rPr>
          <w:rFonts w:ascii="Times New Roman" w:eastAsia="華康細明體" w:hAnsi="Times New Roman"/>
        </w:rPr>
        <w:t>年</w:t>
      </w:r>
      <w:r w:rsidRPr="00FD3FE9">
        <w:rPr>
          <w:rFonts w:ascii="Times New Roman" w:eastAsia="華康細明體" w:hAnsi="Times New Roman"/>
        </w:rPr>
        <w:t>11</w:t>
      </w:r>
      <w:r w:rsidRPr="00FD3FE9">
        <w:rPr>
          <w:rFonts w:ascii="Times New Roman" w:eastAsia="華康細明體" w:hAnsi="Times New Roman"/>
        </w:rPr>
        <w:t>月起試辦在玉里簡易庭審理已受理之保護令，並經</w:t>
      </w:r>
      <w:r w:rsidRPr="00FD3FE9">
        <w:rPr>
          <w:rFonts w:ascii="Times New Roman" w:eastAsia="華康細明體" w:hAnsi="Times New Roman"/>
        </w:rPr>
        <w:t>4</w:t>
      </w:r>
      <w:r w:rsidRPr="00FD3FE9">
        <w:rPr>
          <w:rFonts w:ascii="Times New Roman" w:eastAsia="華康細明體" w:hAnsi="Times New Roman"/>
        </w:rPr>
        <w:t>個月試行之後評估，鑑於受理件數（計</w:t>
      </w:r>
      <w:r w:rsidRPr="00FD3FE9">
        <w:rPr>
          <w:rFonts w:ascii="Times New Roman" w:eastAsia="華康細明體" w:hAnsi="Times New Roman"/>
        </w:rPr>
        <w:t>22</w:t>
      </w:r>
      <w:r w:rsidRPr="00FD3FE9">
        <w:rPr>
          <w:rFonts w:ascii="Times New Roman" w:eastAsia="華康細明體" w:hAnsi="Times New Roman"/>
        </w:rPr>
        <w:t>件）、法院人力及法官所耗費之交通時間，修正為集中於一定期日審理，並續行試辦。</w:t>
      </w:r>
    </w:p>
    <w:p w:rsidR="00972796" w:rsidRPr="00FD3FE9" w:rsidRDefault="00972796" w:rsidP="0078210D">
      <w:pPr>
        <w:pStyle w:val="afffe"/>
        <w:numPr>
          <w:ilvl w:val="0"/>
          <w:numId w:val="46"/>
        </w:numPr>
        <w:snapToGrid/>
        <w:spacing w:afterLines="0" w:line="360" w:lineRule="exact"/>
        <w:ind w:leftChars="50" w:left="601" w:hangingChars="200" w:hanging="481"/>
        <w:contextualSpacing/>
        <w:rPr>
          <w:rFonts w:ascii="Times New Roman" w:eastAsia="華康細明體" w:hAnsi="Times New Roman"/>
        </w:rPr>
      </w:pPr>
      <w:r w:rsidRPr="00FD3FE9">
        <w:rPr>
          <w:rFonts w:ascii="Times New Roman" w:eastAsia="華康細明體" w:hAnsi="Times New Roman"/>
        </w:rPr>
        <w:t>遠距視訊審理</w:t>
      </w:r>
      <w:r w:rsidR="0078210D" w:rsidRPr="00FD3FE9">
        <w:rPr>
          <w:rFonts w:ascii="Times New Roman" w:eastAsia="華康細明體" w:hAnsi="Times New Roman"/>
        </w:rPr>
        <w:br/>
      </w:r>
      <w:r w:rsidRPr="00FD3FE9">
        <w:rPr>
          <w:rFonts w:ascii="Times New Roman" w:eastAsia="華康細明體" w:hAnsi="Times New Roman"/>
        </w:rPr>
        <w:t>家事事件法第</w:t>
      </w:r>
      <w:r w:rsidRPr="00FD3FE9">
        <w:rPr>
          <w:rFonts w:ascii="Times New Roman" w:eastAsia="華康細明體" w:hAnsi="Times New Roman"/>
        </w:rPr>
        <w:t>12</w:t>
      </w:r>
      <w:r w:rsidRPr="00FD3FE9">
        <w:rPr>
          <w:rFonts w:ascii="Times New Roman" w:eastAsia="華康細明體" w:hAnsi="Times New Roman"/>
        </w:rPr>
        <w:t>條明定如事件性質適當且兩造當事人均同意時，得依聲請進行遠距視訊。本案提及蘭嶼地區人民應訊不便，如蘭嶼地區之公所、學校有遠距視訊設備，且願協助辦理類此案件，該場所如有適當人員適時保護被害人，本院將請臺東縣政府與臺灣臺東地方院協調蘭嶼地區人民進行遠距視訊審理之可行性。</w:t>
      </w:r>
    </w:p>
    <w:p w:rsidR="00972796" w:rsidRPr="00FD3FE9"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D3FE9">
        <w:rPr>
          <w:rFonts w:ascii="Times New Roman" w:eastAsia="華康細明體" w:hAnsi="Times New Roman"/>
        </w:rPr>
        <w:t>有關法律扶助基金會協助中低婦女收入戶申請訴訟裁判費補助金額之認定及補助範圍。</w:t>
      </w:r>
    </w:p>
    <w:p w:rsidR="00972796" w:rsidRPr="00F42BE4" w:rsidRDefault="00972796" w:rsidP="00F42BE4">
      <w:pPr>
        <w:spacing w:line="360" w:lineRule="exact"/>
        <w:ind w:left="480"/>
        <w:rPr>
          <w:b/>
        </w:rPr>
      </w:pPr>
      <w:r w:rsidRPr="00FD3FE9">
        <w:t>依據法律扶助法第</w:t>
      </w:r>
      <w:r w:rsidRPr="00FD3FE9">
        <w:t>47</w:t>
      </w:r>
      <w:r w:rsidRPr="00FD3FE9">
        <w:t>條第</w:t>
      </w:r>
      <w:r w:rsidRPr="00FD3FE9">
        <w:t>1</w:t>
      </w:r>
      <w:r w:rsidRPr="00FD3FE9">
        <w:t>項第</w:t>
      </w:r>
      <w:r w:rsidRPr="00FD3FE9">
        <w:t>2</w:t>
      </w:r>
      <w:r w:rsidRPr="00FD3FE9">
        <w:t>款規定，律師酬金及必要費用之預支、給付、酌減或取消，係審查委員會審議之事項。因法律扶助法之目</w:t>
      </w:r>
      <w:r w:rsidRPr="00F42BE4">
        <w:t>的，在於保障人民權益，對於無資力或因其他原因，無法受到法律適當保護者，提供必要之法律扶助，並不因性別而有不同之對待，因此，中低收入戶婦女只要符合法律扶助法規定之要件，均得申請法律扶助。</w:t>
      </w:r>
    </w:p>
    <w:p w:rsidR="00972796" w:rsidRPr="00F42BE4" w:rsidRDefault="00972796" w:rsidP="00F42BE4">
      <w:pPr>
        <w:spacing w:line="360" w:lineRule="exact"/>
        <w:ind w:left="480"/>
      </w:pPr>
      <w:r w:rsidRPr="00F42BE4">
        <w:t>有關扶助費用之範圍，法律扶助法並未為定義性規定，惟依法律扶助法第</w:t>
      </w:r>
      <w:r w:rsidRPr="00F42BE4">
        <w:t>29</w:t>
      </w:r>
      <w:r w:rsidRPr="00F42BE4">
        <w:t>條規定：「擔任法律扶助者得於提供扶助前，向分會申請酬金及必要費用之預支，或於法律扶助事件終結，或每一審級裁判後一個月內，向分會申請酬金及必要費用之給付。」第</w:t>
      </w:r>
      <w:r w:rsidRPr="00F42BE4">
        <w:t>35</w:t>
      </w:r>
      <w:r w:rsidRPr="00F42BE4">
        <w:t>條第</w:t>
      </w:r>
      <w:r w:rsidRPr="00F42BE4">
        <w:t>1</w:t>
      </w:r>
      <w:r w:rsidRPr="00F42BE4">
        <w:t>項規定：「分會就扶助事件所支出之酬金及必要費用，視為</w:t>
      </w:r>
      <w:r w:rsidRPr="00F42BE4">
        <w:lastRenderedPageBreak/>
        <w:t>訴訟費用之一部。」扶助費用之範圍應包括酬金及必要費用。</w:t>
      </w:r>
    </w:p>
    <w:p w:rsidR="00972796" w:rsidRPr="00F42BE4" w:rsidRDefault="00972796" w:rsidP="00F42BE4">
      <w:pPr>
        <w:pStyle w:val="afffe"/>
        <w:numPr>
          <w:ilvl w:val="0"/>
          <w:numId w:val="41"/>
        </w:numPr>
        <w:snapToGrid/>
        <w:spacing w:afterLines="0" w:line="360" w:lineRule="exact"/>
        <w:ind w:leftChars="0" w:left="482" w:hanging="482"/>
        <w:contextualSpacing/>
        <w:rPr>
          <w:rFonts w:ascii="Times New Roman" w:eastAsia="華康細明體" w:hAnsi="Times New Roman"/>
        </w:rPr>
      </w:pPr>
      <w:r w:rsidRPr="00F42BE4">
        <w:rPr>
          <w:rFonts w:ascii="Times New Roman" w:eastAsia="華康細明體" w:hAnsi="Times New Roman"/>
        </w:rPr>
        <w:t>有關張錦麗理事長提出為服務偏鄉民眾，各地方法院多設有簡易庭，不過這些簡易庭是否真正有效利用，抑或淪為蚊子館，效能不彰，司法院是否能有效掌握，以彰顯當初設置的美意。</w:t>
      </w:r>
    </w:p>
    <w:p w:rsidR="00972796" w:rsidRPr="00F42BE4" w:rsidRDefault="00972796" w:rsidP="00F42BE4">
      <w:pPr>
        <w:spacing w:line="360" w:lineRule="exact"/>
        <w:ind w:left="480"/>
      </w:pPr>
      <w:r w:rsidRPr="00F42BE4">
        <w:t>本院於</w:t>
      </w:r>
      <w:r w:rsidRPr="00F42BE4">
        <w:t>80</w:t>
      </w:r>
      <w:r w:rsidRPr="00F42BE4">
        <w:t>年</w:t>
      </w:r>
      <w:r w:rsidRPr="00F42BE4">
        <w:t>7</w:t>
      </w:r>
      <w:r w:rsidRPr="00F42BE4">
        <w:t>月因應「社會秩序維護法」之施行，以及配合民、刑事簡易程序修正，在各地方法院，依人文地理、交通條件、警察機關轄區，於數鄉鎮轄區合設一簡易法庭，期以簡化訴訟程序減輕當事人訟累，並能對小額紛爭或案情單純之案件達到速審速結之效果。各地方法院簡易庭於</w:t>
      </w:r>
      <w:smartTag w:uri="urn:schemas-microsoft-com:office:smarttags" w:element="chsdate">
        <w:smartTagPr>
          <w:attr w:name="IsROCDate" w:val="False"/>
          <w:attr w:name="IsLunarDate" w:val="False"/>
          <w:attr w:name="Day" w:val="1"/>
          <w:attr w:name="Month" w:val="7"/>
          <w:attr w:name="Year" w:val="1980"/>
        </w:smartTagPr>
        <w:r w:rsidRPr="00F42BE4">
          <w:t>80</w:t>
        </w:r>
        <w:r w:rsidRPr="00F42BE4">
          <w:t>年</w:t>
        </w:r>
        <w:r w:rsidRPr="00F42BE4">
          <w:t>7</w:t>
        </w:r>
        <w:r w:rsidRPr="00F42BE4">
          <w:t>月</w:t>
        </w:r>
        <w:r w:rsidRPr="00F42BE4">
          <w:t>1</w:t>
        </w:r>
        <w:r w:rsidRPr="00F42BE4">
          <w:t>日</w:t>
        </w:r>
      </w:smartTag>
      <w:r w:rsidRPr="00F42BE4">
        <w:t>成立運作後，除迅速處理違反社會秩序維護法案件外，復依相關法律規定辦理民事簡易訴訟事件、小額訴訟事件、刑事簡易程序案件，或並兼辦其他非訟事件、聲請案件；期間更由於民、刑事訴訟法數度修正，擴大民、刑事簡易訴訟程序適用範圍，致使簡易庭辦理業務範圍，急速擴充。又部分簡易庭並兼做法院第二辦公室之用，解決地方法院辦公廳舍不足之窘境，助益非淺。</w:t>
      </w:r>
    </w:p>
    <w:p w:rsidR="00972796" w:rsidRPr="00F42BE4" w:rsidRDefault="00972796" w:rsidP="00F42BE4">
      <w:pPr>
        <w:spacing w:line="360" w:lineRule="exact"/>
        <w:ind w:left="480"/>
      </w:pPr>
      <w:r w:rsidRPr="00F42BE4">
        <w:t>簡易庭成立以來，本院曾數度研究討論，以達充分利用現有資源，並兼顧便民利民之理念，而針對部分偏遠地區未能充分利用之簡易庭亦陸續於充分檢討後裁撤。</w:t>
      </w:r>
    </w:p>
    <w:p w:rsidR="00972796" w:rsidRPr="00FD3FE9" w:rsidRDefault="00972796" w:rsidP="0078210D">
      <w:pPr>
        <w:pStyle w:val="afffe"/>
        <w:numPr>
          <w:ilvl w:val="0"/>
          <w:numId w:val="41"/>
        </w:numPr>
        <w:snapToGrid/>
        <w:spacing w:afterLines="0" w:line="360" w:lineRule="exact"/>
        <w:ind w:leftChars="0" w:left="722" w:hangingChars="300" w:hanging="722"/>
        <w:contextualSpacing/>
        <w:rPr>
          <w:rFonts w:ascii="Times New Roman" w:eastAsia="華康細明體" w:hAnsi="Times New Roman"/>
          <w:lang w:val="zh-TW"/>
        </w:rPr>
      </w:pPr>
      <w:r w:rsidRPr="00FD3FE9">
        <w:rPr>
          <w:rFonts w:ascii="Times New Roman" w:eastAsia="華康細明體" w:hAnsi="Times New Roman"/>
        </w:rPr>
        <w:t>有關李萍秘書長提出我國法律中，仍有若干法律不符男女平等者</w:t>
      </w:r>
      <w:r w:rsidR="00142F8B">
        <w:rPr>
          <w:rFonts w:ascii="Times New Roman" w:eastAsia="華康細明體" w:hAnsi="Times New Roman" w:hint="eastAsia"/>
        </w:rPr>
        <w:t>，</w:t>
      </w:r>
      <w:r w:rsidRPr="00FD3FE9">
        <w:rPr>
          <w:rFonts w:ascii="Times New Roman" w:eastAsia="華康細明體" w:hAnsi="Times New Roman"/>
        </w:rPr>
        <w:t>如</w:t>
      </w:r>
      <w:smartTag w:uri="urn:schemas-microsoft-com:office:smarttags" w:element="chsdate">
        <w:smartTagPr>
          <w:attr w:name="Year" w:val="1999"/>
          <w:attr w:name="Month" w:val="5"/>
          <w:attr w:name="Day" w:val="26"/>
          <w:attr w:name="IsLunarDate" w:val="False"/>
          <w:attr w:name="IsROCDate" w:val="False"/>
        </w:smartTagPr>
        <w:r w:rsidRPr="00FD3FE9">
          <w:rPr>
            <w:rFonts w:ascii="Times New Roman" w:eastAsia="華康細明體" w:hAnsi="Times New Roman"/>
          </w:rPr>
          <w:t>99</w:t>
        </w:r>
        <w:r w:rsidRPr="00FD3FE9">
          <w:rPr>
            <w:rFonts w:ascii="Times New Roman" w:eastAsia="華康細明體" w:hAnsi="Times New Roman"/>
          </w:rPr>
          <w:t>年</w:t>
        </w:r>
        <w:r w:rsidRPr="00FD3FE9">
          <w:rPr>
            <w:rFonts w:ascii="Times New Roman" w:eastAsia="華康細明體" w:hAnsi="Times New Roman"/>
          </w:rPr>
          <w:t>5</w:t>
        </w:r>
        <w:r w:rsidRPr="00FD3FE9">
          <w:rPr>
            <w:rFonts w:ascii="Times New Roman" w:eastAsia="華康細明體" w:hAnsi="Times New Roman"/>
          </w:rPr>
          <w:t>月</w:t>
        </w:r>
        <w:r w:rsidRPr="00FD3FE9">
          <w:rPr>
            <w:rFonts w:ascii="Times New Roman" w:eastAsia="華康細明體" w:hAnsi="Times New Roman"/>
          </w:rPr>
          <w:t>26</w:t>
        </w:r>
        <w:r w:rsidRPr="00FD3FE9">
          <w:rPr>
            <w:rFonts w:ascii="Times New Roman" w:eastAsia="華康細明體" w:hAnsi="Times New Roman"/>
          </w:rPr>
          <w:t>日</w:t>
        </w:r>
      </w:smartTag>
      <w:r w:rsidRPr="00FD3FE9">
        <w:rPr>
          <w:rFonts w:ascii="Times New Roman" w:eastAsia="華康細明體" w:hAnsi="Times New Roman"/>
        </w:rPr>
        <w:t>修正前之「涉外民事法律適用法」第</w:t>
      </w:r>
      <w:r w:rsidRPr="00FD3FE9">
        <w:rPr>
          <w:rFonts w:ascii="Times New Roman" w:eastAsia="華康細明體" w:hAnsi="Times New Roman"/>
        </w:rPr>
        <w:t>13</w:t>
      </w:r>
      <w:r w:rsidRPr="00FD3FE9">
        <w:rPr>
          <w:rFonts w:ascii="Times New Roman" w:eastAsia="華康細明體" w:hAnsi="Times New Roman"/>
        </w:rPr>
        <w:t>條第</w:t>
      </w:r>
      <w:r w:rsidRPr="00FD3FE9">
        <w:rPr>
          <w:rFonts w:ascii="Times New Roman" w:eastAsia="華康細明體" w:hAnsi="Times New Roman"/>
        </w:rPr>
        <w:t>1</w:t>
      </w:r>
      <w:r w:rsidRPr="00FD3FE9">
        <w:rPr>
          <w:rFonts w:ascii="Times New Roman" w:eastAsia="華康細明體" w:hAnsi="Times New Roman"/>
        </w:rPr>
        <w:t>項規定：「夫妻財產制，依結婚時夫所屬國之法。」違反兩公約及男女平等之法應屬無效。</w:t>
      </w:r>
      <w:r w:rsidR="0078210D" w:rsidRPr="00FD3FE9">
        <w:rPr>
          <w:rFonts w:ascii="Times New Roman" w:eastAsia="華康細明體" w:hAnsi="Times New Roman"/>
        </w:rPr>
        <w:br/>
      </w:r>
      <w:smartTag w:uri="urn:schemas-microsoft-com:office:smarttags" w:element="chsdate">
        <w:smartTagPr>
          <w:attr w:name="Year" w:val="1999"/>
          <w:attr w:name="Month" w:val="5"/>
          <w:attr w:name="Day" w:val="26"/>
          <w:attr w:name="IsLunarDate" w:val="False"/>
          <w:attr w:name="IsROCDate" w:val="False"/>
        </w:smartTagPr>
        <w:r w:rsidRPr="00FD3FE9">
          <w:rPr>
            <w:rFonts w:ascii="Times New Roman" w:eastAsia="華康細明體" w:hAnsi="Times New Roman"/>
          </w:rPr>
          <w:t>99</w:t>
        </w:r>
        <w:r w:rsidRPr="00FD3FE9">
          <w:rPr>
            <w:rFonts w:ascii="Times New Roman" w:eastAsia="華康細明體" w:hAnsi="Times New Roman"/>
          </w:rPr>
          <w:t>年</w:t>
        </w:r>
        <w:r w:rsidRPr="00FD3FE9">
          <w:rPr>
            <w:rFonts w:ascii="Times New Roman" w:eastAsia="華康細明體" w:hAnsi="Times New Roman"/>
          </w:rPr>
          <w:t>5</w:t>
        </w:r>
        <w:r w:rsidRPr="00FD3FE9">
          <w:rPr>
            <w:rFonts w:ascii="Times New Roman" w:eastAsia="華康細明體" w:hAnsi="Times New Roman"/>
          </w:rPr>
          <w:t>月</w:t>
        </w:r>
        <w:r w:rsidRPr="00FD3FE9">
          <w:rPr>
            <w:rFonts w:ascii="Times New Roman" w:eastAsia="華康細明體" w:hAnsi="Times New Roman"/>
          </w:rPr>
          <w:t>26</w:t>
        </w:r>
        <w:r w:rsidRPr="00FD3FE9">
          <w:rPr>
            <w:rFonts w:ascii="Times New Roman" w:eastAsia="華康細明體" w:hAnsi="Times New Roman"/>
          </w:rPr>
          <w:t>日</w:t>
        </w:r>
      </w:smartTag>
      <w:r w:rsidRPr="00FD3FE9">
        <w:rPr>
          <w:rFonts w:ascii="Times New Roman" w:eastAsia="華康細明體" w:hAnsi="Times New Roman"/>
        </w:rPr>
        <w:t>修正，</w:t>
      </w:r>
      <w:r w:rsidRPr="00FD3FE9">
        <w:rPr>
          <w:rFonts w:ascii="Times New Roman" w:eastAsia="華康細明體" w:hAnsi="Times New Roman"/>
        </w:rPr>
        <w:t>100</w:t>
      </w:r>
      <w:r w:rsidRPr="00FD3FE9">
        <w:rPr>
          <w:rFonts w:ascii="Times New Roman" w:eastAsia="華康細明體" w:hAnsi="Times New Roman"/>
        </w:rPr>
        <w:t>年</w:t>
      </w:r>
      <w:r w:rsidRPr="00FD3FE9">
        <w:rPr>
          <w:rFonts w:ascii="Times New Roman" w:eastAsia="華康細明體" w:hAnsi="Times New Roman"/>
        </w:rPr>
        <w:t>5</w:t>
      </w:r>
      <w:r w:rsidRPr="00FD3FE9">
        <w:rPr>
          <w:rFonts w:ascii="Times New Roman" w:eastAsia="華康細明體" w:hAnsi="Times New Roman"/>
        </w:rPr>
        <w:t>月</w:t>
      </w:r>
      <w:r w:rsidRPr="00FD3FE9">
        <w:rPr>
          <w:rFonts w:ascii="Times New Roman" w:eastAsia="華康細明體" w:hAnsi="Times New Roman"/>
        </w:rPr>
        <w:t>26</w:t>
      </w:r>
      <w:r w:rsidRPr="00FD3FE9">
        <w:rPr>
          <w:rFonts w:ascii="Times New Roman" w:eastAsia="華康細明體" w:hAnsi="Times New Roman"/>
        </w:rPr>
        <w:t>日施行之涉外民事法律適用法第</w:t>
      </w:r>
      <w:r w:rsidRPr="00FD3FE9">
        <w:rPr>
          <w:rFonts w:ascii="Times New Roman" w:eastAsia="華康細明體" w:hAnsi="Times New Roman"/>
        </w:rPr>
        <w:t>62</w:t>
      </w:r>
      <w:r w:rsidRPr="00FD3FE9">
        <w:rPr>
          <w:rFonts w:ascii="Times New Roman" w:eastAsia="華康細明體" w:hAnsi="Times New Roman"/>
        </w:rPr>
        <w:t>條規定：「涉外民事，在本法修正施行前發生者，不適用本法修正施行後之規定。但其法律效果於本法修正施行後始發生者，就該部分之法律效果，適用本法修正施行後之規定。」</w:t>
      </w:r>
    </w:p>
    <w:p w:rsidR="00972796" w:rsidRPr="00F42BE4" w:rsidRDefault="0078210D" w:rsidP="00E06539">
      <w:pPr>
        <w:pStyle w:val="affff8"/>
        <w:spacing w:before="180" w:after="180"/>
      </w:pPr>
      <w:r w:rsidRPr="00FD3FE9">
        <w:rPr>
          <w:rFonts w:eastAsia="華康細明體"/>
        </w:rPr>
        <w:br w:type="page"/>
      </w:r>
      <w:r w:rsidR="00972796" w:rsidRPr="00F42BE4">
        <w:lastRenderedPageBreak/>
        <w:t>〈附件〉</w:t>
      </w:r>
    </w:p>
    <w:p w:rsidR="00972796" w:rsidRPr="00F42BE4" w:rsidRDefault="00972796" w:rsidP="00E06539">
      <w:pPr>
        <w:pStyle w:val="affff8"/>
        <w:spacing w:before="180" w:after="180"/>
      </w:pPr>
      <w:r w:rsidRPr="00F42BE4">
        <w:t>司法院友善法庭措施具體策進作為</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傳喚方式的人性化</w:t>
      </w:r>
    </w:p>
    <w:p w:rsidR="00972796" w:rsidRPr="00E06539" w:rsidRDefault="00972796" w:rsidP="00142F8B">
      <w:pPr>
        <w:pStyle w:val="afffe"/>
        <w:numPr>
          <w:ilvl w:val="0"/>
          <w:numId w:val="49"/>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信封、傳票、回證均不記載案由。回證以密件方式處理，以避免律師及不相關人等查閱該資料。</w:t>
      </w:r>
    </w:p>
    <w:p w:rsidR="00972796" w:rsidRPr="00E06539" w:rsidRDefault="00972796" w:rsidP="00142F8B">
      <w:pPr>
        <w:pStyle w:val="afffe"/>
        <w:numPr>
          <w:ilvl w:val="0"/>
          <w:numId w:val="49"/>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為避免被害人與被告在法庭區碰面造成二度傷害，傳喚性侵害犯罪案件之被害人，均隨傳票附寄「性侵害犯罪被害人在審判程序中可受保護的重要事項」、「陪同人詢問通知書」，使被害人體認保護其權益之措施，傳票上並註明「應到時間：請較庭期時間提早十分鐘至本院法警室報到，由法警引導至指認室」，被害人傳票應副知法警室，並加蓋「請法警引導至指認室」。</w:t>
      </w:r>
    </w:p>
    <w:p w:rsidR="00972796" w:rsidRPr="00E06539" w:rsidRDefault="00972796" w:rsidP="00142F8B">
      <w:pPr>
        <w:pStyle w:val="afffe"/>
        <w:numPr>
          <w:ilvl w:val="0"/>
          <w:numId w:val="49"/>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傳喚被害人到庭表示意見時，於傳票附記「如不克到庭，得以書狀表示意見」（法院辦理性侵害犯罪案件應行注意事項第</w:t>
      </w:r>
      <w:r w:rsidRPr="00E06539">
        <w:rPr>
          <w:rFonts w:ascii="Times New Roman" w:eastAsia="華康細明體" w:hAnsi="Times New Roman"/>
          <w:szCs w:val="24"/>
        </w:rPr>
        <w:t>7</w:t>
      </w:r>
      <w:r w:rsidRPr="00E06539">
        <w:rPr>
          <w:rFonts w:ascii="Times New Roman" w:eastAsia="華康細明體" w:hAnsi="Times New Roman"/>
          <w:szCs w:val="24"/>
        </w:rPr>
        <w:t>點參照）。</w:t>
      </w:r>
    </w:p>
    <w:p w:rsidR="00972796" w:rsidRPr="00E06539" w:rsidRDefault="00972796" w:rsidP="00142F8B">
      <w:pPr>
        <w:pStyle w:val="afffe"/>
        <w:numPr>
          <w:ilvl w:val="0"/>
          <w:numId w:val="49"/>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開庭前，先行檢查指認室設備並待命支援。</w:t>
      </w:r>
    </w:p>
    <w:p w:rsidR="00972796" w:rsidRPr="00E06539" w:rsidRDefault="00972796" w:rsidP="00142F8B">
      <w:pPr>
        <w:pStyle w:val="afffe"/>
        <w:numPr>
          <w:ilvl w:val="0"/>
          <w:numId w:val="49"/>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經被害人表明希望社工陪同到庭，或偵查中已有陪同之社工，或被害人兒童或少年時，書記官會以電話或發函方式請主管機關指派社工人員於審判期日到庭陪同在場。</w:t>
      </w:r>
    </w:p>
    <w:p w:rsidR="00972796" w:rsidRPr="00E06539" w:rsidRDefault="00972796" w:rsidP="00142F8B">
      <w:pPr>
        <w:pStyle w:val="afffe"/>
        <w:numPr>
          <w:ilvl w:val="0"/>
          <w:numId w:val="49"/>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本院於</w:t>
      </w:r>
      <w:smartTag w:uri="urn:schemas-microsoft-com:office:smarttags" w:element="chsdate">
        <w:smartTagPr>
          <w:attr w:name="IsROCDate" w:val="False"/>
          <w:attr w:name="IsLunarDate" w:val="False"/>
          <w:attr w:name="Day" w:val="23"/>
          <w:attr w:name="Month" w:val="4"/>
          <w:attr w:name="Year" w:val="1998"/>
        </w:smartTagPr>
        <w:r w:rsidRPr="00E06539">
          <w:rPr>
            <w:rFonts w:ascii="Times New Roman" w:eastAsia="華康細明體" w:hAnsi="Times New Roman"/>
            <w:szCs w:val="24"/>
          </w:rPr>
          <w:t>98</w:t>
        </w:r>
        <w:r w:rsidRPr="00E06539">
          <w:rPr>
            <w:rFonts w:ascii="Times New Roman" w:eastAsia="華康細明體" w:hAnsi="Times New Roman"/>
            <w:szCs w:val="24"/>
          </w:rPr>
          <w:t>年</w:t>
        </w:r>
        <w:r w:rsidRPr="00E06539">
          <w:rPr>
            <w:rFonts w:ascii="Times New Roman" w:eastAsia="華康細明體" w:hAnsi="Times New Roman"/>
            <w:szCs w:val="24"/>
          </w:rPr>
          <w:t>4</w:t>
        </w:r>
        <w:r w:rsidRPr="00E06539">
          <w:rPr>
            <w:rFonts w:ascii="Times New Roman" w:eastAsia="華康細明體" w:hAnsi="Times New Roman"/>
            <w:szCs w:val="24"/>
          </w:rPr>
          <w:t>月</w:t>
        </w:r>
        <w:r w:rsidRPr="00E06539">
          <w:rPr>
            <w:rFonts w:ascii="Times New Roman" w:eastAsia="華康細明體" w:hAnsi="Times New Roman"/>
            <w:szCs w:val="24"/>
          </w:rPr>
          <w:t>23</w:t>
        </w:r>
        <w:r w:rsidRPr="00E06539">
          <w:rPr>
            <w:rFonts w:ascii="Times New Roman" w:eastAsia="華康細明體" w:hAnsi="Times New Roman"/>
            <w:szCs w:val="24"/>
          </w:rPr>
          <w:t>日</w:t>
        </w:r>
      </w:smartTag>
      <w:r w:rsidRPr="00E06539">
        <w:rPr>
          <w:rFonts w:ascii="Times New Roman" w:eastAsia="華康細明體" w:hAnsi="Times New Roman"/>
          <w:szCs w:val="24"/>
        </w:rPr>
        <w:t>以院台廳刑二字第</w:t>
      </w:r>
      <w:r w:rsidRPr="00E06539">
        <w:rPr>
          <w:rFonts w:ascii="Times New Roman" w:eastAsia="華康細明體" w:hAnsi="Times New Roman"/>
          <w:szCs w:val="24"/>
        </w:rPr>
        <w:t>0980009830</w:t>
      </w:r>
      <w:r w:rsidRPr="00E06539">
        <w:rPr>
          <w:rFonts w:ascii="Times New Roman" w:eastAsia="華康細明體" w:hAnsi="Times New Roman"/>
          <w:szCs w:val="24"/>
        </w:rPr>
        <w:t>號函知各法院，於辦理性侵害案件，傳喚通報人員到庭作證，應落實「提高證人到庭意願具體方案」，妥善提供其適當之保護措施。</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溫馨的保護告知書</w:t>
      </w:r>
    </w:p>
    <w:p w:rsidR="00972796" w:rsidRPr="00E06539" w:rsidRDefault="00972796" w:rsidP="00E06539">
      <w:pPr>
        <w:spacing w:line="360" w:lineRule="exact"/>
        <w:ind w:left="480"/>
      </w:pPr>
      <w:r w:rsidRPr="00E06539">
        <w:t>傳票連同「陪同人詢問通知書」、「性侵害犯罪被害人在審判程序中可受保護的重要事項」等一併寄送，以供被害人參考。</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開庭前法庭的參觀</w:t>
      </w:r>
    </w:p>
    <w:p w:rsidR="00972796" w:rsidRPr="00E06539" w:rsidRDefault="00972796" w:rsidP="00E06539">
      <w:pPr>
        <w:pStyle w:val="afffe"/>
        <w:numPr>
          <w:ilvl w:val="0"/>
          <w:numId w:val="50"/>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於被害人傳票上註明「請較庭期時間提早十分鐘至本院法警室報到，由法警引導至指認室」，並向被害人講解法庭動線，引導參</w:t>
      </w:r>
      <w:r w:rsidRPr="00E06539">
        <w:rPr>
          <w:rFonts w:ascii="Times New Roman" w:eastAsia="華康細明體" w:hAnsi="Times New Roman"/>
          <w:szCs w:val="24"/>
        </w:rPr>
        <w:lastRenderedPageBreak/>
        <w:t>觀，讓被害人熟悉法庭環境，緩和其情緒。</w:t>
      </w:r>
    </w:p>
    <w:p w:rsidR="00972796" w:rsidRPr="00E06539" w:rsidRDefault="00972796" w:rsidP="00E06539">
      <w:pPr>
        <w:pStyle w:val="afffe"/>
        <w:numPr>
          <w:ilvl w:val="0"/>
          <w:numId w:val="50"/>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部分法院法官會將性侵害案件排為當日庭期之第一件審理案件，並由書記官親自引導被害人至隔離法庭，再於途中介紹法庭環境及庭訊之一般流程，使被害人能因瞭解程序而平息不安之心情及祛除對法院的疏離感。</w:t>
      </w:r>
    </w:p>
    <w:p w:rsidR="00972796" w:rsidRPr="00E06539" w:rsidRDefault="00972796" w:rsidP="00E06539">
      <w:pPr>
        <w:pStyle w:val="afffe"/>
        <w:numPr>
          <w:ilvl w:val="0"/>
          <w:numId w:val="50"/>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為協助年幼及心智障礙之性侵害被害人出庭應訊時之準備，部分法院規劃製作可攜式法庭模型，拍攝該院雙向法庭、視訊法庭、隔離室等實景。</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開庭日的導引到庭及離庭</w:t>
      </w:r>
    </w:p>
    <w:p w:rsidR="00972796" w:rsidRPr="00E06539" w:rsidRDefault="00972796" w:rsidP="00E06539">
      <w:pPr>
        <w:spacing w:line="360" w:lineRule="exact"/>
        <w:ind w:left="480"/>
      </w:pPr>
      <w:r w:rsidRPr="00E06539">
        <w:t>開庭前通知社工人員、被害人提前半小時至法警室報到，報到後由法警或專人引導至法庭或候訊地點，與被告錯開進入法庭之路線，避免與被告見面，造成二次傷害。完庭後，由法警或專人引導被害人由其他通道離開指認室，陪其領取證人旅費後協助離開法院，避免被害人與被告接觸，如有必要，審判長會諭令被害人及被告錯開離庭時間。部分法院已預定規劃設置被害人、社工及陪同人員休息之專用空間。</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隔離室的巧妙安排</w:t>
      </w:r>
    </w:p>
    <w:p w:rsidR="00972796" w:rsidRPr="00E06539" w:rsidRDefault="00972796" w:rsidP="00E06539">
      <w:pPr>
        <w:pStyle w:val="afffe"/>
        <w:numPr>
          <w:ilvl w:val="0"/>
          <w:numId w:val="51"/>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專用法庭備有佈置溫馨、舒適之證人指認室，並有變音設備，另備有輔助工具「偵訊娃娃」，壹組兩個大人、兩個小孩，各為一男、一女，以為輔助使用。又指認室內設有遠距視訊設備，被害人得請求不到法院開庭，利用遠距設備進行審理，保護被害人免遭二度傷害。</w:t>
      </w:r>
    </w:p>
    <w:p w:rsidR="00972796" w:rsidRPr="00E06539" w:rsidRDefault="00972796" w:rsidP="00E06539">
      <w:pPr>
        <w:pStyle w:val="afffe"/>
        <w:numPr>
          <w:ilvl w:val="0"/>
          <w:numId w:val="51"/>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證人指認室備有單向玻璃，法庭內人員無法透過指認室玻璃看到被害人，且指認室內設有電腦螢幕，被害人、社工可以透過螢幕看到法庭內活動情形。另亦備有法庭筆錄同步螢幕，可隨時確認書記官記載是否合於陳述本意。</w:t>
      </w:r>
    </w:p>
    <w:p w:rsidR="00972796" w:rsidRPr="00E06539" w:rsidRDefault="00972796" w:rsidP="00E06539">
      <w:pPr>
        <w:pStyle w:val="afffe"/>
        <w:numPr>
          <w:ilvl w:val="0"/>
          <w:numId w:val="51"/>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開庭前事先教導被害人、社工如何使用指認室設備。</w:t>
      </w:r>
    </w:p>
    <w:p w:rsidR="00972796" w:rsidRPr="00E06539" w:rsidRDefault="00972796" w:rsidP="00E06539">
      <w:pPr>
        <w:pStyle w:val="afffe"/>
        <w:numPr>
          <w:ilvl w:val="0"/>
          <w:numId w:val="51"/>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筆錄、報到單上，被害人均以代號代之，不曝光真實姓名。</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lastRenderedPageBreak/>
        <w:t>陪同人權益的確保</w:t>
      </w:r>
    </w:p>
    <w:p w:rsidR="00972796" w:rsidRPr="00E06539" w:rsidRDefault="00972796" w:rsidP="00E06539">
      <w:pPr>
        <w:pStyle w:val="afffe"/>
        <w:numPr>
          <w:ilvl w:val="0"/>
          <w:numId w:val="52"/>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本院以</w:t>
      </w:r>
      <w:r w:rsidRPr="00E06539">
        <w:rPr>
          <w:rFonts w:ascii="Times New Roman" w:eastAsia="華康細明體" w:hAnsi="Times New Roman"/>
          <w:szCs w:val="24"/>
        </w:rPr>
        <w:t>100</w:t>
      </w:r>
      <w:r w:rsidRPr="00E06539">
        <w:rPr>
          <w:rFonts w:ascii="Times New Roman" w:eastAsia="華康細明體" w:hAnsi="Times New Roman"/>
          <w:szCs w:val="24"/>
        </w:rPr>
        <w:t>年</w:t>
      </w:r>
      <w:r w:rsidRPr="00E06539">
        <w:rPr>
          <w:rFonts w:ascii="Times New Roman" w:eastAsia="華康細明體" w:hAnsi="Times New Roman"/>
          <w:szCs w:val="24"/>
        </w:rPr>
        <w:t>2</w:t>
      </w:r>
      <w:r w:rsidRPr="00E06539">
        <w:rPr>
          <w:rFonts w:ascii="Times New Roman" w:eastAsia="華康細明體" w:hAnsi="Times New Roman"/>
          <w:szCs w:val="24"/>
        </w:rPr>
        <w:t>月</w:t>
      </w:r>
      <w:r w:rsidRPr="00E06539">
        <w:rPr>
          <w:rFonts w:ascii="Times New Roman" w:eastAsia="華康細明體" w:hAnsi="Times New Roman"/>
          <w:szCs w:val="24"/>
        </w:rPr>
        <w:t>23</w:t>
      </w:r>
      <w:r w:rsidRPr="00E06539">
        <w:rPr>
          <w:rFonts w:ascii="Times New Roman" w:eastAsia="華康細明體" w:hAnsi="Times New Roman"/>
          <w:szCs w:val="24"/>
        </w:rPr>
        <w:t>日以秘台廳刑二字第</w:t>
      </w:r>
      <w:r w:rsidRPr="00E06539">
        <w:rPr>
          <w:rFonts w:ascii="Times New Roman" w:eastAsia="華康細明體" w:hAnsi="Times New Roman"/>
          <w:szCs w:val="24"/>
        </w:rPr>
        <w:t>1000</w:t>
      </w:r>
      <w:r w:rsidR="00142F8B">
        <w:rPr>
          <w:rFonts w:ascii="Times New Roman" w:eastAsia="華康細明體" w:hAnsi="Times New Roman" w:hint="eastAsia"/>
          <w:szCs w:val="24"/>
        </w:rPr>
        <w:t>0</w:t>
      </w:r>
      <w:r w:rsidRPr="00E06539">
        <w:rPr>
          <w:rFonts w:ascii="Times New Roman" w:eastAsia="華康細明體" w:hAnsi="Times New Roman"/>
          <w:szCs w:val="24"/>
        </w:rPr>
        <w:t>04491</w:t>
      </w:r>
      <w:r w:rsidRPr="00E06539">
        <w:rPr>
          <w:rFonts w:ascii="Times New Roman" w:eastAsia="華康細明體" w:hAnsi="Times New Roman"/>
          <w:szCs w:val="24"/>
        </w:rPr>
        <w:t>號函知各法院，於開庭報到時，陪同被害人或兒童、少年出庭作證之社工人員報到簽名，得依其所屬機關（構）及工作證號代替之，妥適保障其身分資訊及人身安全。</w:t>
      </w:r>
    </w:p>
    <w:p w:rsidR="00972796" w:rsidRPr="00E06539" w:rsidRDefault="00972796" w:rsidP="00E06539">
      <w:pPr>
        <w:pStyle w:val="afffe"/>
        <w:numPr>
          <w:ilvl w:val="0"/>
          <w:numId w:val="52"/>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被害人得請求法定代理人、配偶、直系或三親等內旁系血親、家長、家屬、醫師、心理師、輔導人員或社工人員陪同至法院，法院於審理時陪同人得在場陪同，並有陳述意見之機會。</w:t>
      </w:r>
    </w:p>
    <w:p w:rsidR="00972796" w:rsidRPr="00E06539" w:rsidRDefault="00972796" w:rsidP="00E06539">
      <w:pPr>
        <w:pStyle w:val="afffe"/>
        <w:numPr>
          <w:ilvl w:val="0"/>
          <w:numId w:val="52"/>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陪同人之到庭報到、開庭前引導至法庭或候訊地點、引導離庭均比照被害人，避免陪同人與被告見面，維護陪同人之人身安全。</w:t>
      </w:r>
    </w:p>
    <w:p w:rsidR="00972796" w:rsidRPr="00E06539" w:rsidRDefault="00972796" w:rsidP="00E06539">
      <w:pPr>
        <w:pStyle w:val="afffe"/>
        <w:numPr>
          <w:ilvl w:val="0"/>
          <w:numId w:val="52"/>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為落實性侵害犯罪防治法第</w:t>
      </w:r>
      <w:r w:rsidRPr="00E06539">
        <w:rPr>
          <w:rFonts w:ascii="Times New Roman" w:eastAsia="華康細明體" w:hAnsi="Times New Roman"/>
          <w:szCs w:val="24"/>
        </w:rPr>
        <w:t>15</w:t>
      </w:r>
      <w:r w:rsidRPr="00E06539">
        <w:rPr>
          <w:rFonts w:ascii="Times New Roman" w:eastAsia="華康細明體" w:hAnsi="Times New Roman"/>
          <w:szCs w:val="24"/>
        </w:rPr>
        <w:t>條之陪同制度，本院業於</w:t>
      </w:r>
      <w:r w:rsidRPr="00E06539">
        <w:rPr>
          <w:rFonts w:ascii="Times New Roman" w:eastAsia="華康細明體" w:hAnsi="Times New Roman"/>
          <w:szCs w:val="24"/>
        </w:rPr>
        <w:t>100</w:t>
      </w:r>
      <w:r w:rsidRPr="00E06539">
        <w:rPr>
          <w:rFonts w:ascii="Times New Roman" w:eastAsia="華康細明體" w:hAnsi="Times New Roman"/>
          <w:szCs w:val="24"/>
        </w:rPr>
        <w:t>年</w:t>
      </w:r>
      <w:r w:rsidRPr="00E06539">
        <w:rPr>
          <w:rFonts w:ascii="Times New Roman" w:eastAsia="華康細明體" w:hAnsi="Times New Roman"/>
          <w:szCs w:val="24"/>
        </w:rPr>
        <w:t>2</w:t>
      </w:r>
      <w:r w:rsidRPr="00E06539">
        <w:rPr>
          <w:rFonts w:ascii="Times New Roman" w:eastAsia="華康細明體" w:hAnsi="Times New Roman"/>
          <w:szCs w:val="24"/>
        </w:rPr>
        <w:t>月</w:t>
      </w:r>
      <w:r w:rsidRPr="00E06539">
        <w:rPr>
          <w:rFonts w:ascii="Times New Roman" w:eastAsia="華康細明體" w:hAnsi="Times New Roman"/>
          <w:szCs w:val="24"/>
        </w:rPr>
        <w:t>21</w:t>
      </w:r>
      <w:r w:rsidRPr="00E06539">
        <w:rPr>
          <w:rFonts w:ascii="Times New Roman" w:eastAsia="華康細明體" w:hAnsi="Times New Roman"/>
          <w:szCs w:val="24"/>
        </w:rPr>
        <w:t>日修正「法院辦理性侵害犯罪案件應行注意事項」第</w:t>
      </w:r>
      <w:r w:rsidRPr="00E06539">
        <w:rPr>
          <w:rFonts w:ascii="Times New Roman" w:eastAsia="華康細明體" w:hAnsi="Times New Roman"/>
          <w:szCs w:val="24"/>
        </w:rPr>
        <w:t>7</w:t>
      </w:r>
      <w:r w:rsidRPr="00E06539">
        <w:rPr>
          <w:rFonts w:ascii="Times New Roman" w:eastAsia="華康細明體" w:hAnsi="Times New Roman"/>
          <w:szCs w:val="24"/>
        </w:rPr>
        <w:t>點，明定「傳喚性侵害犯罪案件被害人時，得於傳票後附『陪同人詢問通知書』，同時送達被害人，以利依法得為陪同人之人在場陪同」、「被害人如為兒童或少年時，除顯無必要者外，直轄市、縣（市）主管機關應指派社工人員陪同在場，並得陳述意見」及「法院辦理性侵害犯罪案件，得安排陪同人坐於被害人之側，以利其在場陪同，並應注意維護陪同人之人身安全」等，本院</w:t>
      </w:r>
      <w:r w:rsidRPr="00E06539">
        <w:rPr>
          <w:rFonts w:ascii="Times New Roman" w:eastAsia="華康細明體" w:hAnsi="Times New Roman"/>
          <w:szCs w:val="24"/>
        </w:rPr>
        <w:t>100</w:t>
      </w:r>
      <w:r w:rsidRPr="00E06539">
        <w:rPr>
          <w:rFonts w:ascii="Times New Roman" w:eastAsia="華康細明體" w:hAnsi="Times New Roman"/>
          <w:szCs w:val="24"/>
        </w:rPr>
        <w:t>年</w:t>
      </w:r>
      <w:r w:rsidRPr="00E06539">
        <w:rPr>
          <w:rFonts w:ascii="Times New Roman" w:eastAsia="華康細明體" w:hAnsi="Times New Roman"/>
          <w:szCs w:val="24"/>
        </w:rPr>
        <w:t>4</w:t>
      </w:r>
      <w:r w:rsidRPr="00E06539">
        <w:rPr>
          <w:rFonts w:ascii="Times New Roman" w:eastAsia="華康細明體" w:hAnsi="Times New Roman"/>
          <w:szCs w:val="24"/>
        </w:rPr>
        <w:t>月</w:t>
      </w:r>
      <w:r w:rsidRPr="00E06539">
        <w:rPr>
          <w:rFonts w:ascii="Times New Roman" w:eastAsia="華康細明體" w:hAnsi="Times New Roman"/>
          <w:szCs w:val="24"/>
        </w:rPr>
        <w:t>11</w:t>
      </w:r>
      <w:r w:rsidRPr="00E06539">
        <w:rPr>
          <w:rFonts w:ascii="Times New Roman" w:eastAsia="華康細明體" w:hAnsi="Times New Roman"/>
          <w:szCs w:val="24"/>
        </w:rPr>
        <w:t>日秘台廳刑二字第</w:t>
      </w:r>
      <w:r w:rsidRPr="00E06539">
        <w:rPr>
          <w:rFonts w:ascii="Times New Roman" w:eastAsia="華康細明體" w:hAnsi="Times New Roman"/>
          <w:szCs w:val="24"/>
        </w:rPr>
        <w:t>1000008661</w:t>
      </w:r>
      <w:r w:rsidRPr="00E06539">
        <w:rPr>
          <w:rFonts w:ascii="Times New Roman" w:eastAsia="華康細明體" w:hAnsi="Times New Roman"/>
          <w:szCs w:val="24"/>
        </w:rPr>
        <w:t>號函意同此旨。</w:t>
      </w:r>
    </w:p>
    <w:p w:rsidR="00972796" w:rsidRPr="00E06539" w:rsidRDefault="00972796" w:rsidP="00E06539">
      <w:pPr>
        <w:pStyle w:val="afffe"/>
        <w:numPr>
          <w:ilvl w:val="0"/>
          <w:numId w:val="52"/>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為保障陪同人權益，本院於</w:t>
      </w:r>
      <w:r w:rsidRPr="00E06539">
        <w:rPr>
          <w:rFonts w:ascii="Times New Roman" w:eastAsia="華康細明體" w:hAnsi="Times New Roman"/>
          <w:szCs w:val="24"/>
        </w:rPr>
        <w:t>100</w:t>
      </w:r>
      <w:r w:rsidRPr="00E06539">
        <w:rPr>
          <w:rFonts w:ascii="Times New Roman" w:eastAsia="華康細明體" w:hAnsi="Times New Roman"/>
          <w:szCs w:val="24"/>
        </w:rPr>
        <w:t>年</w:t>
      </w:r>
      <w:r w:rsidRPr="00E06539">
        <w:rPr>
          <w:rFonts w:ascii="Times New Roman" w:eastAsia="華康細明體" w:hAnsi="Times New Roman"/>
          <w:szCs w:val="24"/>
        </w:rPr>
        <w:t>10</w:t>
      </w:r>
      <w:r w:rsidRPr="00E06539">
        <w:rPr>
          <w:rFonts w:ascii="Times New Roman" w:eastAsia="華康細明體" w:hAnsi="Times New Roman"/>
          <w:szCs w:val="24"/>
        </w:rPr>
        <w:t>月</w:t>
      </w:r>
      <w:r w:rsidRPr="00E06539">
        <w:rPr>
          <w:rFonts w:ascii="Times New Roman" w:eastAsia="華康細明體" w:hAnsi="Times New Roman"/>
          <w:szCs w:val="24"/>
        </w:rPr>
        <w:t>12</w:t>
      </w:r>
      <w:r w:rsidRPr="00E06539">
        <w:rPr>
          <w:rFonts w:ascii="Times New Roman" w:eastAsia="華康細明體" w:hAnsi="Times New Roman"/>
          <w:szCs w:val="24"/>
        </w:rPr>
        <w:t>日以秘台廳刑二字第</w:t>
      </w:r>
      <w:r w:rsidRPr="00E06539">
        <w:rPr>
          <w:rFonts w:ascii="Times New Roman" w:eastAsia="華康細明體" w:hAnsi="Times New Roman"/>
          <w:szCs w:val="24"/>
        </w:rPr>
        <w:t>1000025492</w:t>
      </w:r>
      <w:r w:rsidRPr="00E06539">
        <w:rPr>
          <w:rFonts w:ascii="Times New Roman" w:eastAsia="華康細明體" w:hAnsi="Times New Roman"/>
          <w:szCs w:val="24"/>
        </w:rPr>
        <w:t>號函知各法院，於辦理性侵害案件時，衡酌具體個案情形，妥適運用「陪同人代號與真實姓名對照表」，以強化保護陪同人之人身安全。</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審判中避免再傷害</w:t>
      </w:r>
    </w:p>
    <w:p w:rsidR="00972796" w:rsidRPr="00E06539" w:rsidRDefault="00972796" w:rsidP="00E06539">
      <w:pPr>
        <w:pStyle w:val="afffe"/>
        <w:numPr>
          <w:ilvl w:val="0"/>
          <w:numId w:val="53"/>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詰問方面</w:t>
      </w:r>
    </w:p>
    <w:p w:rsidR="00972796" w:rsidRPr="00E06539" w:rsidRDefault="00972796" w:rsidP="00E06539">
      <w:pPr>
        <w:pStyle w:val="afffe"/>
        <w:numPr>
          <w:ilvl w:val="0"/>
          <w:numId w:val="54"/>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當事人或辯護人詰問到庭作證之被害人時，除應注意刑事訴訟法第</w:t>
      </w:r>
      <w:r w:rsidRPr="00E06539">
        <w:rPr>
          <w:rFonts w:ascii="Times New Roman" w:eastAsia="華康細明體" w:hAnsi="Times New Roman"/>
          <w:szCs w:val="24"/>
        </w:rPr>
        <w:t>166</w:t>
      </w:r>
      <w:r w:rsidRPr="00E06539">
        <w:rPr>
          <w:rFonts w:ascii="Times New Roman" w:eastAsia="華康細明體" w:hAnsi="Times New Roman"/>
          <w:szCs w:val="24"/>
        </w:rPr>
        <w:t>條之</w:t>
      </w:r>
      <w:r w:rsidRPr="00E06539">
        <w:rPr>
          <w:rFonts w:ascii="Times New Roman" w:eastAsia="華康細明體" w:hAnsi="Times New Roman"/>
          <w:szCs w:val="24"/>
        </w:rPr>
        <w:t>7</w:t>
      </w:r>
      <w:r w:rsidRPr="00E06539">
        <w:rPr>
          <w:rFonts w:ascii="Times New Roman" w:eastAsia="華康細明體" w:hAnsi="Times New Roman"/>
          <w:szCs w:val="24"/>
        </w:rPr>
        <w:t>規定有關限制詰問之事項外，如有下列情形，法院認為不當或不必要者，應禁止詰問或曉諭更改發問方式，避免被</w:t>
      </w:r>
      <w:r w:rsidRPr="00E06539">
        <w:rPr>
          <w:rFonts w:ascii="Times New Roman" w:eastAsia="華康細明體" w:hAnsi="Times New Roman"/>
          <w:szCs w:val="24"/>
        </w:rPr>
        <w:lastRenderedPageBreak/>
        <w:t>害人遭受二度傷害。</w:t>
      </w:r>
    </w:p>
    <w:p w:rsidR="00972796" w:rsidRPr="00E06539" w:rsidRDefault="00972796" w:rsidP="00E06539">
      <w:pPr>
        <w:pStyle w:val="afffe"/>
        <w:numPr>
          <w:ilvl w:val="0"/>
          <w:numId w:val="54"/>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受命法官行準備程序，即聚焦縮減被告有爭執的部分，並請兩造於審理庭時，針對有爭執部分詰問，以減少被害人在法庭接受詰問的時間。並應曉諭詰問應特別注意事項（如不得詰問事項）及對被害人預先說明詰問情況。</w:t>
      </w:r>
    </w:p>
    <w:p w:rsidR="00972796" w:rsidRPr="00E06539" w:rsidRDefault="00972796" w:rsidP="00E06539">
      <w:pPr>
        <w:pStyle w:val="afffe"/>
        <w:numPr>
          <w:ilvl w:val="0"/>
          <w:numId w:val="53"/>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其他</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被告免予羈押或釋放時，以傳真方式，通知原移送之警察機關，以利採取措施預防加害人再犯，致被害人或其家屬陷於恐懼及安全疑慮（法院辦理性侵害犯罪應行注意事項第</w:t>
      </w:r>
      <w:r w:rsidRPr="00E06539">
        <w:rPr>
          <w:rFonts w:ascii="Times New Roman" w:eastAsia="華康細明體" w:hAnsi="Times New Roman"/>
          <w:szCs w:val="24"/>
        </w:rPr>
        <w:t>6</w:t>
      </w:r>
      <w:r w:rsidRPr="00E06539">
        <w:rPr>
          <w:rFonts w:ascii="Times New Roman" w:eastAsia="華康細明體" w:hAnsi="Times New Roman"/>
          <w:szCs w:val="24"/>
        </w:rPr>
        <w:t>點規定參照）。</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如有涉及個人隱私問題，詰問前，除需先釋明關連性外，並應告知被害人，令其有心理準備。被害人如有情緒失控狀況，應即休庭，由陪同人安撫被害人情緒，倘短期未能平復，則改期另續行審理。</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除非法官於審判期日不再傳喚被害人，否則未達性侵被害人減述之目的，儘量避免於準備程序中傳喚被害人。</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準備程序、審判程序原則上不公開。</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有關被害人具狀陳報變更地址之書狀，確實附於卷附密件袋，供後續承辦人員依正確地址送達。</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本院於</w:t>
      </w:r>
      <w:smartTag w:uri="urn:schemas-microsoft-com:office:smarttags" w:element="chsdate">
        <w:smartTagPr>
          <w:attr w:name="IsROCDate" w:val="False"/>
          <w:attr w:name="IsLunarDate" w:val="False"/>
          <w:attr w:name="Day" w:val="8"/>
          <w:attr w:name="Month" w:val="5"/>
          <w:attr w:name="Year" w:val="1997"/>
        </w:smartTagPr>
        <w:r w:rsidRPr="00E06539">
          <w:rPr>
            <w:rFonts w:ascii="Times New Roman" w:eastAsia="華康細明體" w:hAnsi="Times New Roman"/>
            <w:szCs w:val="24"/>
          </w:rPr>
          <w:t>97</w:t>
        </w:r>
        <w:r w:rsidRPr="00E06539">
          <w:rPr>
            <w:rFonts w:ascii="Times New Roman" w:eastAsia="華康細明體" w:hAnsi="Times New Roman"/>
            <w:szCs w:val="24"/>
          </w:rPr>
          <w:t>年</w:t>
        </w:r>
        <w:r w:rsidRPr="00E06539">
          <w:rPr>
            <w:rFonts w:ascii="Times New Roman" w:eastAsia="華康細明體" w:hAnsi="Times New Roman"/>
            <w:szCs w:val="24"/>
          </w:rPr>
          <w:t>5</w:t>
        </w:r>
        <w:r w:rsidRPr="00E06539">
          <w:rPr>
            <w:rFonts w:ascii="Times New Roman" w:eastAsia="華康細明體" w:hAnsi="Times New Roman"/>
            <w:szCs w:val="24"/>
          </w:rPr>
          <w:t>月</w:t>
        </w:r>
        <w:r w:rsidRPr="00E06539">
          <w:rPr>
            <w:rFonts w:ascii="Times New Roman" w:eastAsia="華康細明體" w:hAnsi="Times New Roman"/>
            <w:szCs w:val="24"/>
          </w:rPr>
          <w:t>8</w:t>
        </w:r>
        <w:r w:rsidRPr="00E06539">
          <w:rPr>
            <w:rFonts w:ascii="Times New Roman" w:eastAsia="華康細明體" w:hAnsi="Times New Roman"/>
            <w:szCs w:val="24"/>
          </w:rPr>
          <w:t>日</w:t>
        </w:r>
      </w:smartTag>
      <w:r w:rsidRPr="00E06539">
        <w:rPr>
          <w:rFonts w:ascii="Times New Roman" w:eastAsia="華康細明體" w:hAnsi="Times New Roman"/>
          <w:szCs w:val="24"/>
        </w:rPr>
        <w:t>以院台廳刑二字第</w:t>
      </w:r>
      <w:r w:rsidRPr="00E06539">
        <w:rPr>
          <w:rFonts w:ascii="Times New Roman" w:eastAsia="華康細明體" w:hAnsi="Times New Roman"/>
          <w:szCs w:val="24"/>
        </w:rPr>
        <w:t>0970010180</w:t>
      </w:r>
      <w:r w:rsidRPr="00E06539">
        <w:rPr>
          <w:rFonts w:ascii="Times New Roman" w:eastAsia="華康細明體" w:hAnsi="Times New Roman"/>
          <w:szCs w:val="24"/>
        </w:rPr>
        <w:t>號函知各法院，辯護人聲請檢閱卷宗證物，妥慎隱匿足資識別被害人身分之資訊，並於交付閱卷前彌封，不給閱覽；如准許拷貝驗傷採證光碟，應注意防範光碟內證據資料遺失之可能性及當事人隱私之保護。</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性侵害案件（不公開審理之案件），不得交付法庭錄音光碟。</w:t>
      </w:r>
    </w:p>
    <w:p w:rsidR="00972796" w:rsidRPr="00E06539" w:rsidRDefault="00972796" w:rsidP="00E06539">
      <w:pPr>
        <w:pStyle w:val="afffe"/>
        <w:numPr>
          <w:ilvl w:val="0"/>
          <w:numId w:val="55"/>
        </w:numPr>
        <w:snapToGrid/>
        <w:spacing w:afterLines="0" w:line="360" w:lineRule="exact"/>
        <w:ind w:leftChars="100" w:left="468" w:hanging="227"/>
        <w:contextualSpacing/>
        <w:rPr>
          <w:rFonts w:ascii="Times New Roman" w:eastAsia="華康細明體" w:hAnsi="Times New Roman"/>
          <w:szCs w:val="24"/>
        </w:rPr>
      </w:pPr>
      <w:r w:rsidRPr="00E06539">
        <w:rPr>
          <w:rFonts w:ascii="Times New Roman" w:eastAsia="華康細明體" w:hAnsi="Times New Roman"/>
          <w:szCs w:val="24"/>
        </w:rPr>
        <w:t>為維護被害人在審判程序中之權益，本院業於「法院辦理性侵害犯罪案件應行注意事項」第</w:t>
      </w:r>
      <w:r w:rsidRPr="00E06539">
        <w:rPr>
          <w:rFonts w:ascii="Times New Roman" w:eastAsia="華康細明體" w:hAnsi="Times New Roman"/>
          <w:szCs w:val="24"/>
        </w:rPr>
        <w:t>3</w:t>
      </w:r>
      <w:r w:rsidRPr="00E06539">
        <w:rPr>
          <w:rFonts w:ascii="Times New Roman" w:eastAsia="華康細明體" w:hAnsi="Times New Roman"/>
          <w:szCs w:val="24"/>
        </w:rPr>
        <w:t>點明定「裁判及其他必須公示之文書，不得揭露足以識別被害人身分之資訊」、「如確有記載之必要，得僅記載其姓氏、性別或以使用代號之方式行之」及「法院依前</w:t>
      </w:r>
      <w:r w:rsidRPr="00E06539">
        <w:rPr>
          <w:rFonts w:ascii="Times New Roman" w:eastAsia="華康細明體" w:hAnsi="Times New Roman"/>
          <w:szCs w:val="24"/>
        </w:rPr>
        <w:lastRenderedPageBreak/>
        <w:t>項規定使用代號者，並應作成該代號與被害人姓名對照表附卷」，落實被害人身分資料保密，以保障被害人人身安全。</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審判長的問案態度</w:t>
      </w:r>
    </w:p>
    <w:p w:rsidR="00972796" w:rsidRPr="00E06539" w:rsidRDefault="00972796" w:rsidP="00E06539">
      <w:pPr>
        <w:pStyle w:val="afffe"/>
        <w:numPr>
          <w:ilvl w:val="0"/>
          <w:numId w:val="56"/>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審判長對於性侵害案件之被害人進行訊問，應出以懇切之態度，耐心為之，不得用強暴、脅迫、利誘、詐欺及其他不正之方法；訊問時亦不得有讓被害人感到被羞辱、態度輕蔑、不受尊重之情形。且被害人為聾或啞或語言不通之外籍人士者，應用通譯，並得以文字訊問或命以文字陳述（刑事訴訟法第</w:t>
      </w:r>
      <w:r w:rsidRPr="00E06539">
        <w:rPr>
          <w:rFonts w:ascii="Times New Roman" w:eastAsia="華康細明體" w:hAnsi="Times New Roman"/>
          <w:szCs w:val="24"/>
        </w:rPr>
        <w:t>192</w:t>
      </w:r>
      <w:r w:rsidRPr="00E06539">
        <w:rPr>
          <w:rFonts w:ascii="Times New Roman" w:eastAsia="華康細明體" w:hAnsi="Times New Roman"/>
          <w:szCs w:val="24"/>
        </w:rPr>
        <w:t>條準用同法第</w:t>
      </w:r>
      <w:r w:rsidRPr="00E06539">
        <w:rPr>
          <w:rFonts w:ascii="Times New Roman" w:eastAsia="華康細明體" w:hAnsi="Times New Roman"/>
          <w:szCs w:val="24"/>
        </w:rPr>
        <w:t>98</w:t>
      </w:r>
      <w:r w:rsidRPr="00E06539">
        <w:rPr>
          <w:rFonts w:ascii="Times New Roman" w:eastAsia="華康細明體" w:hAnsi="Times New Roman"/>
          <w:szCs w:val="24"/>
        </w:rPr>
        <w:t>條、第</w:t>
      </w:r>
      <w:r w:rsidRPr="00E06539">
        <w:rPr>
          <w:rFonts w:ascii="Times New Roman" w:eastAsia="華康細明體" w:hAnsi="Times New Roman"/>
          <w:szCs w:val="24"/>
        </w:rPr>
        <w:t>99</w:t>
      </w:r>
      <w:r w:rsidRPr="00E06539">
        <w:rPr>
          <w:rFonts w:ascii="Times New Roman" w:eastAsia="華康細明體" w:hAnsi="Times New Roman"/>
          <w:szCs w:val="24"/>
        </w:rPr>
        <w:t>條參照）。</w:t>
      </w:r>
    </w:p>
    <w:p w:rsidR="00972796" w:rsidRPr="00E06539" w:rsidRDefault="00972796" w:rsidP="00E06539">
      <w:pPr>
        <w:pStyle w:val="afffe"/>
        <w:numPr>
          <w:ilvl w:val="0"/>
          <w:numId w:val="56"/>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審判長於審判前仔細閱卷，充分瞭解被害人陳述之內容，避免就同一事項重覆傳訊被害人。且對於智識程度低落或智能障礙之被害人，能體察其等陳述能力不及常人，於陳述不明瞭或不完足時，促使其補充敘明。</w:t>
      </w:r>
    </w:p>
    <w:p w:rsidR="00972796" w:rsidRPr="00E06539" w:rsidRDefault="00972796" w:rsidP="00E06539">
      <w:pPr>
        <w:pStyle w:val="afffe"/>
        <w:numPr>
          <w:ilvl w:val="0"/>
          <w:numId w:val="56"/>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審判長訊問性侵害案件被害人之過程中或程序終結前，主動告知被害人「性侵害犯罪被害人在審判程序中可受保護的重要事項」之相關規定，使被害人清楚明瞭自己之權利。</w:t>
      </w:r>
    </w:p>
    <w:p w:rsidR="00972796" w:rsidRPr="00E06539" w:rsidRDefault="00972796" w:rsidP="00E06539">
      <w:pPr>
        <w:pStyle w:val="afffe"/>
        <w:numPr>
          <w:ilvl w:val="0"/>
          <w:numId w:val="56"/>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審判長之訊問口氣應平和、穩重，訊問態度應祥和、平易。於訴訟程序上令被害人感受到法院係立於中立公正第三人立場。</w:t>
      </w:r>
    </w:p>
    <w:p w:rsidR="00972796" w:rsidRPr="00E06539" w:rsidRDefault="00972796" w:rsidP="00E06539">
      <w:pPr>
        <w:pStyle w:val="afffe"/>
        <w:numPr>
          <w:ilvl w:val="0"/>
          <w:numId w:val="56"/>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訊問中，審判長及法官應隨時注意被害人之情緒反應，並將實際情況記明於筆錄，例如：被害人於陳述時哭泣、大叫、咬手指、不能安座於椅子上、眼神等，均應明確載明具體情形於筆錄內；發現被告或被害人有立即協助之必要，應為必要之處理，若被害人情緒不穩，應請社工人員協助送醫，並請社工持續輔導關懷，提供協助。</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判決書的用字遣詞</w:t>
      </w:r>
    </w:p>
    <w:p w:rsidR="00972796" w:rsidRPr="00E06539" w:rsidRDefault="00972796" w:rsidP="00E06539">
      <w:pPr>
        <w:spacing w:line="360" w:lineRule="exact"/>
        <w:ind w:left="480"/>
      </w:pPr>
      <w:r w:rsidRPr="00E06539">
        <w:t>判決以淺顯易懂之語句，使被害人或一般民眾易於閱讀並瞭解裁判意旨。又判決應記載犯罪構成要件事實，並說明其憑以認定之證據及理由，至於構成要件以外之其他事實，例如涉及被害人個</w:t>
      </w:r>
      <w:r w:rsidRPr="00E06539">
        <w:lastRenderedPageBreak/>
        <w:t>人隱私、被害人住處詳細地址等項，不在犯罪事實或理由欄中記載，且使用中性、客觀之用語，詳為論述被害人之證詞是否可採，不對被害人之證詞可信度為情緒性之評價。另判決之犯罪事實記載，亦不過度鉅細靡遺的描述被害人遭性侵害之過程，以避免激起被害人痛苦。</w:t>
      </w:r>
    </w:p>
    <w:p w:rsidR="00972796" w:rsidRPr="00E06539" w:rsidRDefault="00972796" w:rsidP="00E06539">
      <w:pPr>
        <w:pStyle w:val="afffe"/>
        <w:numPr>
          <w:ilvl w:val="0"/>
          <w:numId w:val="47"/>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判決書的保密送達</w:t>
      </w:r>
    </w:p>
    <w:p w:rsidR="00972796" w:rsidRPr="00E06539" w:rsidRDefault="00972796" w:rsidP="00E06539">
      <w:pPr>
        <w:pStyle w:val="afffe"/>
        <w:numPr>
          <w:ilvl w:val="0"/>
          <w:numId w:val="57"/>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性侵害犯罪案件郵寄送達被害人之送達證書及信封，均注意應受送達人姓名後加「君」字，以取代「先生、小姐」。送達證書刪除案由，僅保留案號。不使用窗式信封，信封正面不顯示法院名稱、案號及案由，受送達人或代收文件處之「居住所」改為「住居所」。</w:t>
      </w:r>
    </w:p>
    <w:p w:rsidR="00972796" w:rsidRPr="00E06539" w:rsidRDefault="00972796" w:rsidP="00E06539">
      <w:pPr>
        <w:pStyle w:val="afffe"/>
        <w:numPr>
          <w:ilvl w:val="0"/>
          <w:numId w:val="57"/>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判決書內被害人應保護事項均以代號代之或予隱匿，並飭令書記官製作裁判正本或校對時，應予注意。</w:t>
      </w:r>
    </w:p>
    <w:p w:rsidR="00972796" w:rsidRPr="00E06539" w:rsidRDefault="00142F8B" w:rsidP="00142F8B">
      <w:pPr>
        <w:pStyle w:val="afffe"/>
        <w:snapToGrid/>
        <w:spacing w:afterLines="0" w:line="360" w:lineRule="exact"/>
        <w:ind w:leftChars="0" w:left="0"/>
        <w:contextualSpacing/>
        <w:rPr>
          <w:rFonts w:ascii="Times New Roman" w:eastAsia="華康細明體" w:hAnsi="Times New Roman"/>
          <w:szCs w:val="24"/>
        </w:rPr>
      </w:pPr>
      <w:r>
        <w:rPr>
          <w:rFonts w:ascii="Times New Roman" w:eastAsia="華康細明體" w:hAnsi="Times New Roman" w:hint="eastAsia"/>
          <w:szCs w:val="24"/>
        </w:rPr>
        <w:t>十一、</w:t>
      </w:r>
      <w:r w:rsidR="00972796" w:rsidRPr="00E06539">
        <w:rPr>
          <w:rFonts w:ascii="Times New Roman" w:eastAsia="華康細明體" w:hAnsi="Times New Roman"/>
          <w:szCs w:val="24"/>
        </w:rPr>
        <w:t>其他</w:t>
      </w:r>
    </w:p>
    <w:p w:rsidR="00972796" w:rsidRPr="00E06539" w:rsidRDefault="00972796" w:rsidP="00E06539">
      <w:pPr>
        <w:pStyle w:val="afffe"/>
        <w:numPr>
          <w:ilvl w:val="0"/>
          <w:numId w:val="58"/>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為協助各法院妥適辦理性侵害刑事案件，並提示書記官注意前開訴訟程序各階段應辦理事項，避免造成性侵害犯罪被害人二度傷害，爰依據現行相關法令製作「法院書記官辦理性侵害刑事審判紀錄業務應注意事項檢核表」，提供法院書記官參考並於上開程序各階段自我檢核，以落實保障性侵害犯罪被害人之司法訴訟權益。</w:t>
      </w:r>
    </w:p>
    <w:p w:rsidR="00972796" w:rsidRPr="00E06539" w:rsidRDefault="00972796" w:rsidP="00E06539">
      <w:pPr>
        <w:pStyle w:val="afffe"/>
        <w:numPr>
          <w:ilvl w:val="0"/>
          <w:numId w:val="58"/>
        </w:numPr>
        <w:snapToGrid/>
        <w:spacing w:afterLines="0" w:line="360" w:lineRule="exact"/>
        <w:ind w:leftChars="50" w:left="574" w:hanging="454"/>
        <w:contextualSpacing/>
        <w:rPr>
          <w:rFonts w:ascii="Times New Roman" w:eastAsia="華康細明體" w:hAnsi="Times New Roman"/>
          <w:szCs w:val="24"/>
        </w:rPr>
      </w:pPr>
      <w:r w:rsidRPr="00E06539">
        <w:rPr>
          <w:rFonts w:ascii="Times New Roman" w:eastAsia="華康細明體" w:hAnsi="Times New Roman"/>
          <w:szCs w:val="24"/>
        </w:rPr>
        <w:t>為因應新移民使用需求，使法院審理性侵害案件更臻週妥，建立友善審判環境，本院前函請臺灣高等法院研議訂定「陪同人詢問通知書」之外語譯本（含英、日、韓、泰、越南、印尼、馬來西亞），業於</w:t>
      </w:r>
      <w:r w:rsidRPr="00E06539">
        <w:rPr>
          <w:rFonts w:ascii="Times New Roman" w:eastAsia="華康細明體" w:hAnsi="Times New Roman"/>
          <w:szCs w:val="24"/>
        </w:rPr>
        <w:t>101</w:t>
      </w:r>
      <w:r w:rsidRPr="00E06539">
        <w:rPr>
          <w:rFonts w:ascii="Times New Roman" w:eastAsia="華康細明體" w:hAnsi="Times New Roman"/>
          <w:szCs w:val="24"/>
        </w:rPr>
        <w:t>年</w:t>
      </w:r>
      <w:r w:rsidRPr="00E06539">
        <w:rPr>
          <w:rFonts w:ascii="Times New Roman" w:eastAsia="華康細明體" w:hAnsi="Times New Roman"/>
          <w:szCs w:val="24"/>
        </w:rPr>
        <w:t>12</w:t>
      </w:r>
      <w:r w:rsidRPr="00E06539">
        <w:rPr>
          <w:rFonts w:ascii="Times New Roman" w:eastAsia="華康細明體" w:hAnsi="Times New Roman"/>
          <w:szCs w:val="24"/>
        </w:rPr>
        <w:t>月</w:t>
      </w:r>
      <w:r w:rsidRPr="00E06539">
        <w:rPr>
          <w:rFonts w:ascii="Times New Roman" w:eastAsia="華康細明體" w:hAnsi="Times New Roman"/>
          <w:szCs w:val="24"/>
        </w:rPr>
        <w:t>24</w:t>
      </w:r>
      <w:r w:rsidRPr="00E06539">
        <w:rPr>
          <w:rFonts w:ascii="Times New Roman" w:eastAsia="華康細明體" w:hAnsi="Times New Roman"/>
          <w:szCs w:val="24"/>
        </w:rPr>
        <w:t>日以院台廳刑二字第</w:t>
      </w:r>
      <w:r w:rsidRPr="00E06539">
        <w:rPr>
          <w:rFonts w:ascii="Times New Roman" w:eastAsia="華康細明體" w:hAnsi="Times New Roman"/>
          <w:szCs w:val="24"/>
        </w:rPr>
        <w:t>1010036155</w:t>
      </w:r>
      <w:r w:rsidRPr="00E06539">
        <w:rPr>
          <w:rFonts w:ascii="Times New Roman" w:eastAsia="華康細明體" w:hAnsi="Times New Roman"/>
          <w:szCs w:val="24"/>
        </w:rPr>
        <w:t>號函核備在案。</w:t>
      </w:r>
    </w:p>
    <w:p w:rsidR="00972796" w:rsidRPr="00F42BE4" w:rsidRDefault="00E06539" w:rsidP="004974D9">
      <w:pPr>
        <w:pStyle w:val="afff6"/>
        <w:spacing w:before="360" w:after="180"/>
      </w:pPr>
      <w:bookmarkStart w:id="47" w:name="_Toc379461791"/>
      <w:r>
        <w:br w:type="page"/>
      </w:r>
      <w:bookmarkStart w:id="48" w:name="_Toc381198473"/>
      <w:r w:rsidR="005F61A6">
        <w:rPr>
          <w:noProof/>
        </w:rPr>
        <w:lastRenderedPageBreak/>
        <w:drawing>
          <wp:anchor distT="0" distB="0" distL="114300" distR="114300" simplePos="0" relativeHeight="251677696"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26" name="圖片 126"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F42BE4">
        <w:t>法務部書面回應</w:t>
      </w:r>
      <w:bookmarkEnd w:id="47"/>
      <w:bookmarkEnd w:id="48"/>
    </w:p>
    <w:p w:rsidR="00972796" w:rsidRPr="00E06539" w:rsidRDefault="00972796" w:rsidP="00E06539">
      <w:pPr>
        <w:pStyle w:val="afffe"/>
        <w:numPr>
          <w:ilvl w:val="0"/>
          <w:numId w:val="48"/>
        </w:numPr>
        <w:snapToGrid/>
        <w:spacing w:afterLines="0" w:line="360" w:lineRule="exact"/>
        <w:ind w:leftChars="0" w:left="482" w:hanging="482"/>
        <w:contextualSpacing/>
        <w:rPr>
          <w:rFonts w:ascii="Times New Roman" w:eastAsia="華康細明體" w:hAnsi="Times New Roman"/>
          <w:szCs w:val="24"/>
        </w:rPr>
      </w:pPr>
      <w:r w:rsidRPr="00E06539">
        <w:rPr>
          <w:rFonts w:ascii="Times New Roman" w:eastAsia="華康細明體" w:hAnsi="Times New Roman"/>
          <w:szCs w:val="24"/>
        </w:rPr>
        <w:t>針對性侵害加害人之處遇機制</w:t>
      </w:r>
    </w:p>
    <w:p w:rsidR="00972796" w:rsidRPr="00E06539" w:rsidRDefault="00972796" w:rsidP="00E06539">
      <w:pPr>
        <w:pStyle w:val="afffe"/>
        <w:numPr>
          <w:ilvl w:val="0"/>
          <w:numId w:val="19"/>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矯正期間</w:t>
      </w:r>
    </w:p>
    <w:p w:rsidR="00972796" w:rsidRPr="00E06539" w:rsidRDefault="00972796" w:rsidP="00E06539">
      <w:pPr>
        <w:pStyle w:val="afffe"/>
        <w:numPr>
          <w:ilvl w:val="0"/>
          <w:numId w:val="18"/>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為有效運用現有醫療、人力資源，法務部矯正署已指定</w:t>
      </w:r>
      <w:r w:rsidRPr="00E06539">
        <w:rPr>
          <w:rFonts w:ascii="Times New Roman" w:eastAsia="華康細明體" w:hAnsi="Times New Roman"/>
          <w:szCs w:val="24"/>
        </w:rPr>
        <w:t>8</w:t>
      </w:r>
      <w:r w:rsidRPr="00E06539">
        <w:rPr>
          <w:rFonts w:ascii="Times New Roman" w:eastAsia="華康細明體" w:hAnsi="Times New Roman"/>
          <w:szCs w:val="24"/>
        </w:rPr>
        <w:t>所矯正機關專責辦理性侵害受刑人處遇業務，遴聘精神科醫師、臨床心理師及社會工作人員等專業醫療團隊進行評估與治療，以強化處遇品質及專業性。另針對受感化教育之性侵害少年，指定</w:t>
      </w:r>
      <w:r w:rsidRPr="00E06539">
        <w:rPr>
          <w:rFonts w:ascii="Times New Roman" w:eastAsia="華康細明體" w:hAnsi="Times New Roman"/>
          <w:szCs w:val="24"/>
        </w:rPr>
        <w:t>3</w:t>
      </w:r>
      <w:r w:rsidRPr="00E06539">
        <w:rPr>
          <w:rFonts w:ascii="Times New Roman" w:eastAsia="華康細明體" w:hAnsi="Times New Roman"/>
          <w:szCs w:val="24"/>
        </w:rPr>
        <w:t>所負責感化教育業務之矯正機關，加強是類收容少年身心治療及輔導處遇，落實處遇作為及措施，以預防再犯罪之情事發生。</w:t>
      </w:r>
    </w:p>
    <w:p w:rsidR="00972796" w:rsidRPr="00E06539" w:rsidRDefault="00972796" w:rsidP="00E06539">
      <w:pPr>
        <w:pStyle w:val="afffe"/>
        <w:numPr>
          <w:ilvl w:val="0"/>
          <w:numId w:val="18"/>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有關性侵害受刑人治療處遇，係依「妨害性自主與妨害風化罪受刑人輔導及治療實施辦法」辦理，並於加害人刑期屆滿前</w:t>
      </w:r>
      <w:r w:rsidRPr="00E06539">
        <w:rPr>
          <w:rFonts w:ascii="Times New Roman" w:eastAsia="華康細明體" w:hAnsi="Times New Roman"/>
          <w:szCs w:val="24"/>
        </w:rPr>
        <w:t>2</w:t>
      </w:r>
      <w:r w:rsidRPr="00E06539">
        <w:rPr>
          <w:rFonts w:ascii="Times New Roman" w:eastAsia="華康細明體" w:hAnsi="Times New Roman"/>
          <w:szCs w:val="24"/>
        </w:rPr>
        <w:t>個月，或奉准假釋後尚未釋放前，將個案相關處遇資料提供直轄市、縣（市）主管機關、觀護人室及副知警察機關，並於出監前</w:t>
      </w:r>
      <w:r w:rsidRPr="00E06539">
        <w:rPr>
          <w:rFonts w:ascii="Times New Roman" w:eastAsia="華康細明體" w:hAnsi="Times New Roman"/>
          <w:szCs w:val="24"/>
        </w:rPr>
        <w:t>1</w:t>
      </w:r>
      <w:r w:rsidRPr="00E06539">
        <w:rPr>
          <w:rFonts w:ascii="Times New Roman" w:eastAsia="華康細明體" w:hAnsi="Times New Roman"/>
          <w:szCs w:val="24"/>
        </w:rPr>
        <w:t>日（或當日）再行通知，以強化後續處遇銜接。</w:t>
      </w:r>
    </w:p>
    <w:p w:rsidR="00972796" w:rsidRPr="00E06539" w:rsidRDefault="00972796" w:rsidP="00E06539">
      <w:pPr>
        <w:pStyle w:val="afffe"/>
        <w:numPr>
          <w:ilvl w:val="0"/>
          <w:numId w:val="18"/>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為因應性侵害加害人人數激增，與專業人力不足窘境，法務部矯正署業於</w:t>
      </w:r>
      <w:r w:rsidRPr="00E06539">
        <w:rPr>
          <w:rFonts w:ascii="Times New Roman" w:eastAsia="華康細明體" w:hAnsi="Times New Roman"/>
          <w:szCs w:val="24"/>
        </w:rPr>
        <w:t>100</w:t>
      </w:r>
      <w:r w:rsidRPr="00E06539">
        <w:rPr>
          <w:rFonts w:ascii="Times New Roman" w:eastAsia="華康細明體" w:hAnsi="Times New Roman"/>
          <w:szCs w:val="24"/>
        </w:rPr>
        <w:t>年</w:t>
      </w:r>
      <w:r w:rsidRPr="00E06539">
        <w:rPr>
          <w:rFonts w:ascii="Times New Roman" w:eastAsia="華康細明體" w:hAnsi="Times New Roman"/>
          <w:szCs w:val="24"/>
        </w:rPr>
        <w:t>1</w:t>
      </w:r>
      <w:r w:rsidRPr="00E06539">
        <w:rPr>
          <w:rFonts w:ascii="Times New Roman" w:eastAsia="華康細明體" w:hAnsi="Times New Roman"/>
          <w:szCs w:val="24"/>
        </w:rPr>
        <w:t>月</w:t>
      </w:r>
      <w:r w:rsidRPr="00E06539">
        <w:rPr>
          <w:rFonts w:ascii="Times New Roman" w:eastAsia="華康細明體" w:hAnsi="Times New Roman"/>
          <w:szCs w:val="24"/>
        </w:rPr>
        <w:t>1</w:t>
      </w:r>
      <w:r w:rsidRPr="00E06539">
        <w:rPr>
          <w:rFonts w:ascii="Times New Roman" w:eastAsia="華康細明體" w:hAnsi="Times New Roman"/>
          <w:szCs w:val="24"/>
        </w:rPr>
        <w:t>日於各監獄編列臨床心理師及社會工作員員額共計</w:t>
      </w:r>
      <w:r w:rsidRPr="00E06539">
        <w:rPr>
          <w:rFonts w:ascii="Times New Roman" w:eastAsia="華康細明體" w:hAnsi="Times New Roman"/>
          <w:szCs w:val="24"/>
        </w:rPr>
        <w:t>104</w:t>
      </w:r>
      <w:r w:rsidRPr="00E06539">
        <w:rPr>
          <w:rFonts w:ascii="Times New Roman" w:eastAsia="華康細明體" w:hAnsi="Times New Roman"/>
          <w:szCs w:val="24"/>
        </w:rPr>
        <w:t>名，並檢討現有戒治所專業人力</w:t>
      </w:r>
      <w:r w:rsidRPr="00E06539">
        <w:rPr>
          <w:rFonts w:ascii="Times New Roman" w:eastAsia="華康細明體" w:hAnsi="Times New Roman"/>
          <w:szCs w:val="24"/>
        </w:rPr>
        <w:t>21</w:t>
      </w:r>
      <w:r w:rsidRPr="00E06539">
        <w:rPr>
          <w:rFonts w:ascii="Times New Roman" w:eastAsia="華康細明體" w:hAnsi="Times New Roman"/>
          <w:szCs w:val="24"/>
        </w:rPr>
        <w:t>名，優先移撥性侵害收容人處遇專責機關。另配合內政部</w:t>
      </w:r>
      <w:r w:rsidRPr="00E06539">
        <w:rPr>
          <w:rFonts w:ascii="Times New Roman" w:eastAsia="華康細明體" w:hAnsi="Times New Roman"/>
          <w:szCs w:val="24"/>
        </w:rPr>
        <w:t>101</w:t>
      </w:r>
      <w:r w:rsidRPr="00E06539">
        <w:rPr>
          <w:rFonts w:ascii="Times New Roman" w:eastAsia="華康細明體" w:hAnsi="Times New Roman"/>
          <w:szCs w:val="24"/>
        </w:rPr>
        <w:t>年</w:t>
      </w:r>
      <w:r w:rsidRPr="00E06539">
        <w:rPr>
          <w:rFonts w:ascii="Times New Roman" w:eastAsia="華康細明體" w:hAnsi="Times New Roman"/>
          <w:szCs w:val="24"/>
        </w:rPr>
        <w:t>5</w:t>
      </w:r>
      <w:r w:rsidRPr="00E06539">
        <w:rPr>
          <w:rFonts w:ascii="Times New Roman" w:eastAsia="華康細明體" w:hAnsi="Times New Roman"/>
          <w:szCs w:val="24"/>
        </w:rPr>
        <w:t>月</w:t>
      </w:r>
      <w:r w:rsidRPr="00E06539">
        <w:rPr>
          <w:rFonts w:ascii="Times New Roman" w:eastAsia="華康細明體" w:hAnsi="Times New Roman"/>
          <w:szCs w:val="24"/>
        </w:rPr>
        <w:t>22</w:t>
      </w:r>
      <w:r w:rsidRPr="00E06539">
        <w:rPr>
          <w:rFonts w:ascii="Times New Roman" w:eastAsia="華康細明體" w:hAnsi="Times New Roman"/>
          <w:szCs w:val="24"/>
        </w:rPr>
        <w:t>日公布「性侵害犯罪加害人身心治療及輔導教育人員訓練課程基準」實施，積極培訓充實矯正機關性侵害收容人「輔導教育」課程之儲備師資，共計</w:t>
      </w:r>
      <w:r w:rsidRPr="00E06539">
        <w:rPr>
          <w:rFonts w:ascii="Times New Roman" w:eastAsia="華康細明體" w:hAnsi="Times New Roman"/>
          <w:szCs w:val="24"/>
        </w:rPr>
        <w:t>108</w:t>
      </w:r>
      <w:r w:rsidRPr="00E06539">
        <w:rPr>
          <w:rFonts w:ascii="Times New Roman" w:eastAsia="華康細明體" w:hAnsi="Times New Roman"/>
          <w:szCs w:val="24"/>
        </w:rPr>
        <w:t>名。</w:t>
      </w:r>
    </w:p>
    <w:p w:rsidR="00972796" w:rsidRPr="00E06539" w:rsidRDefault="00972796" w:rsidP="00E06539">
      <w:pPr>
        <w:pStyle w:val="afffe"/>
        <w:numPr>
          <w:ilvl w:val="0"/>
          <w:numId w:val="18"/>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另為強化處遇人員專業素養及效益，目前矯正機關除依規定遴聘具合格之精神科醫師、心理師、社工師等專業人員入監（院、校）實施外，法務部矯正署業自</w:t>
      </w:r>
      <w:r w:rsidRPr="00E06539">
        <w:rPr>
          <w:rFonts w:ascii="Times New Roman" w:eastAsia="華康細明體" w:hAnsi="Times New Roman"/>
          <w:szCs w:val="24"/>
        </w:rPr>
        <w:t>102</w:t>
      </w:r>
      <w:r w:rsidRPr="00E06539">
        <w:rPr>
          <w:rFonts w:ascii="Times New Roman" w:eastAsia="華康細明體" w:hAnsi="Times New Roman"/>
          <w:szCs w:val="24"/>
        </w:rPr>
        <w:t>年起整合精神醫學、心理治療、教育及婦運等領域，籌組性侵害收容人處遇諮詢小組，更擴大辦理四期性侵害處遇人員之在職訓練，並定期舉辦專業研討會及座</w:t>
      </w:r>
      <w:r w:rsidRPr="00E06539">
        <w:rPr>
          <w:rFonts w:ascii="Times New Roman" w:eastAsia="華康細明體" w:hAnsi="Times New Roman"/>
          <w:szCs w:val="24"/>
        </w:rPr>
        <w:lastRenderedPageBreak/>
        <w:t>談會，針對性侵犯強制治療制度及加害人犯罪動機、成因、人格特質等相關因子進行探究，期發展適切處遇方案，以強化矯治成效。</w:t>
      </w:r>
    </w:p>
    <w:p w:rsidR="00972796" w:rsidRPr="00E06539" w:rsidRDefault="00972796" w:rsidP="00E06539">
      <w:pPr>
        <w:pStyle w:val="afffe"/>
        <w:numPr>
          <w:ilvl w:val="0"/>
          <w:numId w:val="19"/>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保護管束期間</w:t>
      </w:r>
    </w:p>
    <w:p w:rsidR="00972796" w:rsidRPr="00E06539" w:rsidRDefault="00972796" w:rsidP="00E06539">
      <w:pPr>
        <w:pStyle w:val="afffe"/>
        <w:numPr>
          <w:ilvl w:val="0"/>
          <w:numId w:val="20"/>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性侵害犯罪付保護管束案件之執行，係依少年事件處理法第</w:t>
      </w:r>
      <w:r w:rsidRPr="00E06539">
        <w:rPr>
          <w:rFonts w:ascii="Times New Roman" w:eastAsia="華康細明體" w:hAnsi="Times New Roman"/>
          <w:szCs w:val="24"/>
        </w:rPr>
        <w:t>82</w:t>
      </w:r>
      <w:r w:rsidRPr="00E06539">
        <w:rPr>
          <w:rFonts w:ascii="Times New Roman" w:eastAsia="華康細明體" w:hAnsi="Times New Roman"/>
          <w:szCs w:val="24"/>
        </w:rPr>
        <w:t>條第</w:t>
      </w:r>
      <w:r w:rsidRPr="00E06539">
        <w:rPr>
          <w:rFonts w:ascii="Times New Roman" w:eastAsia="華康細明體" w:hAnsi="Times New Roman"/>
          <w:szCs w:val="24"/>
        </w:rPr>
        <w:t>1</w:t>
      </w:r>
      <w:r w:rsidRPr="00E06539">
        <w:rPr>
          <w:rFonts w:ascii="Times New Roman" w:eastAsia="華康細明體" w:hAnsi="Times New Roman"/>
          <w:szCs w:val="24"/>
        </w:rPr>
        <w:t>項「少年在緩刑或假釋期中應付保護管束，由少年法院少年保護官行之。」及保安處分執行法第</w:t>
      </w:r>
      <w:r w:rsidRPr="00E06539">
        <w:rPr>
          <w:rFonts w:ascii="Times New Roman" w:eastAsia="華康細明體" w:hAnsi="Times New Roman"/>
          <w:szCs w:val="24"/>
        </w:rPr>
        <w:t>64</w:t>
      </w:r>
      <w:r w:rsidRPr="00E06539">
        <w:rPr>
          <w:rFonts w:ascii="Times New Roman" w:eastAsia="華康細明體" w:hAnsi="Times New Roman"/>
          <w:szCs w:val="24"/>
        </w:rPr>
        <w:t>條第</w:t>
      </w:r>
      <w:r w:rsidRPr="00E06539">
        <w:rPr>
          <w:rFonts w:ascii="Times New Roman" w:eastAsia="華康細明體" w:hAnsi="Times New Roman"/>
          <w:szCs w:val="24"/>
        </w:rPr>
        <w:t>2</w:t>
      </w:r>
      <w:r w:rsidRPr="00E06539">
        <w:rPr>
          <w:rFonts w:ascii="Times New Roman" w:eastAsia="華康細明體" w:hAnsi="Times New Roman"/>
          <w:szCs w:val="24"/>
        </w:rPr>
        <w:t>項「法務部得於地方法院檢察處置觀護人，專司由檢察官指揮執行之保護管束事務。」之規定，少年付保護管束案件係屬少年法院業管，成年付保護管束案件方由法務部所屬各地方法院檢察署業管，合先敘明。</w:t>
      </w:r>
    </w:p>
    <w:p w:rsidR="00972796" w:rsidRPr="00E06539" w:rsidRDefault="00972796" w:rsidP="00E06539">
      <w:pPr>
        <w:pStyle w:val="afffe"/>
        <w:numPr>
          <w:ilvl w:val="0"/>
          <w:numId w:val="20"/>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法務部為預防成年性侵害付保護管束人再犯，各地方法院檢察署觀護人會依據不同再犯危險性，採取不同密度之輔導與監控措施。如落實案件分類分級管理制度、建立核心列管案件機制、定期檢討修正處遇計畫、對再犯危險度高之性侵害犯罪加害人實施密集約談、訪視措施、發函通知警察機關實施複數監督並擬定定期查訪計畫，邀集相關性侵害防治網絡成員召開社區監督輔導網絡會議等具體觀護處遇作為等。必要時，並依據性侵害犯罪防治法第</w:t>
      </w:r>
      <w:r w:rsidRPr="00E06539">
        <w:rPr>
          <w:rFonts w:ascii="Times New Roman" w:eastAsia="華康細明體" w:hAnsi="Times New Roman"/>
          <w:szCs w:val="24"/>
        </w:rPr>
        <w:t>20</w:t>
      </w:r>
      <w:r w:rsidRPr="00E06539">
        <w:rPr>
          <w:rFonts w:ascii="Times New Roman" w:eastAsia="華康細明體" w:hAnsi="Times New Roman"/>
          <w:szCs w:val="24"/>
        </w:rPr>
        <w:t>條規定，對性侵害犯罪加害人施以尿液採驗、指定居住處所、限制外出時段、預防性測謊、禁止接近特定場所或對象及實施科技設備監控等積極監管作為。</w:t>
      </w:r>
    </w:p>
    <w:p w:rsidR="00972796" w:rsidRPr="00E06539" w:rsidRDefault="00972796" w:rsidP="00E06539">
      <w:pPr>
        <w:pStyle w:val="afffe"/>
        <w:numPr>
          <w:ilvl w:val="0"/>
          <w:numId w:val="20"/>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為強化性侵害犯罪付保護管束案件之銜接處遇及再犯預防機制，法務部亦積極擬訂相關配套措施，函頒各地檢署配合辦理，茲說明如下：</w:t>
      </w:r>
    </w:p>
    <w:p w:rsidR="00972796" w:rsidRPr="00E06539" w:rsidRDefault="00972796" w:rsidP="00E06539">
      <w:pPr>
        <w:pStyle w:val="afffe"/>
        <w:numPr>
          <w:ilvl w:val="0"/>
          <w:numId w:val="16"/>
        </w:numPr>
        <w:snapToGrid/>
        <w:spacing w:afterLines="0" w:line="360" w:lineRule="exact"/>
        <w:ind w:left="847" w:hangingChars="152" w:hanging="366"/>
        <w:contextualSpacing/>
        <w:rPr>
          <w:rFonts w:ascii="Times New Roman" w:eastAsia="華康細明體" w:hAnsi="Times New Roman"/>
          <w:szCs w:val="24"/>
        </w:rPr>
      </w:pPr>
      <w:r w:rsidRPr="00E06539">
        <w:rPr>
          <w:rFonts w:ascii="Times New Roman" w:eastAsia="華康細明體" w:hAnsi="Times New Roman"/>
          <w:szCs w:val="24"/>
        </w:rPr>
        <w:t>100</w:t>
      </w:r>
      <w:r w:rsidRPr="00E06539">
        <w:rPr>
          <w:rFonts w:ascii="Times New Roman" w:eastAsia="華康細明體" w:hAnsi="Times New Roman"/>
          <w:szCs w:val="24"/>
        </w:rPr>
        <w:t>年</w:t>
      </w:r>
      <w:r w:rsidRPr="00E06539">
        <w:rPr>
          <w:rFonts w:ascii="Times New Roman" w:eastAsia="華康細明體" w:hAnsi="Times New Roman"/>
          <w:szCs w:val="24"/>
        </w:rPr>
        <w:t>5</w:t>
      </w:r>
      <w:r w:rsidRPr="00E06539">
        <w:rPr>
          <w:rFonts w:ascii="Times New Roman" w:eastAsia="華康細明體" w:hAnsi="Times New Roman"/>
          <w:szCs w:val="24"/>
        </w:rPr>
        <w:t>月</w:t>
      </w:r>
      <w:r w:rsidRPr="00E06539">
        <w:rPr>
          <w:rFonts w:ascii="Times New Roman" w:eastAsia="華康細明體" w:hAnsi="Times New Roman"/>
          <w:szCs w:val="24"/>
        </w:rPr>
        <w:t>23</w:t>
      </w:r>
      <w:r w:rsidRPr="00E06539">
        <w:rPr>
          <w:rFonts w:ascii="Times New Roman" w:eastAsia="華康細明體" w:hAnsi="Times New Roman"/>
          <w:szCs w:val="24"/>
        </w:rPr>
        <w:t>日函頒「性侵害加害人出監後與社區身心治療及輔導教育銜接精進作為」，強化受刑人出監後，各相關機關之銜接作業機制，摘要內容如下：</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建置各相關機關聯繫窗口：建置地檢署與轄區矯治機關、衛政、</w:t>
      </w:r>
      <w:r w:rsidRPr="00E06539">
        <w:rPr>
          <w:rFonts w:ascii="Times New Roman" w:eastAsia="華康細明體" w:hAnsi="Times New Roman"/>
          <w:szCs w:val="24"/>
        </w:rPr>
        <w:lastRenderedPageBreak/>
        <w:t>社政及警政之聯繫窗口。</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監所於加害人刑滿前</w:t>
      </w:r>
      <w:r w:rsidRPr="00E06539">
        <w:rPr>
          <w:rFonts w:ascii="Times New Roman" w:eastAsia="華康細明體" w:hAnsi="Times New Roman"/>
          <w:szCs w:val="24"/>
        </w:rPr>
        <w:t>2</w:t>
      </w:r>
      <w:r w:rsidRPr="00E06539">
        <w:rPr>
          <w:rFonts w:ascii="Times New Roman" w:eastAsia="華康細明體" w:hAnsi="Times New Roman"/>
          <w:szCs w:val="24"/>
        </w:rPr>
        <w:t>個月檢送資料予相關單位：對於刑期執畢出監者，監所應於加害人刑滿前</w:t>
      </w:r>
      <w:r w:rsidRPr="00E06539">
        <w:rPr>
          <w:rFonts w:ascii="Times New Roman" w:eastAsia="華康細明體" w:hAnsi="Times New Roman"/>
          <w:szCs w:val="24"/>
        </w:rPr>
        <w:t>2</w:t>
      </w:r>
      <w:r w:rsidRPr="00E06539">
        <w:rPr>
          <w:rFonts w:ascii="Times New Roman" w:eastAsia="華康細明體" w:hAnsi="Times New Roman"/>
          <w:szCs w:val="24"/>
        </w:rPr>
        <w:t>個月，將加害人治療成效報告及處遇建議書，連同判決書、前科紀錄及在監相關紀錄等資料，提供其戶籍所在地之直轄市、縣（市）主管機關，並同時副知直轄市、縣（市）警察局婦幼隊，以利縣（市）政府及早作業。</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監所於加害人出監當日電話通知防治中心：對於有中高再犯危險者，應於函文中特別提示，並於加害人出監當日再次以電話通知性侵害防治中心。</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協調轄區警方針對中高再犯危險群進行查訪：就監獄評估為中高再犯危險群之加害人，協調轄區警方擬定監控計畫，落實執行治安顧慮人口查訪工作。</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強化更生保護服務：請更生保護會各分會入監輔導時提供相關保護服務資訊。對於出監後之保護個案，均依其個別需求及困難情狀等，結合政府機構及民間宗教、慈善團體資源提供就業、就學、就醫、技能訓練、創業貸款、急難救助等保護服務。若個案無居住處所必須安置時，則運用經費或聯結相關資源協助緊急安置，並回復通知保護（轉介）機關進行社區監控，另持續提供職業媒合、生活扶助等協助，俾其得以自立生活。</w:t>
      </w:r>
    </w:p>
    <w:p w:rsidR="00972796" w:rsidRPr="00E06539" w:rsidRDefault="00972796" w:rsidP="00E06539">
      <w:pPr>
        <w:pStyle w:val="afffe"/>
        <w:numPr>
          <w:ilvl w:val="0"/>
          <w:numId w:val="16"/>
        </w:numPr>
        <w:snapToGrid/>
        <w:spacing w:afterLines="0" w:line="360" w:lineRule="exact"/>
        <w:ind w:left="847" w:hangingChars="152" w:hanging="366"/>
        <w:contextualSpacing/>
        <w:rPr>
          <w:rFonts w:ascii="Times New Roman" w:eastAsia="華康細明體" w:hAnsi="Times New Roman"/>
          <w:szCs w:val="24"/>
        </w:rPr>
      </w:pPr>
      <w:r w:rsidRPr="00E06539">
        <w:rPr>
          <w:rFonts w:ascii="Times New Roman" w:eastAsia="華康細明體" w:hAnsi="Times New Roman"/>
          <w:szCs w:val="24"/>
        </w:rPr>
        <w:t>100</w:t>
      </w:r>
      <w:r w:rsidRPr="00E06539">
        <w:rPr>
          <w:rFonts w:ascii="Times New Roman" w:eastAsia="華康細明體" w:hAnsi="Times New Roman"/>
          <w:szCs w:val="24"/>
        </w:rPr>
        <w:t>年</w:t>
      </w:r>
      <w:r w:rsidRPr="00E06539">
        <w:rPr>
          <w:rFonts w:ascii="Times New Roman" w:eastAsia="華康細明體" w:hAnsi="Times New Roman"/>
          <w:szCs w:val="24"/>
        </w:rPr>
        <w:t>9</w:t>
      </w:r>
      <w:r w:rsidRPr="00E06539">
        <w:rPr>
          <w:rFonts w:ascii="Times New Roman" w:eastAsia="華康細明體" w:hAnsi="Times New Roman"/>
          <w:szCs w:val="24"/>
        </w:rPr>
        <w:t>月</w:t>
      </w:r>
      <w:r w:rsidRPr="00E06539">
        <w:rPr>
          <w:rFonts w:ascii="Times New Roman" w:eastAsia="華康細明體" w:hAnsi="Times New Roman"/>
          <w:szCs w:val="24"/>
        </w:rPr>
        <w:t>1</w:t>
      </w:r>
      <w:r w:rsidRPr="00E06539">
        <w:rPr>
          <w:rFonts w:ascii="Times New Roman" w:eastAsia="華康細明體" w:hAnsi="Times New Roman"/>
          <w:szCs w:val="24"/>
        </w:rPr>
        <w:t>日函頒「法務部所屬檢察、矯正機關強化監控及輔導性侵害付保護管束行動方案」，內容摘要如下：</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以地檢署為主軸的社區監督輔導網絡：由各地檢署定期召開「社區監督輔導小組」會議，建構法務、警政、衛生及社政等機關之資訊交流平台，並指定（主任）檢察官擔任主席負責行政督導，聘請國內相關領域學者擔任外部督導，以適時調整性侵害付保護管束人之處遇措施，嚴密建構防護網。</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新設「執護評」案件，強化受刑人假釋出獄前及期滿後之銜接</w:t>
      </w:r>
      <w:r w:rsidRPr="00E06539">
        <w:rPr>
          <w:rFonts w:ascii="Times New Roman" w:eastAsia="華康細明體" w:hAnsi="Times New Roman"/>
          <w:szCs w:val="24"/>
        </w:rPr>
        <w:lastRenderedPageBreak/>
        <w:t>機制：性侵害受刑人於核定假釋但尚未出監前，執行保護管束之地檢署即分「執護評」案件，責由觀護人於</w:t>
      </w:r>
      <w:r w:rsidRPr="00E06539">
        <w:rPr>
          <w:rFonts w:ascii="Times New Roman" w:eastAsia="華康細明體" w:hAnsi="Times New Roman"/>
          <w:szCs w:val="24"/>
        </w:rPr>
        <w:t>7</w:t>
      </w:r>
      <w:r w:rsidRPr="00E06539">
        <w:rPr>
          <w:rFonts w:ascii="Times New Roman" w:eastAsia="華康細明體" w:hAnsi="Times New Roman"/>
          <w:szCs w:val="24"/>
        </w:rPr>
        <w:t>日內擬定觀護處遇計畫；並於出監當日，立即啟動觀護處遇計畫，命受保護管束人於向地檢署報到完成後，立即向警局報到登記，自出監日起順利完成各單位作業銜接；另於保護管束期滿前</w:t>
      </w:r>
      <w:r w:rsidRPr="00E06539">
        <w:rPr>
          <w:rFonts w:ascii="Times New Roman" w:eastAsia="華康細明體" w:hAnsi="Times New Roman"/>
          <w:szCs w:val="24"/>
        </w:rPr>
        <w:t>2</w:t>
      </w:r>
      <w:r w:rsidRPr="00E06539">
        <w:rPr>
          <w:rFonts w:ascii="Times New Roman" w:eastAsia="華康細明體" w:hAnsi="Times New Roman"/>
          <w:szCs w:val="24"/>
        </w:rPr>
        <w:t>個月，觀護人應以公文通知性侵害防治中心及警察機關受保護管束人之執行期滿日，以落實性侵害犯罪加害人無縫接軌機制。</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建立表單系統化的流程控管機制：法務部函頒「性侵害加害人付保護管束案件評估與處遇表」，以系統性分析、評估個案再犯危險因子，擬定監控及輔導處遇計畫，請地檢署落實「執護評」及緩刑付保護管束案件實施前開評估與處遇表。</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聯繫警察機關啟動複數監督機制：函請警察機關婦幼隊（單位）等依個案再犯危險程度擬定不同密度之查訪計畫，進行定期查訪，並將查訪紀錄副知觀護人。</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建立危險預警及再犯通知機制：個案尚未涉案，但有觸發危險因子或影響適應穩定之潛在因子發生變動時，應儘速通知社區監督輔導網絡成員加強注意，或召開會議研商對策；性侵害付保護管束人再涉性侵害案件時，承辦觀護人與偵查檢察官應保持聯繫。</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落實執行期滿之通知：保護管束執行期滿前</w:t>
      </w:r>
      <w:r w:rsidRPr="00E06539">
        <w:rPr>
          <w:rFonts w:ascii="Times New Roman" w:eastAsia="華康細明體" w:hAnsi="Times New Roman"/>
          <w:szCs w:val="24"/>
        </w:rPr>
        <w:t>2</w:t>
      </w:r>
      <w:r w:rsidRPr="00E06539">
        <w:rPr>
          <w:rFonts w:ascii="Times New Roman" w:eastAsia="華康細明體" w:hAnsi="Times New Roman"/>
          <w:szCs w:val="24"/>
        </w:rPr>
        <w:t>個月，觀護人應以公文通知性侵害防治中心及警察機關，以利後續治療輔導及登記查訪機制之銜接。</w:t>
      </w:r>
    </w:p>
    <w:p w:rsidR="00972796" w:rsidRPr="00E06539" w:rsidRDefault="00972796" w:rsidP="00E06539">
      <w:pPr>
        <w:pStyle w:val="afffe"/>
        <w:numPr>
          <w:ilvl w:val="1"/>
          <w:numId w:val="16"/>
        </w:numPr>
        <w:snapToGrid/>
        <w:spacing w:afterLines="0" w:line="360" w:lineRule="exact"/>
        <w:ind w:leftChars="250" w:left="842" w:hangingChars="100" w:hanging="241"/>
        <w:contextualSpacing/>
        <w:rPr>
          <w:rFonts w:ascii="Times New Roman" w:eastAsia="華康細明體" w:hAnsi="Times New Roman"/>
          <w:szCs w:val="24"/>
        </w:rPr>
      </w:pPr>
      <w:r w:rsidRPr="00E06539">
        <w:rPr>
          <w:rFonts w:ascii="Times New Roman" w:eastAsia="華康細明體" w:hAnsi="Times New Roman"/>
          <w:szCs w:val="24"/>
        </w:rPr>
        <w:t>建立三層督核機制：為強化性侵害案件之執行，落實分層督核機制，特建立三層督核機制，第一層督核係由地檢署主責案件之執行及行政督導；第二層督核由高等法院檢察署列入檢察業務項目；第三層督核由法務部為年度視導，並不定期調卷抽查。</w:t>
      </w:r>
    </w:p>
    <w:p w:rsidR="00972796" w:rsidRPr="00E06539" w:rsidRDefault="00972796" w:rsidP="00E06539">
      <w:pPr>
        <w:pStyle w:val="afffe"/>
        <w:numPr>
          <w:ilvl w:val="0"/>
          <w:numId w:val="16"/>
        </w:numPr>
        <w:snapToGrid/>
        <w:spacing w:afterLines="0" w:line="360" w:lineRule="exact"/>
        <w:ind w:left="847" w:hangingChars="152" w:hanging="366"/>
        <w:contextualSpacing/>
        <w:rPr>
          <w:rFonts w:ascii="Times New Roman" w:eastAsia="華康細明體" w:hAnsi="Times New Roman"/>
          <w:szCs w:val="24"/>
        </w:rPr>
      </w:pPr>
      <w:r w:rsidRPr="00E06539">
        <w:rPr>
          <w:rFonts w:ascii="Times New Roman" w:eastAsia="華康細明體" w:hAnsi="Times New Roman"/>
          <w:szCs w:val="24"/>
        </w:rPr>
        <w:t>101</w:t>
      </w:r>
      <w:r w:rsidRPr="00E06539">
        <w:rPr>
          <w:rFonts w:ascii="Times New Roman" w:eastAsia="華康細明體" w:hAnsi="Times New Roman"/>
          <w:szCs w:val="24"/>
        </w:rPr>
        <w:t>年</w:t>
      </w:r>
      <w:r w:rsidRPr="00E06539">
        <w:rPr>
          <w:rFonts w:ascii="Times New Roman" w:eastAsia="華康細明體" w:hAnsi="Times New Roman"/>
          <w:szCs w:val="24"/>
        </w:rPr>
        <w:t>4</w:t>
      </w:r>
      <w:r w:rsidRPr="00E06539">
        <w:rPr>
          <w:rFonts w:ascii="Times New Roman" w:eastAsia="華康細明體" w:hAnsi="Times New Roman"/>
          <w:szCs w:val="24"/>
        </w:rPr>
        <w:t>月</w:t>
      </w:r>
      <w:r w:rsidRPr="00E06539">
        <w:rPr>
          <w:rFonts w:ascii="Times New Roman" w:eastAsia="華康細明體" w:hAnsi="Times New Roman"/>
          <w:szCs w:val="24"/>
        </w:rPr>
        <w:t>11</w:t>
      </w:r>
      <w:r w:rsidRPr="00E06539">
        <w:rPr>
          <w:rFonts w:ascii="Times New Roman" w:eastAsia="華康細明體" w:hAnsi="Times New Roman"/>
          <w:szCs w:val="24"/>
        </w:rPr>
        <w:t>日修正函頒「法務部性侵害案件受保護管束人</w:t>
      </w:r>
      <w:r w:rsidRPr="00E06539">
        <w:rPr>
          <w:rFonts w:ascii="Times New Roman" w:eastAsia="華康細明體" w:hAnsi="Times New Roman"/>
          <w:szCs w:val="24"/>
        </w:rPr>
        <w:lastRenderedPageBreak/>
        <w:t>社區監督輔導網絡實施計畫」，其內容簡要說明如下：責成各地檢署成立社區監督輔導小組，由執行科（主任）檢察官或婦幼專組（主任）檢察官擔任主席，召集法務、警政、衛生及社政等機關專責人員及學者專家，定期召開社區監督輔導小組會議，就經評估為中高再犯危險之性侵害案件受保護管束人進行資訊交流與討論，並作成建議。藉由平台之訊息交流、意見交換、危險預警及相互協助，各機關得據以調整防治處遇，達成預防再犯之目標。</w:t>
      </w:r>
    </w:p>
    <w:p w:rsidR="00972796" w:rsidRPr="00E06539" w:rsidRDefault="00972796" w:rsidP="00E06539">
      <w:pPr>
        <w:pStyle w:val="afffe"/>
        <w:numPr>
          <w:ilvl w:val="0"/>
          <w:numId w:val="48"/>
        </w:numPr>
        <w:tabs>
          <w:tab w:val="left" w:pos="482"/>
        </w:tabs>
        <w:snapToGrid/>
        <w:spacing w:afterLines="0" w:line="360" w:lineRule="exact"/>
        <w:ind w:leftChars="0" w:left="481" w:hangingChars="200" w:hanging="481"/>
        <w:contextualSpacing/>
        <w:rPr>
          <w:rFonts w:ascii="Times New Roman" w:eastAsia="華康細明體" w:hAnsi="Times New Roman"/>
          <w:szCs w:val="24"/>
        </w:rPr>
      </w:pPr>
      <w:r w:rsidRPr="00E06539">
        <w:rPr>
          <w:rFonts w:ascii="Times New Roman" w:eastAsia="華康細明體" w:hAnsi="Times New Roman"/>
          <w:szCs w:val="24"/>
        </w:rPr>
        <w:t>針對性侵害被害人於司法程序之保護及友善環境措施</w:t>
      </w:r>
    </w:p>
    <w:p w:rsidR="00972796" w:rsidRPr="00E06539" w:rsidRDefault="00972796" w:rsidP="00E06539">
      <w:pPr>
        <w:pStyle w:val="afffe"/>
        <w:numPr>
          <w:ilvl w:val="0"/>
          <w:numId w:val="21"/>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法務部為改善性侵害案件被害人於檢察機關之應訊環境，減少被害人面對司法程序之壓力感，及保護被害人於偵查程序中之人身安全，實施具體措施如下：</w:t>
      </w:r>
    </w:p>
    <w:p w:rsidR="00972796" w:rsidRPr="00E06539" w:rsidRDefault="00972796" w:rsidP="00E06539">
      <w:pPr>
        <w:pStyle w:val="afffe"/>
        <w:numPr>
          <w:ilvl w:val="0"/>
          <w:numId w:val="35"/>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在各地方法院檢察署完成單面鏡之設置，以利指認被告。</w:t>
      </w:r>
    </w:p>
    <w:p w:rsidR="00972796" w:rsidRPr="00E06539" w:rsidRDefault="00972796" w:rsidP="00E06539">
      <w:pPr>
        <w:pStyle w:val="afffe"/>
        <w:numPr>
          <w:ilvl w:val="0"/>
          <w:numId w:val="35"/>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指定特定地方法院檢察署規劃試辦採用雙向電視系統，對性侵害被害人進行隔離訊問。</w:t>
      </w:r>
    </w:p>
    <w:p w:rsidR="00972796" w:rsidRPr="00E06539" w:rsidRDefault="00972796" w:rsidP="00E06539">
      <w:pPr>
        <w:pStyle w:val="afffe"/>
        <w:numPr>
          <w:ilvl w:val="0"/>
          <w:numId w:val="35"/>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於各地方法院檢察署設特殊訊問場所（溫馨談話室），以舒緩被害人之緊張情緒。</w:t>
      </w:r>
    </w:p>
    <w:p w:rsidR="00972796" w:rsidRPr="00E06539" w:rsidRDefault="00972796" w:rsidP="00E06539">
      <w:pPr>
        <w:pStyle w:val="afffe"/>
        <w:numPr>
          <w:ilvl w:val="0"/>
          <w:numId w:val="35"/>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於各地方法院檢察署規劃被害人及證人候訊處所，以有效與被告隔離。</w:t>
      </w:r>
    </w:p>
    <w:p w:rsidR="00972796" w:rsidRPr="00E06539" w:rsidRDefault="00972796" w:rsidP="00E06539">
      <w:pPr>
        <w:pStyle w:val="afffe"/>
        <w:numPr>
          <w:ilvl w:val="0"/>
          <w:numId w:val="21"/>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減少性侵害案件被害人之應訊次數</w:t>
      </w:r>
      <w:r w:rsidR="00E06539">
        <w:rPr>
          <w:rFonts w:ascii="Times New Roman" w:eastAsia="華康細明體" w:hAnsi="Times New Roman" w:hint="eastAsia"/>
          <w:szCs w:val="24"/>
        </w:rPr>
        <w:br/>
      </w:r>
      <w:r w:rsidRPr="00E06539">
        <w:rPr>
          <w:rFonts w:ascii="Times New Roman" w:eastAsia="華康細明體" w:hAnsi="Times New Roman"/>
          <w:szCs w:val="24"/>
        </w:rPr>
        <w:t>法務部鑑於性侵害案件受害人一旦進入司法程序後，因司法偵審的過程，及各機關單位的重複詢（訊）問，反而造成受害人的另一種磨難與創傷，或因被害人如為兒童或心智障礙者時，常因其等陳述能力不佳，而使詢（訊）問的工作陷入瓶頸，故性侵害案件的偵辦，尤其是對兒童、心智障礙者，或因身心受創甚劇，無法正常陳述的受害人，更需要結合專業社工、心理及醫療人員的力量共同進行。因此在內政部頒布實施「性侵害案件減少被害人重複陳述作業要點」後，法務部即於</w:t>
      </w:r>
      <w:smartTag w:uri="urn:schemas-microsoft-com:office:smarttags" w:element="chsdate">
        <w:smartTagPr>
          <w:attr w:name="Year" w:val="1990"/>
          <w:attr w:name="Month" w:val="1"/>
          <w:attr w:name="Day" w:val="19"/>
          <w:attr w:name="IsLunarDate" w:val="False"/>
          <w:attr w:name="IsROCDate" w:val="False"/>
        </w:smartTagPr>
        <w:r w:rsidRPr="00E06539">
          <w:rPr>
            <w:rFonts w:ascii="Times New Roman" w:eastAsia="華康細明體" w:hAnsi="Times New Roman"/>
            <w:szCs w:val="24"/>
          </w:rPr>
          <w:t>90</w:t>
        </w:r>
        <w:r w:rsidRPr="00E06539">
          <w:rPr>
            <w:rFonts w:ascii="Times New Roman" w:eastAsia="華康細明體" w:hAnsi="Times New Roman"/>
            <w:szCs w:val="24"/>
          </w:rPr>
          <w:t>年</w:t>
        </w:r>
        <w:r w:rsidRPr="00E06539">
          <w:rPr>
            <w:rFonts w:ascii="Times New Roman" w:eastAsia="華康細明體" w:hAnsi="Times New Roman"/>
            <w:szCs w:val="24"/>
          </w:rPr>
          <w:t>1</w:t>
        </w:r>
        <w:r w:rsidRPr="00E06539">
          <w:rPr>
            <w:rFonts w:ascii="Times New Roman" w:eastAsia="華康細明體" w:hAnsi="Times New Roman"/>
            <w:szCs w:val="24"/>
          </w:rPr>
          <w:t>月</w:t>
        </w:r>
        <w:r w:rsidRPr="00E06539">
          <w:rPr>
            <w:rFonts w:ascii="Times New Roman" w:eastAsia="華康細明體" w:hAnsi="Times New Roman"/>
            <w:szCs w:val="24"/>
          </w:rPr>
          <w:t>19</w:t>
        </w:r>
        <w:r w:rsidRPr="00E06539">
          <w:rPr>
            <w:rFonts w:ascii="Times New Roman" w:eastAsia="華康細明體" w:hAnsi="Times New Roman"/>
            <w:szCs w:val="24"/>
          </w:rPr>
          <w:t>日</w:t>
        </w:r>
      </w:smartTag>
      <w:r w:rsidRPr="00E06539">
        <w:rPr>
          <w:rFonts w:ascii="Times New Roman" w:eastAsia="華康細明體" w:hAnsi="Times New Roman"/>
          <w:szCs w:val="24"/>
        </w:rPr>
        <w:t>訂頒「性侵</w:t>
      </w:r>
      <w:r w:rsidRPr="00E06539">
        <w:rPr>
          <w:rFonts w:ascii="Times New Roman" w:eastAsia="華康細明體" w:hAnsi="Times New Roman"/>
          <w:szCs w:val="24"/>
        </w:rPr>
        <w:lastRenderedPageBreak/>
        <w:t>害案件減少被害人重複陳述注意事項」，並於上開注意事項中，配合內政部頒訂實施之「性侵害案件減少被害人重複陳述作業要點」制度，期在無礙犯罪事實的發現下，整合檢察、警察、社政及醫療等各單位處理性侵害案件流程，以即時提供被害人必要之診療、保護及法律扶助，及在案件之偵訊上，減少被害人重複陳述之次數。</w:t>
      </w:r>
    </w:p>
    <w:p w:rsidR="00972796" w:rsidRPr="00E06539" w:rsidRDefault="00972796" w:rsidP="00E06539">
      <w:pPr>
        <w:pStyle w:val="afffe"/>
        <w:numPr>
          <w:ilvl w:val="0"/>
          <w:numId w:val="21"/>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加強資訊之提供及轉介服務</w:t>
      </w:r>
    </w:p>
    <w:p w:rsidR="00972796" w:rsidRPr="00E06539" w:rsidRDefault="00972796" w:rsidP="00E06539">
      <w:pPr>
        <w:pStyle w:val="afffe"/>
        <w:numPr>
          <w:ilvl w:val="0"/>
          <w:numId w:val="36"/>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蒐集內政部及法務部等機關印製之相關法令及被害人保護、庇護、救援、教育、輔導、安置等各種資源之資訊，陳放或張貼於各檢察署服務處、候訊處所等，以方便民眾取得所需資料。</w:t>
      </w:r>
    </w:p>
    <w:p w:rsidR="00972796" w:rsidRPr="00E06539" w:rsidRDefault="00972796" w:rsidP="00E06539">
      <w:pPr>
        <w:pStyle w:val="afffe"/>
        <w:numPr>
          <w:ilvl w:val="0"/>
          <w:numId w:val="36"/>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要求所屬檢察官於承辦案件開庭時，主動關心被害人之安全問題，並告知可提供援助之社政單位或民間團體。</w:t>
      </w:r>
    </w:p>
    <w:p w:rsidR="00972796" w:rsidRPr="00E06539" w:rsidRDefault="00972796" w:rsidP="00E06539">
      <w:pPr>
        <w:pStyle w:val="afffe"/>
        <w:numPr>
          <w:ilvl w:val="0"/>
          <w:numId w:val="21"/>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其他具體措施</w:t>
      </w:r>
    </w:p>
    <w:p w:rsidR="00972796" w:rsidRPr="00E06539" w:rsidRDefault="00972796" w:rsidP="00E06539">
      <w:pPr>
        <w:pStyle w:val="afffe"/>
        <w:numPr>
          <w:ilvl w:val="0"/>
          <w:numId w:val="37"/>
        </w:numPr>
        <w:snapToGrid/>
        <w:spacing w:afterLines="0" w:line="360" w:lineRule="exact"/>
        <w:ind w:leftChars="150" w:left="602" w:hangingChars="100" w:hanging="241"/>
        <w:contextualSpacing/>
        <w:rPr>
          <w:rFonts w:ascii="Times New Roman" w:eastAsia="華康細明體" w:hAnsi="Times New Roman"/>
          <w:szCs w:val="24"/>
        </w:rPr>
      </w:pPr>
      <w:r w:rsidRPr="00E06539">
        <w:rPr>
          <w:rFonts w:ascii="Times New Roman" w:eastAsia="華康細明體" w:hAnsi="Times New Roman"/>
          <w:szCs w:val="24"/>
        </w:rPr>
        <w:t>專組辦案：</w:t>
      </w:r>
      <w:r w:rsidR="00E06539">
        <w:rPr>
          <w:rFonts w:ascii="Times New Roman" w:eastAsia="華康細明體" w:hAnsi="Times New Roman" w:hint="eastAsia"/>
          <w:szCs w:val="24"/>
        </w:rPr>
        <w:br/>
      </w:r>
      <w:r w:rsidRPr="00E06539">
        <w:rPr>
          <w:rFonts w:ascii="Times New Roman" w:eastAsia="華康細明體" w:hAnsi="Times New Roman"/>
          <w:szCs w:val="24"/>
        </w:rPr>
        <w:t>目前各地方法院檢察署均成立「婦幼保護專組」，指定專責檢察官，辦理家庭暴力、性侵害、兒童及少年性交易防制條例等婦幼案件，法務部每年並針對上開專組檢察官辦理訓練，提昇檢察官之專業知能。</w:t>
      </w:r>
    </w:p>
    <w:p w:rsidR="00972796" w:rsidRPr="00E06539" w:rsidRDefault="00972796" w:rsidP="00E06539">
      <w:pPr>
        <w:pStyle w:val="afffe"/>
        <w:numPr>
          <w:ilvl w:val="0"/>
          <w:numId w:val="37"/>
        </w:numPr>
        <w:snapToGrid/>
        <w:spacing w:afterLines="0" w:line="360" w:lineRule="exact"/>
        <w:ind w:leftChars="150" w:left="602" w:hangingChars="100" w:hanging="241"/>
        <w:contextualSpacing/>
        <w:rPr>
          <w:rFonts w:ascii="Times New Roman" w:eastAsia="華康細明體" w:hAnsi="Times New Roman"/>
          <w:szCs w:val="24"/>
        </w:rPr>
      </w:pPr>
      <w:r w:rsidRPr="00E06539">
        <w:rPr>
          <w:rFonts w:ascii="Times New Roman" w:eastAsia="華康細明體" w:hAnsi="Times New Roman"/>
          <w:szCs w:val="24"/>
        </w:rPr>
        <w:t>專責督導：</w:t>
      </w:r>
      <w:r w:rsidR="00E06539">
        <w:rPr>
          <w:rFonts w:ascii="Times New Roman" w:eastAsia="華康細明體" w:hAnsi="Times New Roman" w:hint="eastAsia"/>
          <w:szCs w:val="24"/>
        </w:rPr>
        <w:br/>
      </w:r>
      <w:r w:rsidRPr="00E06539">
        <w:rPr>
          <w:rFonts w:ascii="Times New Roman" w:eastAsia="華康細明體" w:hAnsi="Times New Roman"/>
          <w:szCs w:val="24"/>
        </w:rPr>
        <w:t>為督導全國各檢察署有關家庭暴力、性侵害等嚴重危害婦幼安全案件之辦理，提昇辦案效能，並加強各相關機關間之聯繫，落實對婦幼司法之保護，於臺灣高等法院檢察署成立「婦幼保護案件督導小組」，並每</w:t>
      </w:r>
      <w:r w:rsidRPr="00E06539">
        <w:rPr>
          <w:rFonts w:ascii="Times New Roman" w:eastAsia="華康細明體" w:hAnsi="Times New Roman"/>
          <w:szCs w:val="24"/>
        </w:rPr>
        <w:t>6</w:t>
      </w:r>
      <w:r w:rsidRPr="00E06539">
        <w:rPr>
          <w:rFonts w:ascii="Times New Roman" w:eastAsia="華康細明體" w:hAnsi="Times New Roman"/>
          <w:szCs w:val="24"/>
        </w:rPr>
        <w:t>個月召開督導會報一次。</w:t>
      </w:r>
    </w:p>
    <w:p w:rsidR="00972796" w:rsidRPr="00E06539" w:rsidRDefault="00972796" w:rsidP="00E06539">
      <w:pPr>
        <w:pStyle w:val="afffe"/>
        <w:numPr>
          <w:ilvl w:val="0"/>
          <w:numId w:val="37"/>
        </w:numPr>
        <w:snapToGrid/>
        <w:spacing w:afterLines="0" w:line="360" w:lineRule="exact"/>
        <w:ind w:leftChars="150" w:left="602" w:hangingChars="100" w:hanging="241"/>
        <w:contextualSpacing/>
        <w:rPr>
          <w:rFonts w:ascii="Times New Roman" w:eastAsia="華康細明體" w:hAnsi="Times New Roman"/>
          <w:szCs w:val="24"/>
        </w:rPr>
      </w:pPr>
      <w:r w:rsidRPr="00E06539">
        <w:rPr>
          <w:rFonts w:ascii="Times New Roman" w:eastAsia="華康細明體" w:hAnsi="Times New Roman"/>
          <w:szCs w:val="24"/>
        </w:rPr>
        <w:t>訂定標準作業程序：</w:t>
      </w:r>
      <w:r w:rsidR="00E06539">
        <w:rPr>
          <w:rFonts w:ascii="Times New Roman" w:eastAsia="華康細明體" w:hAnsi="Times New Roman" w:hint="eastAsia"/>
          <w:szCs w:val="24"/>
        </w:rPr>
        <w:br/>
      </w:r>
      <w:r w:rsidRPr="00E06539">
        <w:rPr>
          <w:rFonts w:ascii="Times New Roman" w:eastAsia="華康細明體" w:hAnsi="Times New Roman"/>
          <w:szCs w:val="24"/>
        </w:rPr>
        <w:t>有關檢察機關辦理性侵害案件之標準作業程序，法務部訂有「檢察機關辦理性侵害案件應行注意事項」及「檢察機關偵辦性侵害案件減少被害人重複陳述注意事項」，並為使婦幼專組檢察官能迅速掌握婦幼案件之偵辦要領，亦編訂有婦幼案件辦案手冊，以</w:t>
      </w:r>
      <w:r w:rsidRPr="00E06539">
        <w:rPr>
          <w:rFonts w:ascii="Times New Roman" w:eastAsia="華康細明體" w:hAnsi="Times New Roman"/>
          <w:szCs w:val="24"/>
        </w:rPr>
        <w:lastRenderedPageBreak/>
        <w:t>提升檢察官之辦案效能。</w:t>
      </w:r>
    </w:p>
    <w:p w:rsidR="00972796" w:rsidRPr="00E06539" w:rsidRDefault="00972796" w:rsidP="00E06539">
      <w:pPr>
        <w:pStyle w:val="afffe"/>
        <w:numPr>
          <w:ilvl w:val="0"/>
          <w:numId w:val="37"/>
        </w:numPr>
        <w:snapToGrid/>
        <w:spacing w:afterLines="0" w:line="360" w:lineRule="exact"/>
        <w:ind w:leftChars="150" w:left="602" w:hangingChars="100" w:hanging="241"/>
        <w:contextualSpacing/>
        <w:rPr>
          <w:rFonts w:ascii="Times New Roman" w:eastAsia="華康細明體" w:hAnsi="Times New Roman"/>
          <w:szCs w:val="24"/>
        </w:rPr>
      </w:pPr>
      <w:r w:rsidRPr="00E06539">
        <w:rPr>
          <w:rFonts w:ascii="Times New Roman" w:eastAsia="華康細明體" w:hAnsi="Times New Roman"/>
          <w:szCs w:val="24"/>
        </w:rPr>
        <w:t>加強檢察官在職訓練：</w:t>
      </w:r>
      <w:r w:rsidR="00E06539">
        <w:rPr>
          <w:rFonts w:ascii="Times New Roman" w:eastAsia="華康細明體" w:hAnsi="Times New Roman" w:hint="eastAsia"/>
          <w:szCs w:val="24"/>
        </w:rPr>
        <w:br/>
      </w:r>
      <w:r w:rsidRPr="00E06539">
        <w:rPr>
          <w:rFonts w:ascii="Times New Roman" w:eastAsia="華康細明體" w:hAnsi="Times New Roman"/>
          <w:szCs w:val="24"/>
        </w:rPr>
        <w:t>法務部每年均會針對婦幼專組檢察官辦理專業訓練，</w:t>
      </w:r>
      <w:r w:rsidRPr="00E06539">
        <w:rPr>
          <w:rFonts w:ascii="Times New Roman" w:eastAsia="華康細明體" w:hAnsi="Times New Roman"/>
          <w:szCs w:val="24"/>
        </w:rPr>
        <w:t>101</w:t>
      </w:r>
      <w:r w:rsidRPr="00E06539">
        <w:rPr>
          <w:rFonts w:ascii="Times New Roman" w:eastAsia="華康細明體" w:hAnsi="Times New Roman"/>
          <w:szCs w:val="24"/>
        </w:rPr>
        <w:t>年度於</w:t>
      </w:r>
      <w:smartTag w:uri="urn:schemas-microsoft-com:office:smarttags" w:element="chsdate">
        <w:smartTagPr>
          <w:attr w:name="Year" w:val="2014"/>
          <w:attr w:name="Month" w:val="8"/>
          <w:attr w:name="Day" w:val="13"/>
          <w:attr w:name="IsLunarDate" w:val="False"/>
          <w:attr w:name="IsROCDate" w:val="False"/>
        </w:smartTagPr>
        <w:r w:rsidRPr="00E06539">
          <w:rPr>
            <w:rFonts w:ascii="Times New Roman" w:eastAsia="華康細明體" w:hAnsi="Times New Roman"/>
            <w:szCs w:val="24"/>
          </w:rPr>
          <w:t>8</w:t>
        </w:r>
        <w:r w:rsidRPr="00E06539">
          <w:rPr>
            <w:rFonts w:ascii="Times New Roman" w:eastAsia="華康細明體" w:hAnsi="Times New Roman"/>
            <w:szCs w:val="24"/>
          </w:rPr>
          <w:t>月</w:t>
        </w:r>
        <w:r w:rsidRPr="00E06539">
          <w:rPr>
            <w:rFonts w:ascii="Times New Roman" w:eastAsia="華康細明體" w:hAnsi="Times New Roman"/>
            <w:szCs w:val="24"/>
          </w:rPr>
          <w:t>13</w:t>
        </w:r>
        <w:r w:rsidRPr="00E06539">
          <w:rPr>
            <w:rFonts w:ascii="Times New Roman" w:eastAsia="華康細明體" w:hAnsi="Times New Roman"/>
            <w:szCs w:val="24"/>
          </w:rPr>
          <w:t>日</w:t>
        </w:r>
      </w:smartTag>
      <w:r w:rsidRPr="00E06539">
        <w:rPr>
          <w:rFonts w:ascii="Times New Roman" w:eastAsia="華康細明體" w:hAnsi="Times New Roman"/>
          <w:szCs w:val="24"/>
        </w:rPr>
        <w:t>至</w:t>
      </w:r>
      <w:r w:rsidRPr="00E06539">
        <w:rPr>
          <w:rFonts w:ascii="Times New Roman" w:eastAsia="華康細明體" w:hAnsi="Times New Roman"/>
          <w:szCs w:val="24"/>
        </w:rPr>
        <w:t>15</w:t>
      </w:r>
      <w:r w:rsidRPr="00E06539">
        <w:rPr>
          <w:rFonts w:ascii="Times New Roman" w:eastAsia="華康細明體" w:hAnsi="Times New Roman"/>
          <w:szCs w:val="24"/>
        </w:rPr>
        <w:t>日舉辦，其中並安排性侵害案件減少被害人重複陳述制度介紹、性侵害案件診斷證明書之判讀、性侵害案件中刑事鑑定科學之運用及婦幼案件兒童、智能障礙被害人之訊問等課程。另於</w:t>
      </w:r>
      <w:r w:rsidRPr="00E06539">
        <w:rPr>
          <w:rFonts w:ascii="Times New Roman" w:eastAsia="華康細明體" w:hAnsi="Times New Roman"/>
          <w:szCs w:val="24"/>
        </w:rPr>
        <w:t>101</w:t>
      </w:r>
      <w:r w:rsidRPr="00E06539">
        <w:rPr>
          <w:rFonts w:ascii="Times New Roman" w:eastAsia="華康細明體" w:hAnsi="Times New Roman"/>
          <w:szCs w:val="24"/>
        </w:rPr>
        <w:t>年</w:t>
      </w:r>
      <w:r w:rsidRPr="00E06539">
        <w:rPr>
          <w:rFonts w:ascii="Times New Roman" w:eastAsia="華康細明體" w:hAnsi="Times New Roman"/>
          <w:szCs w:val="24"/>
        </w:rPr>
        <w:t>9</w:t>
      </w:r>
      <w:r w:rsidRPr="00E06539">
        <w:rPr>
          <w:rFonts w:ascii="Times New Roman" w:eastAsia="華康細明體" w:hAnsi="Times New Roman"/>
          <w:szCs w:val="24"/>
        </w:rPr>
        <w:t>月</w:t>
      </w:r>
      <w:r w:rsidRPr="00E06539">
        <w:rPr>
          <w:rFonts w:ascii="Times New Roman" w:eastAsia="華康細明體" w:hAnsi="Times New Roman"/>
          <w:szCs w:val="24"/>
        </w:rPr>
        <w:t>18</w:t>
      </w:r>
      <w:r w:rsidRPr="00E06539">
        <w:rPr>
          <w:rFonts w:ascii="Times New Roman" w:eastAsia="華康細明體" w:hAnsi="Times New Roman"/>
          <w:szCs w:val="24"/>
        </w:rPr>
        <w:t>日至</w:t>
      </w:r>
      <w:r w:rsidRPr="00E06539">
        <w:rPr>
          <w:rFonts w:ascii="Times New Roman" w:eastAsia="華康細明體" w:hAnsi="Times New Roman"/>
          <w:szCs w:val="24"/>
        </w:rPr>
        <w:t>9</w:t>
      </w:r>
      <w:r w:rsidRPr="00E06539">
        <w:rPr>
          <w:rFonts w:ascii="Times New Roman" w:eastAsia="華康細明體" w:hAnsi="Times New Roman"/>
          <w:szCs w:val="24"/>
        </w:rPr>
        <w:t>月</w:t>
      </w:r>
      <w:r w:rsidRPr="00E06539">
        <w:rPr>
          <w:rFonts w:ascii="Times New Roman" w:eastAsia="華康細明體" w:hAnsi="Times New Roman"/>
          <w:szCs w:val="24"/>
        </w:rPr>
        <w:t>20</w:t>
      </w:r>
      <w:r w:rsidRPr="00E06539">
        <w:rPr>
          <w:rFonts w:ascii="Times New Roman" w:eastAsia="華康細明體" w:hAnsi="Times New Roman"/>
          <w:szCs w:val="24"/>
        </w:rPr>
        <w:t>日舉辦</w:t>
      </w:r>
      <w:r w:rsidRPr="00E06539">
        <w:rPr>
          <w:rFonts w:ascii="Times New Roman" w:eastAsia="華康細明體" w:hAnsi="Times New Roman"/>
          <w:szCs w:val="24"/>
        </w:rPr>
        <w:t>101</w:t>
      </w:r>
      <w:r w:rsidRPr="00E06539">
        <w:rPr>
          <w:rFonts w:ascii="Times New Roman" w:eastAsia="華康細明體" w:hAnsi="Times New Roman"/>
          <w:szCs w:val="24"/>
        </w:rPr>
        <w:t>年度婦幼實務研習會，亦增加如何提升檢察官辦理婦幼案件敏感度、加強保障外籍配偶權益之課程，以提升檢察官專業性，計有</w:t>
      </w:r>
      <w:r w:rsidRPr="00E06539">
        <w:rPr>
          <w:rFonts w:ascii="Times New Roman" w:eastAsia="華康細明體" w:hAnsi="Times New Roman"/>
          <w:szCs w:val="24"/>
        </w:rPr>
        <w:t>66</w:t>
      </w:r>
      <w:r w:rsidRPr="00E06539">
        <w:rPr>
          <w:rFonts w:ascii="Times New Roman" w:eastAsia="華康細明體" w:hAnsi="Times New Roman"/>
          <w:szCs w:val="24"/>
        </w:rPr>
        <w:t>名婦幼專組檢察官（主任檢察官）及大陸</w:t>
      </w:r>
      <w:r w:rsidRPr="00E06539">
        <w:rPr>
          <w:rFonts w:ascii="Times New Roman" w:eastAsia="華康細明體" w:hAnsi="Times New Roman"/>
          <w:szCs w:val="24"/>
        </w:rPr>
        <w:t>9</w:t>
      </w:r>
      <w:r w:rsidRPr="00E06539">
        <w:rPr>
          <w:rFonts w:ascii="Times New Roman" w:eastAsia="華康細明體" w:hAnsi="Times New Roman"/>
          <w:szCs w:val="24"/>
        </w:rPr>
        <w:t>名檢察官參加。此外，亦將內政部所製作之「看見背後的真相－智能障礙者性侵害案件詢訊問影音教材」分發予所屬各級法院檢察署，作為檢察官偵辦性侵害案件時訊問智能障礙被害人之參考。</w:t>
      </w:r>
    </w:p>
    <w:p w:rsidR="00972796" w:rsidRPr="00E06539" w:rsidRDefault="00972796" w:rsidP="00E06539">
      <w:pPr>
        <w:pStyle w:val="afffe"/>
        <w:numPr>
          <w:ilvl w:val="0"/>
          <w:numId w:val="48"/>
        </w:numPr>
        <w:tabs>
          <w:tab w:val="left" w:pos="482"/>
        </w:tabs>
        <w:snapToGrid/>
        <w:spacing w:afterLines="0" w:line="360" w:lineRule="exact"/>
        <w:ind w:leftChars="0" w:left="481" w:hangingChars="200" w:hanging="481"/>
        <w:contextualSpacing/>
        <w:rPr>
          <w:rFonts w:ascii="Times New Roman" w:eastAsia="華康細明體" w:hAnsi="Times New Roman"/>
          <w:szCs w:val="24"/>
        </w:rPr>
      </w:pPr>
      <w:r w:rsidRPr="00E06539">
        <w:rPr>
          <w:rFonts w:ascii="Times New Roman" w:eastAsia="華康細明體" w:hAnsi="Times New Roman"/>
          <w:szCs w:val="24"/>
        </w:rPr>
        <w:t>針對引言人之回應意見</w:t>
      </w:r>
    </w:p>
    <w:p w:rsidR="00972796" w:rsidRPr="00E06539" w:rsidRDefault="00972796" w:rsidP="00E06539">
      <w:pPr>
        <w:pStyle w:val="afffe"/>
        <w:numPr>
          <w:ilvl w:val="0"/>
          <w:numId w:val="22"/>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關於楊芳婉律師提案推動司法社工，或被害人保護扶助，以落實對被害人（婦女）人權之保障乙案</w:t>
      </w:r>
    </w:p>
    <w:p w:rsidR="00972796" w:rsidRPr="00E06539" w:rsidRDefault="00972796" w:rsidP="00664E0E">
      <w:pPr>
        <w:pStyle w:val="afffe"/>
        <w:numPr>
          <w:ilvl w:val="0"/>
          <w:numId w:val="38"/>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社會安全機制的建立，旨在提供國民遭遇重大意外時基本生活保障，故設計有高風險家庭通報或是鄰里通報機制，使遭逢意外的國民能透過此機制維持原有之生活水平，而此「意外」當然包含被害案件。</w:t>
      </w:r>
    </w:p>
    <w:p w:rsidR="00972796" w:rsidRPr="00E06539" w:rsidRDefault="00972796" w:rsidP="00664E0E">
      <w:pPr>
        <w:pStyle w:val="afffe"/>
        <w:numPr>
          <w:ilvl w:val="0"/>
          <w:numId w:val="38"/>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按暴力案件發生初始，被害人面臨身、心理極大創傷，以及被害事件之刑、民事法律程序，故性侵害、家庭暴力等案件採取責任通報的方式，即第一時間可接觸到被害人之醫事人員、警察及教育人員等有通報責任，縣市政府家庭暴力及性侵害防治中心始能即時介入提供服務。故依被害案件發展歷程，醫護人員及警察人員或鄰里長等，為第一時間知悉或接觸被害人，案件移送至地檢署再由地檢署提供保護扶助，恐緩不濟急。</w:t>
      </w:r>
    </w:p>
    <w:p w:rsidR="00972796" w:rsidRPr="00E06539" w:rsidRDefault="00972796" w:rsidP="00664E0E">
      <w:pPr>
        <w:pStyle w:val="afffe"/>
        <w:numPr>
          <w:ilvl w:val="0"/>
          <w:numId w:val="38"/>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至司法社工應設置於何機關，其功能如何，始能對被害人提供有</w:t>
      </w:r>
      <w:r w:rsidRPr="00E06539">
        <w:rPr>
          <w:rFonts w:ascii="Times New Roman" w:eastAsia="華康細明體" w:hAnsi="Times New Roman"/>
          <w:szCs w:val="24"/>
        </w:rPr>
        <w:lastRenderedPageBreak/>
        <w:t>效之服務，宜通盤檢討。鑒於社會工作員處理兒童保護或家庭暴力等案件常設涉及法律訴訟議題，法務部認社會工作員養成訓練中宜加入法律課程，建議內政部與教育部共同研商課程內容。</w:t>
      </w:r>
    </w:p>
    <w:p w:rsidR="00972796" w:rsidRPr="00E06539" w:rsidRDefault="00972796" w:rsidP="00E06539">
      <w:pPr>
        <w:pStyle w:val="afffe"/>
        <w:numPr>
          <w:ilvl w:val="0"/>
          <w:numId w:val="22"/>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關於楊芳婉律師提案應充實法院專業，與精神醫學或其他專業領域建立交流機制暨參考判斷指標，結合精神醫學與法律，研議精神鑑定程序及精神鑑定書製作參考手冊，提出具體參考的判斷指標乙案</w:t>
      </w:r>
    </w:p>
    <w:p w:rsidR="00972796" w:rsidRPr="00E06539" w:rsidRDefault="00972796" w:rsidP="00664E0E">
      <w:pPr>
        <w:pStyle w:val="afffe"/>
        <w:numPr>
          <w:ilvl w:val="0"/>
          <w:numId w:val="39"/>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按民法第</w:t>
      </w:r>
      <w:r w:rsidRPr="00E06539">
        <w:rPr>
          <w:rFonts w:ascii="Times New Roman" w:eastAsia="華康細明體" w:hAnsi="Times New Roman"/>
          <w:szCs w:val="24"/>
        </w:rPr>
        <w:t>14</w:t>
      </w:r>
      <w:r w:rsidRPr="00E06539">
        <w:rPr>
          <w:rFonts w:ascii="Times New Roman" w:eastAsia="華康細明體" w:hAnsi="Times New Roman"/>
          <w:szCs w:val="24"/>
        </w:rPr>
        <w:t>條及第</w:t>
      </w:r>
      <w:r w:rsidRPr="00E06539">
        <w:rPr>
          <w:rFonts w:ascii="Times New Roman" w:eastAsia="華康細明體" w:hAnsi="Times New Roman"/>
          <w:szCs w:val="24"/>
        </w:rPr>
        <w:t>15</w:t>
      </w:r>
      <w:r w:rsidRPr="00E06539">
        <w:rPr>
          <w:rFonts w:ascii="Times New Roman" w:eastAsia="華康細明體" w:hAnsi="Times New Roman"/>
          <w:szCs w:val="24"/>
        </w:rPr>
        <w:t>條之</w:t>
      </w:r>
      <w:r w:rsidRPr="00E06539">
        <w:rPr>
          <w:rFonts w:ascii="Times New Roman" w:eastAsia="華康細明體" w:hAnsi="Times New Roman"/>
          <w:szCs w:val="24"/>
        </w:rPr>
        <w:t>1</w:t>
      </w:r>
      <w:r w:rsidRPr="00E06539">
        <w:rPr>
          <w:rFonts w:ascii="Times New Roman" w:eastAsia="華康細明體" w:hAnsi="Times New Roman"/>
          <w:szCs w:val="24"/>
        </w:rPr>
        <w:t>係參酌刑法第</w:t>
      </w:r>
      <w:r w:rsidRPr="00E06539">
        <w:rPr>
          <w:rFonts w:ascii="Times New Roman" w:eastAsia="華康細明體" w:hAnsi="Times New Roman"/>
          <w:szCs w:val="24"/>
        </w:rPr>
        <w:t>19</w:t>
      </w:r>
      <w:r w:rsidRPr="00E06539">
        <w:rPr>
          <w:rFonts w:ascii="Times New Roman" w:eastAsia="華康細明體" w:hAnsi="Times New Roman"/>
          <w:szCs w:val="24"/>
        </w:rPr>
        <w:t>條第</w:t>
      </w:r>
      <w:r w:rsidRPr="00E06539">
        <w:rPr>
          <w:rFonts w:ascii="Times New Roman" w:eastAsia="華康細明體" w:hAnsi="Times New Roman"/>
          <w:szCs w:val="24"/>
        </w:rPr>
        <w:t>1</w:t>
      </w:r>
      <w:r w:rsidRPr="00E06539">
        <w:rPr>
          <w:rFonts w:ascii="Times New Roman" w:eastAsia="華康細明體" w:hAnsi="Times New Roman"/>
          <w:szCs w:val="24"/>
        </w:rPr>
        <w:t>、</w:t>
      </w:r>
      <w:r w:rsidRPr="00E06539">
        <w:rPr>
          <w:rFonts w:ascii="Times New Roman" w:eastAsia="華康細明體" w:hAnsi="Times New Roman"/>
          <w:szCs w:val="24"/>
        </w:rPr>
        <w:t>2</w:t>
      </w:r>
      <w:r w:rsidRPr="00E06539">
        <w:rPr>
          <w:rFonts w:ascii="Times New Roman" w:eastAsia="華康細明體" w:hAnsi="Times New Roman"/>
          <w:szCs w:val="24"/>
        </w:rPr>
        <w:t>項規定及行政罰法第</w:t>
      </w:r>
      <w:r w:rsidRPr="00E06539">
        <w:rPr>
          <w:rFonts w:ascii="Times New Roman" w:eastAsia="華康細明體" w:hAnsi="Times New Roman"/>
          <w:szCs w:val="24"/>
        </w:rPr>
        <w:t>9</w:t>
      </w:r>
      <w:r w:rsidRPr="00E06539">
        <w:rPr>
          <w:rFonts w:ascii="Times New Roman" w:eastAsia="華康細明體" w:hAnsi="Times New Roman"/>
          <w:szCs w:val="24"/>
        </w:rPr>
        <w:t>條第</w:t>
      </w:r>
      <w:r w:rsidRPr="00E06539">
        <w:rPr>
          <w:rFonts w:ascii="Times New Roman" w:eastAsia="華康細明體" w:hAnsi="Times New Roman"/>
          <w:szCs w:val="24"/>
        </w:rPr>
        <w:t>3</w:t>
      </w:r>
      <w:r w:rsidRPr="00E06539">
        <w:rPr>
          <w:rFonts w:ascii="Times New Roman" w:eastAsia="華康細明體" w:hAnsi="Times New Roman"/>
          <w:szCs w:val="24"/>
        </w:rPr>
        <w:t>、</w:t>
      </w:r>
      <w:r w:rsidRPr="00E06539">
        <w:rPr>
          <w:rFonts w:ascii="Times New Roman" w:eastAsia="華康細明體" w:hAnsi="Times New Roman"/>
          <w:szCs w:val="24"/>
        </w:rPr>
        <w:t>4</w:t>
      </w:r>
      <w:r w:rsidRPr="00E06539">
        <w:rPr>
          <w:rFonts w:ascii="Times New Roman" w:eastAsia="華康細明體" w:hAnsi="Times New Roman"/>
          <w:szCs w:val="24"/>
        </w:rPr>
        <w:t>項規定修正，蓋修正前使用「心神喪失」與「精神耗弱」之語意極不明確，其判斷標準更難有共識，且並非醫學上之用語，醫學專家鑑定之結果，實務上往往不知如何採用，造成不同法官間認定不一致之情形。</w:t>
      </w:r>
    </w:p>
    <w:p w:rsidR="00972796" w:rsidRPr="00E06539" w:rsidRDefault="00972796" w:rsidP="00664E0E">
      <w:pPr>
        <w:pStyle w:val="afffe"/>
        <w:numPr>
          <w:ilvl w:val="0"/>
          <w:numId w:val="39"/>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民法第</w:t>
      </w:r>
      <w:r w:rsidRPr="00E06539">
        <w:rPr>
          <w:rFonts w:ascii="Times New Roman" w:eastAsia="華康細明體" w:hAnsi="Times New Roman"/>
          <w:szCs w:val="24"/>
        </w:rPr>
        <w:t>14</w:t>
      </w:r>
      <w:r w:rsidRPr="00E06539">
        <w:rPr>
          <w:rFonts w:ascii="Times New Roman" w:eastAsia="華康細明體" w:hAnsi="Times New Roman"/>
          <w:szCs w:val="24"/>
        </w:rPr>
        <w:t>條及第</w:t>
      </w:r>
      <w:r w:rsidRPr="00E06539">
        <w:rPr>
          <w:rFonts w:ascii="Times New Roman" w:eastAsia="華康細明體" w:hAnsi="Times New Roman"/>
          <w:szCs w:val="24"/>
        </w:rPr>
        <w:t>15</w:t>
      </w:r>
      <w:r w:rsidRPr="00E06539">
        <w:rPr>
          <w:rFonts w:ascii="Times New Roman" w:eastAsia="華康細明體" w:hAnsi="Times New Roman"/>
          <w:szCs w:val="24"/>
        </w:rPr>
        <w:t>條之</w:t>
      </w:r>
      <w:r w:rsidRPr="00E06539">
        <w:rPr>
          <w:rFonts w:ascii="Times New Roman" w:eastAsia="華康細明體" w:hAnsi="Times New Roman"/>
          <w:szCs w:val="24"/>
        </w:rPr>
        <w:t>1</w:t>
      </w:r>
      <w:r w:rsidRPr="00E06539">
        <w:rPr>
          <w:rFonts w:ascii="Times New Roman" w:eastAsia="華康細明體" w:hAnsi="Times New Roman"/>
          <w:szCs w:val="24"/>
        </w:rPr>
        <w:t>修正後，區分「生理原因」與「心理結果」二者，就生理原因部分，實務即可依醫學專家之鑑定結果為據，而由法官就心理結果部分，判斷行為人於行為時，究屬無行為能力與否。在生理原因部分，以有無精神障礙或其他心智缺陷為準；在心理結果部分，則以行為人為意思表示或受意思表示，或辨識其意思表示之效果之能力，是否屬不能或顯有不足為斷。至於法官如何依生理原因之鑑定結果，判斷當事人之心理結果，並據以賦予其法律上意義，因屬法院認定事實、適用法律之權責，爰尊重司法院意見。</w:t>
      </w:r>
    </w:p>
    <w:p w:rsidR="00972796" w:rsidRPr="00E06539" w:rsidRDefault="00972796" w:rsidP="00E06539">
      <w:pPr>
        <w:pStyle w:val="afffe"/>
        <w:numPr>
          <w:ilvl w:val="0"/>
          <w:numId w:val="22"/>
        </w:numPr>
        <w:snapToGrid/>
        <w:spacing w:afterLines="0" w:line="360" w:lineRule="exact"/>
        <w:ind w:leftChars="50" w:left="602" w:hanging="482"/>
        <w:contextualSpacing/>
        <w:rPr>
          <w:rFonts w:ascii="Times New Roman" w:eastAsia="華康細明體" w:hAnsi="Times New Roman"/>
          <w:szCs w:val="24"/>
        </w:rPr>
      </w:pPr>
      <w:r w:rsidRPr="00E06539">
        <w:rPr>
          <w:rFonts w:ascii="Times New Roman" w:eastAsia="華康細明體" w:hAnsi="Times New Roman"/>
          <w:szCs w:val="24"/>
        </w:rPr>
        <w:t>現代婦女基金會姚執行長淑文提案，關於建請衛生署、警政署及法務部對於高危機再犯的性罪犯，共商治療及監控整合機制，並研擬具精神疾病高再犯性罪犯的有效處遇方式，以確實達到有效監控再犯問題乙案</w:t>
      </w:r>
    </w:p>
    <w:p w:rsidR="00972796" w:rsidRPr="00E06539" w:rsidRDefault="00972796" w:rsidP="00664E0E">
      <w:pPr>
        <w:pStyle w:val="afffe"/>
        <w:numPr>
          <w:ilvl w:val="0"/>
          <w:numId w:val="40"/>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對於疑似有精神疾病之高再犯危險性的性侵害付保護管束人，地檢署觀護人會視其個別情狀與犯罪模式，採取密集觀護之輔導與監控措施、定期檢討修正處遇計畫、發函通知警察機關實施複數</w:t>
      </w:r>
      <w:r w:rsidRPr="00E06539">
        <w:rPr>
          <w:rFonts w:ascii="Times New Roman" w:eastAsia="華康細明體" w:hAnsi="Times New Roman"/>
          <w:szCs w:val="24"/>
        </w:rPr>
        <w:lastRenderedPageBreak/>
        <w:t>監督並擬定查訪計畫，邀集相關性侵害防治網絡成員召開社區監督輔導網絡會議。必要時，會施予特殊觀護處遇，如測謊、限制住居所、科技設備監控、禁止接近特定對象、場所等。</w:t>
      </w:r>
    </w:p>
    <w:p w:rsidR="00972796" w:rsidRPr="00E06539" w:rsidRDefault="00972796" w:rsidP="00664E0E">
      <w:pPr>
        <w:pStyle w:val="afffe"/>
        <w:numPr>
          <w:ilvl w:val="0"/>
          <w:numId w:val="40"/>
        </w:numPr>
        <w:snapToGrid/>
        <w:spacing w:afterLines="0" w:line="360" w:lineRule="exact"/>
        <w:ind w:leftChars="150" w:left="588" w:hanging="227"/>
        <w:contextualSpacing/>
        <w:rPr>
          <w:rFonts w:ascii="Times New Roman" w:eastAsia="華康細明體" w:hAnsi="Times New Roman"/>
          <w:szCs w:val="24"/>
        </w:rPr>
      </w:pPr>
      <w:r w:rsidRPr="00E06539">
        <w:rPr>
          <w:rFonts w:ascii="Times New Roman" w:eastAsia="華康細明體" w:hAnsi="Times New Roman"/>
          <w:szCs w:val="24"/>
        </w:rPr>
        <w:t>鑒於精神疾病之認定與診療，係屬醫療專業，觀護人則會轉介各縣市衛生局</w:t>
      </w:r>
      <w:r w:rsidR="00F80B88">
        <w:rPr>
          <w:rFonts w:ascii="Times New Roman" w:eastAsia="華康細明體" w:hAnsi="Times New Roman"/>
          <w:szCs w:val="24"/>
        </w:rPr>
        <w:t>/</w:t>
      </w:r>
      <w:r w:rsidRPr="00E06539">
        <w:rPr>
          <w:rFonts w:ascii="Times New Roman" w:eastAsia="華康細明體" w:hAnsi="Times New Roman"/>
          <w:szCs w:val="24"/>
        </w:rPr>
        <w:t>處或特定醫療院所評估、列管或提供相關協助，以使是類性罪犯獲得適當診療或安置。</w:t>
      </w:r>
    </w:p>
    <w:p w:rsidR="00972796" w:rsidRPr="004A60BA" w:rsidRDefault="005F61A6" w:rsidP="004974D9">
      <w:pPr>
        <w:pStyle w:val="afff6"/>
        <w:spacing w:before="360" w:after="180"/>
      </w:pPr>
      <w:bookmarkStart w:id="49" w:name="_Toc379461792"/>
      <w:bookmarkStart w:id="50" w:name="_Toc381198474"/>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27" name="圖片 127"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教育部書面回應</w:t>
      </w:r>
      <w:bookmarkEnd w:id="49"/>
      <w:bookmarkEnd w:id="50"/>
    </w:p>
    <w:p w:rsidR="00972796" w:rsidRPr="00821E68" w:rsidRDefault="00972796" w:rsidP="004974D9">
      <w:pPr>
        <w:numPr>
          <w:ilvl w:val="0"/>
          <w:numId w:val="136"/>
        </w:numPr>
        <w:snapToGrid/>
        <w:spacing w:beforeLines="50" w:line="360" w:lineRule="exact"/>
        <w:ind w:left="482" w:hanging="482"/>
        <w:rPr>
          <w:szCs w:val="28"/>
        </w:rPr>
      </w:pPr>
      <w:r w:rsidRPr="00821E68">
        <w:rPr>
          <w:szCs w:val="28"/>
        </w:rPr>
        <w:t>有關</w:t>
      </w:r>
      <w:smartTag w:uri="urn:schemas-microsoft-com:office:smarttags" w:element="PersonName">
        <w:smartTagPr>
          <w:attr w:name="ProductID" w:val="徐慧怡"/>
        </w:smartTagPr>
        <w:r w:rsidRPr="00821E68">
          <w:rPr>
            <w:szCs w:val="28"/>
          </w:rPr>
          <w:t>徐慧怡</w:t>
        </w:r>
      </w:smartTag>
      <w:r w:rsidRPr="00821E68">
        <w:rPr>
          <w:szCs w:val="28"/>
        </w:rPr>
        <w:t>教授提案將婦幼保護等議題訂入公費留考科目：</w:t>
      </w:r>
    </w:p>
    <w:p w:rsidR="00972796" w:rsidRPr="00821E68" w:rsidRDefault="00972796" w:rsidP="00821E68">
      <w:pPr>
        <w:numPr>
          <w:ilvl w:val="0"/>
          <w:numId w:val="137"/>
        </w:numPr>
        <w:snapToGrid/>
        <w:spacing w:line="360" w:lineRule="exact"/>
        <w:ind w:leftChars="100" w:left="722" w:hangingChars="200" w:hanging="481"/>
        <w:rPr>
          <w:szCs w:val="28"/>
        </w:rPr>
      </w:pPr>
      <w:r w:rsidRPr="00821E68">
        <w:rPr>
          <w:szCs w:val="28"/>
        </w:rPr>
        <w:t>教育部</w:t>
      </w:r>
      <w:r w:rsidRPr="00821E68">
        <w:rPr>
          <w:szCs w:val="28"/>
        </w:rPr>
        <w:t>102</w:t>
      </w:r>
      <w:r w:rsidRPr="00821E68">
        <w:rPr>
          <w:szCs w:val="28"/>
        </w:rPr>
        <w:t>年應考學門有關婦幼保護議題之研究領域為：</w:t>
      </w:r>
      <w:r w:rsidRPr="00821E68">
        <w:rPr>
          <w:szCs w:val="28"/>
        </w:rPr>
        <w:t>(1)</w:t>
      </w:r>
      <w:r w:rsidRPr="00821E68">
        <w:rPr>
          <w:szCs w:val="28"/>
        </w:rPr>
        <w:t>伊斯蘭婚姻法、</w:t>
      </w:r>
      <w:r w:rsidRPr="00821E68">
        <w:rPr>
          <w:szCs w:val="28"/>
        </w:rPr>
        <w:t>(2)</w:t>
      </w:r>
      <w:r w:rsidRPr="00821E68">
        <w:rPr>
          <w:szCs w:val="28"/>
        </w:rPr>
        <w:t>阿拉伯人權法、</w:t>
      </w:r>
      <w:r w:rsidRPr="00821E68">
        <w:rPr>
          <w:szCs w:val="28"/>
        </w:rPr>
        <w:t>(3)</w:t>
      </w:r>
      <w:r w:rsidRPr="00821E68">
        <w:rPr>
          <w:color w:val="000000"/>
          <w:szCs w:val="28"/>
        </w:rPr>
        <w:t>社會工作（社工）、兒童社會與認知發展及學習、老化之神經機制、老人醫療、照護復健及安養制度。</w:t>
      </w:r>
      <w:r w:rsidRPr="00821E68">
        <w:rPr>
          <w:szCs w:val="28"/>
        </w:rPr>
        <w:t>第</w:t>
      </w:r>
      <w:r w:rsidRPr="00821E68">
        <w:rPr>
          <w:szCs w:val="28"/>
        </w:rPr>
        <w:t>1</w:t>
      </w:r>
      <w:r w:rsidRPr="00821E68">
        <w:rPr>
          <w:szCs w:val="28"/>
        </w:rPr>
        <w:t>至</w:t>
      </w:r>
      <w:r w:rsidRPr="00821E68">
        <w:rPr>
          <w:szCs w:val="28"/>
        </w:rPr>
        <w:t>2</w:t>
      </w:r>
      <w:r w:rsidRPr="00821E68">
        <w:rPr>
          <w:szCs w:val="28"/>
        </w:rPr>
        <w:t>項研究領域透過研習不同國家法律異同，進而反思我國婦幼相關人權是否不足或如何能更臻完善。第</w:t>
      </w:r>
      <w:r w:rsidRPr="00821E68">
        <w:rPr>
          <w:szCs w:val="28"/>
        </w:rPr>
        <w:t>3</w:t>
      </w:r>
      <w:r w:rsidRPr="00821E68">
        <w:rPr>
          <w:szCs w:val="28"/>
        </w:rPr>
        <w:t>項研究領域則含括婦幼等福利相關政策及提供需求協助等研究。</w:t>
      </w:r>
    </w:p>
    <w:p w:rsidR="00972796" w:rsidRPr="00821E68" w:rsidRDefault="00972796" w:rsidP="00821E68">
      <w:pPr>
        <w:numPr>
          <w:ilvl w:val="0"/>
          <w:numId w:val="137"/>
        </w:numPr>
        <w:snapToGrid/>
        <w:spacing w:line="360" w:lineRule="exact"/>
        <w:ind w:leftChars="100" w:left="722" w:hangingChars="200" w:hanging="481"/>
        <w:rPr>
          <w:szCs w:val="28"/>
        </w:rPr>
      </w:pPr>
      <w:r w:rsidRPr="00821E68">
        <w:rPr>
          <w:szCs w:val="28"/>
        </w:rPr>
        <w:t>現行教育部公費留學考試學門訂定及擬錄取名額為每</w:t>
      </w:r>
      <w:r w:rsidRPr="00821E68">
        <w:rPr>
          <w:szCs w:val="28"/>
        </w:rPr>
        <w:t>2</w:t>
      </w:r>
      <w:r w:rsidRPr="00821E68">
        <w:rPr>
          <w:szCs w:val="28"/>
        </w:rPr>
        <w:t>年函請行政院所屬各部、會、局、署、駐外單位及全國各大學校院、研究機構、工商業界等單位，依「國內無法或難以培育之人才」、「配合國家政策亟需培育之人才」以及「選送赴特別地區國家留學之專門人才」等</w:t>
      </w:r>
      <w:r w:rsidRPr="00821E68">
        <w:rPr>
          <w:szCs w:val="28"/>
        </w:rPr>
        <w:t>3</w:t>
      </w:r>
      <w:r w:rsidRPr="00821E68">
        <w:rPr>
          <w:szCs w:val="28"/>
        </w:rPr>
        <w:t>大類目標建議考試學門領域，續由「公費留學委員會」審慎議決，俾使通過甄試之優秀人才於返國服務時，能符合國內學術研究及產業界需求，減少公費生學成後，無法任職於符合其研究領域之單位，造成無法學以致用的遺憾。</w:t>
      </w:r>
    </w:p>
    <w:p w:rsidR="00972796" w:rsidRPr="00821E68" w:rsidRDefault="00972796" w:rsidP="00821E68">
      <w:pPr>
        <w:numPr>
          <w:ilvl w:val="0"/>
          <w:numId w:val="136"/>
        </w:numPr>
        <w:snapToGrid/>
        <w:spacing w:before="190" w:line="360" w:lineRule="exact"/>
        <w:ind w:left="482" w:hanging="482"/>
        <w:rPr>
          <w:szCs w:val="28"/>
        </w:rPr>
      </w:pPr>
      <w:r w:rsidRPr="00821E68">
        <w:rPr>
          <w:szCs w:val="28"/>
        </w:rPr>
        <w:t>有關</w:t>
      </w:r>
      <w:smartTag w:uri="urn:schemas-microsoft-com:office:smarttags" w:element="PersonName">
        <w:smartTagPr>
          <w:attr w:name="ProductID" w:val="張珏副"/>
        </w:smartTagPr>
        <w:r w:rsidRPr="00821E68">
          <w:rPr>
            <w:szCs w:val="28"/>
          </w:rPr>
          <w:t>張珏</w:t>
        </w:r>
        <w:r w:rsidR="00142F8B">
          <w:rPr>
            <w:rFonts w:hint="eastAsia"/>
            <w:szCs w:val="28"/>
          </w:rPr>
          <w:t>副</w:t>
        </w:r>
      </w:smartTag>
      <w:r w:rsidR="00142F8B">
        <w:rPr>
          <w:rFonts w:hint="eastAsia"/>
          <w:szCs w:val="28"/>
        </w:rPr>
        <w:t>教授</w:t>
      </w:r>
      <w:r w:rsidRPr="00821E68">
        <w:rPr>
          <w:szCs w:val="28"/>
        </w:rPr>
        <w:t>提案性別平等概念不能只教孩子，必須將父母加</w:t>
      </w:r>
      <w:r w:rsidRPr="00821E68">
        <w:rPr>
          <w:szCs w:val="28"/>
        </w:rPr>
        <w:lastRenderedPageBreak/>
        <w:t>入：</w:t>
      </w:r>
    </w:p>
    <w:p w:rsidR="00972796" w:rsidRPr="00821E68" w:rsidRDefault="00972796" w:rsidP="00821E68">
      <w:pPr>
        <w:numPr>
          <w:ilvl w:val="0"/>
          <w:numId w:val="138"/>
        </w:numPr>
        <w:snapToGrid/>
        <w:spacing w:line="360" w:lineRule="exact"/>
        <w:ind w:leftChars="100" w:left="722" w:hangingChars="200" w:hanging="481"/>
        <w:rPr>
          <w:szCs w:val="28"/>
        </w:rPr>
      </w:pPr>
      <w:r w:rsidRPr="00821E68">
        <w:rPr>
          <w:szCs w:val="28"/>
        </w:rPr>
        <w:t>教育部於</w:t>
      </w:r>
      <w:r w:rsidRPr="00821E68">
        <w:rPr>
          <w:szCs w:val="28"/>
        </w:rPr>
        <w:t>101</w:t>
      </w:r>
      <w:r w:rsidRPr="00821E68">
        <w:rPr>
          <w:szCs w:val="28"/>
        </w:rPr>
        <w:t>年研編「性別平等教育家長手冊」，以提升家長及民眾對於「性別平等教育法」之了解，內容包含法規介紹、政策說明、與子女談性別等議題；為使本手冊更臻周詳，規劃於</w:t>
      </w:r>
      <w:r w:rsidRPr="00821E68">
        <w:rPr>
          <w:szCs w:val="28"/>
        </w:rPr>
        <w:t>102</w:t>
      </w:r>
      <w:r w:rsidRPr="00821E68">
        <w:rPr>
          <w:szCs w:val="28"/>
        </w:rPr>
        <w:t>年分區辦理「性別平等教育委員會家長代表座談會」，內容含專題演講、綜合討論，以鼓勵家長參與性別平等教育工作。</w:t>
      </w:r>
    </w:p>
    <w:p w:rsidR="00972796" w:rsidRPr="00821E68" w:rsidRDefault="00972796" w:rsidP="00821E68">
      <w:pPr>
        <w:numPr>
          <w:ilvl w:val="0"/>
          <w:numId w:val="138"/>
        </w:numPr>
        <w:snapToGrid/>
        <w:spacing w:line="360" w:lineRule="exact"/>
        <w:ind w:leftChars="100" w:left="722" w:hangingChars="200" w:hanging="481"/>
        <w:rPr>
          <w:szCs w:val="28"/>
        </w:rPr>
      </w:pPr>
      <w:r w:rsidRPr="00821E68">
        <w:rPr>
          <w:szCs w:val="28"/>
        </w:rPr>
        <w:t>業將性別平等教育及家庭暴力防治教育宣導納入本（</w:t>
      </w:r>
      <w:r w:rsidRPr="00821E68">
        <w:rPr>
          <w:szCs w:val="28"/>
        </w:rPr>
        <w:t>102</w:t>
      </w:r>
      <w:r w:rsidRPr="00821E68">
        <w:rPr>
          <w:szCs w:val="28"/>
        </w:rPr>
        <w:t>）年部補助各直轄市、縣（市）政府推動家庭教育計畫提要說明，請各縣市於親職教育、婚姻教育、外籍配偶教育、社區婦女教育及志工培訓活動等類計畫融入課程活動宣導。</w:t>
      </w:r>
      <w:r w:rsidRPr="00821E68">
        <w:rPr>
          <w:szCs w:val="28"/>
        </w:rPr>
        <w:t>102</w:t>
      </w:r>
      <w:r w:rsidRPr="00821E68">
        <w:rPr>
          <w:szCs w:val="28"/>
        </w:rPr>
        <w:t>年</w:t>
      </w:r>
      <w:r w:rsidRPr="00821E68">
        <w:rPr>
          <w:szCs w:val="28"/>
        </w:rPr>
        <w:t>1</w:t>
      </w:r>
      <w:r w:rsidRPr="00821E68">
        <w:rPr>
          <w:szCs w:val="28"/>
        </w:rPr>
        <w:t>至</w:t>
      </w:r>
      <w:r w:rsidRPr="00821E68">
        <w:rPr>
          <w:szCs w:val="28"/>
        </w:rPr>
        <w:t>3</w:t>
      </w:r>
      <w:r w:rsidRPr="00821E68">
        <w:rPr>
          <w:szCs w:val="28"/>
        </w:rPr>
        <w:t>月計辦理</w:t>
      </w:r>
      <w:r w:rsidRPr="00821E68">
        <w:rPr>
          <w:szCs w:val="28"/>
        </w:rPr>
        <w:t>16</w:t>
      </w:r>
      <w:r w:rsidRPr="00821E68">
        <w:rPr>
          <w:szCs w:val="28"/>
        </w:rPr>
        <w:t>場次，</w:t>
      </w:r>
      <w:r w:rsidRPr="00821E68">
        <w:rPr>
          <w:szCs w:val="28"/>
        </w:rPr>
        <w:t>1,622</w:t>
      </w:r>
      <w:r w:rsidRPr="00821E68">
        <w:rPr>
          <w:szCs w:val="28"/>
        </w:rPr>
        <w:t>人次參與（男性</w:t>
      </w:r>
      <w:r w:rsidRPr="00821E68">
        <w:rPr>
          <w:szCs w:val="28"/>
        </w:rPr>
        <w:t>433</w:t>
      </w:r>
      <w:r w:rsidRPr="00821E68">
        <w:rPr>
          <w:szCs w:val="28"/>
        </w:rPr>
        <w:t>人，女性</w:t>
      </w:r>
      <w:r w:rsidRPr="00821E68">
        <w:rPr>
          <w:szCs w:val="28"/>
        </w:rPr>
        <w:t>1,189</w:t>
      </w:r>
      <w:r w:rsidRPr="00821E68">
        <w:rPr>
          <w:szCs w:val="28"/>
        </w:rPr>
        <w:t>人）。</w:t>
      </w:r>
    </w:p>
    <w:p w:rsidR="00972796" w:rsidRPr="00821E68" w:rsidRDefault="00972796" w:rsidP="00821E68">
      <w:pPr>
        <w:numPr>
          <w:ilvl w:val="0"/>
          <w:numId w:val="138"/>
        </w:numPr>
        <w:snapToGrid/>
        <w:spacing w:line="360" w:lineRule="exact"/>
        <w:ind w:leftChars="100" w:left="722" w:hangingChars="200" w:hanging="481"/>
        <w:rPr>
          <w:szCs w:val="28"/>
        </w:rPr>
      </w:pPr>
      <w:r w:rsidRPr="00821E68">
        <w:rPr>
          <w:szCs w:val="28"/>
        </w:rPr>
        <w:t>102</w:t>
      </w:r>
      <w:r w:rsidRPr="00821E68">
        <w:rPr>
          <w:szCs w:val="28"/>
        </w:rPr>
        <w:t>年度本部統合視導地方教育事務，已於家庭教育（占</w:t>
      </w:r>
      <w:r w:rsidRPr="00821E68">
        <w:rPr>
          <w:szCs w:val="28"/>
        </w:rPr>
        <w:t>4</w:t>
      </w:r>
      <w:r w:rsidRPr="00821E68">
        <w:rPr>
          <w:szCs w:val="28"/>
        </w:rPr>
        <w:t>分</w:t>
      </w:r>
      <w:r w:rsidR="00F80B88">
        <w:t>/</w:t>
      </w:r>
      <w:r w:rsidRPr="00821E68">
        <w:rPr>
          <w:szCs w:val="28"/>
        </w:rPr>
        <w:t>78</w:t>
      </w:r>
      <w:r w:rsidRPr="00821E68">
        <w:rPr>
          <w:szCs w:val="28"/>
        </w:rPr>
        <w:t>分）及外籍配偶教育輔導（占</w:t>
      </w:r>
      <w:r w:rsidRPr="00821E68">
        <w:rPr>
          <w:szCs w:val="28"/>
        </w:rPr>
        <w:t>1</w:t>
      </w:r>
      <w:r w:rsidRPr="00821E68">
        <w:rPr>
          <w:szCs w:val="28"/>
        </w:rPr>
        <w:t>分</w:t>
      </w:r>
      <w:r w:rsidR="00F80B88">
        <w:t>/</w:t>
      </w:r>
      <w:r w:rsidRPr="00821E68">
        <w:rPr>
          <w:szCs w:val="28"/>
        </w:rPr>
        <w:t>22</w:t>
      </w:r>
      <w:r w:rsidRPr="00821E68">
        <w:rPr>
          <w:szCs w:val="28"/>
        </w:rPr>
        <w:t>分）等面向納入性別平等議題融入情形，以督導地方政府予以落實。</w:t>
      </w:r>
    </w:p>
    <w:p w:rsidR="00821E68" w:rsidRDefault="00821E68" w:rsidP="004974D9">
      <w:pPr>
        <w:pStyle w:val="18"/>
        <w:spacing w:before="360" w:after="360" w:line="360" w:lineRule="exact"/>
        <w:rPr>
          <w:rFonts w:ascii="Times New Roman" w:eastAsia="華康細明體"/>
        </w:rPr>
        <w:sectPr w:rsidR="00821E68" w:rsidSect="00D41271">
          <w:headerReference w:type="default" r:id="rId33"/>
          <w:pgSz w:w="9639" w:h="13041" w:code="9"/>
          <w:pgMar w:top="1644" w:right="1191" w:bottom="1021" w:left="1191" w:header="907" w:footer="567" w:gutter="0"/>
          <w:pgNumType w:start="105"/>
          <w:cols w:space="425"/>
          <w:docGrid w:type="linesAndChars" w:linePitch="360" w:charSpace="105"/>
        </w:sectPr>
      </w:pPr>
    </w:p>
    <w:p w:rsidR="00972796" w:rsidRPr="004A60BA" w:rsidRDefault="00972796" w:rsidP="004974D9">
      <w:pPr>
        <w:pStyle w:val="afffb"/>
        <w:spacing w:before="360" w:after="360"/>
        <w:rPr>
          <w:bCs/>
        </w:rPr>
      </w:pPr>
      <w:bookmarkStart w:id="51" w:name="_Toc373827907"/>
      <w:bookmarkStart w:id="52" w:name="_Toc379461793"/>
      <w:bookmarkStart w:id="53" w:name="_Toc381198475"/>
      <w:r w:rsidRPr="004A60BA">
        <w:lastRenderedPageBreak/>
        <w:t>第三場　就社政及警政體系</w:t>
      </w:r>
      <w:r w:rsidR="00821E68">
        <w:rPr>
          <w:rFonts w:hint="eastAsia"/>
        </w:rPr>
        <w:br/>
      </w:r>
      <w:r w:rsidRPr="004A60BA">
        <w:t>檢視婦女人權問題</w:t>
      </w:r>
      <w:bookmarkEnd w:id="51"/>
      <w:bookmarkEnd w:id="52"/>
      <w:bookmarkEnd w:id="53"/>
    </w:p>
    <w:p w:rsidR="00972796" w:rsidRPr="004A60BA" w:rsidRDefault="005F61A6" w:rsidP="004974D9">
      <w:pPr>
        <w:pStyle w:val="afff6"/>
        <w:spacing w:before="360" w:after="180"/>
      </w:pPr>
      <w:bookmarkStart w:id="54" w:name="_Toc373827908"/>
      <w:bookmarkStart w:id="55" w:name="_Toc379461794"/>
      <w:bookmarkStart w:id="56" w:name="_Toc381198476"/>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79375</wp:posOffset>
            </wp:positionV>
            <wp:extent cx="4610100" cy="292100"/>
            <wp:effectExtent l="19050" t="0" r="0" b="0"/>
            <wp:wrapNone/>
            <wp:docPr id="128" name="圖片 128"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主持人監察委員劉玉山致詞</w:t>
      </w:r>
      <w:bookmarkEnd w:id="54"/>
      <w:bookmarkEnd w:id="55"/>
      <w:bookmarkEnd w:id="56"/>
    </w:p>
    <w:p w:rsidR="00972796" w:rsidRPr="004A60BA" w:rsidRDefault="00972796" w:rsidP="007C6CCC">
      <w:pPr>
        <w:pStyle w:val="afff4"/>
      </w:pPr>
      <w:r w:rsidRPr="004A60BA">
        <w:t>副院長、各位委員、各位貴賓、各位女士、各位先生，大家午安！</w:t>
      </w:r>
    </w:p>
    <w:p w:rsidR="00972796" w:rsidRPr="004A60BA" w:rsidRDefault="00972796" w:rsidP="007C6CCC">
      <w:pPr>
        <w:pStyle w:val="afff4"/>
      </w:pPr>
      <w:r w:rsidRPr="004A60BA">
        <w:t>現在進行本次研討會第三場次的會議，就社政及警政體系檢視婦女人權問題。今天非常高興邀請</w:t>
      </w:r>
      <w:r w:rsidRPr="004A60BA">
        <w:t>4</w:t>
      </w:r>
      <w:r w:rsidRPr="004A60BA">
        <w:t>位引言人及</w:t>
      </w:r>
      <w:r w:rsidRPr="004A60BA">
        <w:t>4</w:t>
      </w:r>
      <w:r w:rsidRPr="004A60BA">
        <w:t>位回應人，就上開問題發表高見。另在此向各位報告，「問題與討論」的提問時間很短，但個人覺得非常重要，因此建議稍後進行「問題與討論」時，在座各位貴賓若有要提問者，請先向本院同仁索取發言條，本席即依提交發言條之順序，逐一邀請貴賓發言，並請接續提問人預作準備。現在，先請第一位引言人－婦女救援社會福利事業基金會葉前董事長作引言報告。請大家鼓掌歡迎！</w:t>
      </w:r>
    </w:p>
    <w:p w:rsidR="00972796" w:rsidRPr="004A60BA" w:rsidRDefault="005F61A6" w:rsidP="004974D9">
      <w:pPr>
        <w:pStyle w:val="afff6"/>
        <w:spacing w:before="360" w:after="180"/>
      </w:pPr>
      <w:bookmarkStart w:id="57" w:name="_Toc373827909"/>
      <w:bookmarkStart w:id="58" w:name="_Toc379461795"/>
      <w:bookmarkStart w:id="59" w:name="_Toc381198477"/>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313055</wp:posOffset>
            </wp:positionV>
            <wp:extent cx="4610100" cy="292100"/>
            <wp:effectExtent l="19050" t="0" r="0" b="0"/>
            <wp:wrapNone/>
            <wp:docPr id="129" name="圖片 129"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引言人發言內容</w:t>
      </w:r>
      <w:bookmarkEnd w:id="57"/>
      <w:bookmarkEnd w:id="58"/>
      <w:bookmarkEnd w:id="59"/>
    </w:p>
    <w:p w:rsidR="00972796" w:rsidRPr="004A60BA" w:rsidRDefault="00972796" w:rsidP="004A3179">
      <w:pPr>
        <w:pStyle w:val="afff0"/>
        <w:spacing w:before="360" w:after="180"/>
      </w:pPr>
      <w:r w:rsidRPr="004A60BA">
        <w:t>婦女救援社會福利事業基金會前董事長葉毓蘭</w:t>
      </w:r>
    </w:p>
    <w:p w:rsidR="00972796" w:rsidRPr="004A60BA" w:rsidRDefault="00972796" w:rsidP="007C6CCC">
      <w:pPr>
        <w:pStyle w:val="afff4"/>
      </w:pPr>
      <w:r w:rsidRPr="004A60BA">
        <w:t>各位先進，大家午安！今天本人以婦女救援基金會前董事長的身分，在此就救援會於實務上所發現的問題，提出一些見解就教於各位。本人今天提出</w:t>
      </w:r>
      <w:r w:rsidRPr="004A60BA">
        <w:t>7</w:t>
      </w:r>
      <w:r w:rsidRPr="004A60BA">
        <w:t>個問題，分置於第一場次和第三場次，其內容主要有關人口販運防制法、兒少性剝削及社工部分，另有關家庭暴力防治的部分，如防治基金，以及未同居的親密關係的暴力，建議應予納入家暴法修法，在本場次先不再贅述。</w:t>
      </w:r>
    </w:p>
    <w:p w:rsidR="00972796" w:rsidRPr="004A60BA" w:rsidRDefault="00972796" w:rsidP="007C6CCC">
      <w:pPr>
        <w:pStyle w:val="afff4"/>
      </w:pPr>
      <w:r w:rsidRPr="004A60BA">
        <w:lastRenderedPageBreak/>
        <w:t>有關人口販運防制的部分，主持人劉玉山委員曾於行政院人口販運協調會報中扮演非常重要的角色，回應人沈美真委員係人口販運防制法的民間版起草人，同時也是兒少性交易防制條例過去的最主要的推動者。又人口販運防制法自民國</w:t>
      </w:r>
      <w:r w:rsidRPr="004A60BA">
        <w:t>98</w:t>
      </w:r>
      <w:r w:rsidRPr="004A60BA">
        <w:t>年通過施行迄今，早上</w:t>
      </w:r>
      <w:smartTag w:uri="urn:schemas-microsoft-com:office:smarttags" w:element="PersonName">
        <w:smartTagPr>
          <w:attr w:name="ProductID" w:val="張裕焯"/>
        </w:smartTagPr>
        <w:r w:rsidRPr="004A60BA">
          <w:t>張裕焯</w:t>
        </w:r>
      </w:smartTag>
      <w:r w:rsidRPr="004A60BA">
        <w:t>先生雖已提出一些看法，本人仍要就教各位下列幾個問題：</w:t>
      </w:r>
    </w:p>
    <w:p w:rsidR="00972796" w:rsidRPr="004A60BA" w:rsidRDefault="00972796" w:rsidP="007C6CCC">
      <w:pPr>
        <w:pStyle w:val="afff4"/>
      </w:pPr>
      <w:r w:rsidRPr="004A60BA">
        <w:t>第一個問題係本人於「監察院</w:t>
      </w:r>
      <w:r w:rsidRPr="004A60BA">
        <w:t>102</w:t>
      </w:r>
      <w:r w:rsidRPr="004A60BA">
        <w:t>年婦女人權保障實務研討會會議手冊」第</w:t>
      </w:r>
      <w:r w:rsidRPr="004A60BA">
        <w:t>43</w:t>
      </w:r>
      <w:r w:rsidRPr="004A60BA">
        <w:t>頁所提，現行人口販運防制法中，就被害人鑑別始終無法有效地被鑑別，亦即第一線的司法人員，可能未必具有足夠的專業鑑別能力與素養；另一極端則為某人一旦被鑑別為人口販運被害人，且已接受保護安置後，嗣因刑事訴訟程序曠日廢時，有時最後結果反成不起訴處分，被害人身分即被取消，此等問題亟需解決！</w:t>
      </w:r>
    </w:p>
    <w:p w:rsidR="00972796" w:rsidRPr="004A60BA" w:rsidRDefault="00972796" w:rsidP="007C6CCC">
      <w:pPr>
        <w:pStyle w:val="afff4"/>
      </w:pPr>
      <w:r w:rsidRPr="004A60BA">
        <w:t>第二個問題則於上開手冊的第</w:t>
      </w:r>
      <w:r w:rsidRPr="004A60BA">
        <w:t>104</w:t>
      </w:r>
      <w:r w:rsidRPr="004A60BA">
        <w:t>頁，有關人口販運被害人保護與權益保障未臻理想，有待改進。現行人口販運防制法雖有提供被害人保護安置措施，惟就疑似被害人與已鑑別為被害人混合收容，實則存有若干風險。其次，現階段人口販運防制法中，被害人並無拒絕作證之權利，一旦被鑑別為被害人後則須協助作證，渠等返鄉權即被犧牲。其實現行法律修正後，即使非法逃逸外勞在臺被收容的時間最多亦不能超過</w:t>
      </w:r>
      <w:r w:rsidRPr="004A60BA">
        <w:t>120</w:t>
      </w:r>
      <w:r w:rsidRPr="004A60BA">
        <w:t>日，修法後實施迄今尚無例外，唯一之例外反倒是為法律所認定且受保護安置的被害人，現今婦援會收容的被害人，平均是</w:t>
      </w:r>
      <w:r w:rsidRPr="004A60BA">
        <w:t>283</w:t>
      </w:r>
      <w:r w:rsidRPr="004A60BA">
        <w:t>天，尚有個案，甚至到</w:t>
      </w:r>
      <w:r w:rsidRPr="004A60BA">
        <w:t>3</w:t>
      </w:r>
      <w:r w:rsidRPr="004A60BA">
        <w:t>年、</w:t>
      </w:r>
      <w:r w:rsidRPr="004A60BA">
        <w:t>4</w:t>
      </w:r>
      <w:r w:rsidRPr="004A60BA">
        <w:t>年，勞動販運的則更長。本人覺得渠等之返鄉權應比非法逃逸外勞更加被重視才是。又</w:t>
      </w:r>
      <w:r w:rsidRPr="004A60BA">
        <w:t>106</w:t>
      </w:r>
      <w:r w:rsidRPr="004A60BA">
        <w:t>頁中，本人提了一個有關人口販運防制法的修正提案，即對於返鄉權與被告對質詰問權之調和，因大法官釋憲要求不可犧牲被告的對質詰問權，惟此等人口販運被害人返鄉權以及被告對質詰問權間應如何折衷？本人覺得這一部分，尤以通過「兩公約」後更不容再逃避，而不去面對。</w:t>
      </w:r>
    </w:p>
    <w:p w:rsidR="00972796" w:rsidRPr="004A60BA" w:rsidRDefault="00972796" w:rsidP="007C6CCC">
      <w:pPr>
        <w:pStyle w:val="afff4"/>
      </w:pPr>
      <w:r w:rsidRPr="004A60BA">
        <w:t>其次要談的是有關兒少性剝削的問題，民國</w:t>
      </w:r>
      <w:r w:rsidRPr="004A60BA">
        <w:t>84</w:t>
      </w:r>
      <w:r w:rsidRPr="004A60BA">
        <w:t>年通過兒童及少年性交易防制條例，其中第</w:t>
      </w:r>
      <w:r w:rsidRPr="004A60BA">
        <w:t>28</w:t>
      </w:r>
      <w:r w:rsidRPr="004A60BA">
        <w:t>條，就單純持有兒童色情圖片的部分，現行作法均為先行政，後刑事。事實上，此條文形同具文，因根本未作</w:t>
      </w:r>
      <w:r w:rsidRPr="004A60BA">
        <w:lastRenderedPageBreak/>
        <w:t>裁罰。其實國際對於持有與製造兒童色情圖片，皆已被定義成兒少性剝削。反觀我國法律，除未和國際接軌亦無與時俱進，又因此條文之鬆懈，以至檢警偵辦亦未予以重視，此今亟需處理為要：一方面除需修正兒童及少年性交易防制條例；另一方面本人堅決主張檢警對此均需設有專責單位。</w:t>
      </w:r>
    </w:p>
    <w:p w:rsidR="00972796" w:rsidRPr="004A60BA" w:rsidRDefault="00972796" w:rsidP="007C6CCC">
      <w:pPr>
        <w:pStyle w:val="afff4"/>
      </w:pPr>
      <w:r w:rsidRPr="004A60BA">
        <w:t>最後一個問題是有關社工人力遭受排擠，尤以家事事件法，以及其他相關法令通過之後，司法體系消耗太多的地方社工，造成人力排擠，早上司法院廳長亦有提及因受員額控管而無法增加人力，惟本人仍覺得，司法系統應設法編列預算，即使委外的亦須由</w:t>
      </w:r>
      <w:r w:rsidR="00142F8B">
        <w:rPr>
          <w:rFonts w:hint="eastAsia"/>
        </w:rPr>
        <w:t>司法系統</w:t>
      </w:r>
      <w:r w:rsidRPr="004A60BA">
        <w:t>編列預算。另建議整體規劃中，養成教育能有專業的規劃，以及供需系統上應進行跨部會協調。</w:t>
      </w:r>
    </w:p>
    <w:p w:rsidR="00972796" w:rsidRPr="004A60BA" w:rsidRDefault="00972796" w:rsidP="007C6CCC">
      <w:pPr>
        <w:pStyle w:val="afff4"/>
        <w:rPr>
          <w:bCs/>
        </w:rPr>
      </w:pPr>
      <w:r w:rsidRPr="004A60BA">
        <w:t>針對以上問題，謹提出以下</w:t>
      </w:r>
      <w:r w:rsidRPr="004A60BA">
        <w:t>4</w:t>
      </w:r>
      <w:r w:rsidRPr="004A60BA">
        <w:t>個提案：</w:t>
      </w:r>
    </w:p>
    <w:p w:rsidR="00972796" w:rsidRPr="004A60BA" w:rsidRDefault="00972796" w:rsidP="004A3179">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對人口販運被害人的保護與權益保障未臻理想，有待改進。</w:t>
      </w:r>
    </w:p>
    <w:p w:rsidR="00972796" w:rsidRPr="004A60BA" w:rsidRDefault="00972796" w:rsidP="00FC5286">
      <w:pPr>
        <w:pStyle w:val="affff5"/>
      </w:pPr>
      <w:r w:rsidRPr="004A60BA">
        <w:t>說</w:t>
      </w:r>
      <w:r w:rsidRPr="004A60BA">
        <w:t xml:space="preserve">  </w:t>
      </w:r>
      <w:r w:rsidRPr="004A60BA">
        <w:t>明：</w:t>
      </w:r>
      <w:r w:rsidR="004A3179">
        <w:rPr>
          <w:rFonts w:hint="eastAsia"/>
        </w:rPr>
        <w:tab/>
      </w:r>
      <w:r w:rsidRPr="004A60BA">
        <w:t>目前疑似被害人如有有效居留，得先行安置於庇護所內待司法警察人員進行鑑別。庇護所針對疑似被害人的服務是否需要與已鑑別之被害人進行服務上的區隔差異，以及疑似被害人的人身安全是否有需要特別加強之處，這些都需要司法警察人員先行評估、與庇護所進行溝通及說明。</w:t>
      </w:r>
      <w:r w:rsidR="004A3179">
        <w:rPr>
          <w:rFonts w:hint="eastAsia"/>
        </w:rPr>
        <w:br/>
      </w:r>
      <w:r w:rsidRPr="004A60BA">
        <w:t>現階段被害人並無法拒絕參與司法偵審，而需全然配合司法作證，致使其返鄉時程受案件調查進度、案件複雜度、檢警人員心態影響而無法掌控，換言之，案件所涉被害人越多、案情複雜度越高，則越容易令被害人在臺居留時間延宕，難以返鄉，以婦援會承接移民署委辦之花蓮庇護所為例，被害人平均約須置留時間長達</w:t>
      </w:r>
      <w:r w:rsidRPr="004A60BA">
        <w:t>283</w:t>
      </w:r>
      <w:r w:rsidRPr="004A60BA">
        <w:t>天，而勞動販運的被害人滯留臺灣時間更長，對被害人的權益影響甚深。</w:t>
      </w:r>
    </w:p>
    <w:p w:rsidR="00972796" w:rsidRPr="004A60BA" w:rsidRDefault="00972796" w:rsidP="00FC5286">
      <w:pPr>
        <w:pStyle w:val="affff5"/>
      </w:pPr>
      <w:r w:rsidRPr="004A60BA">
        <w:lastRenderedPageBreak/>
        <w:t>建</w:t>
      </w:r>
      <w:r w:rsidRPr="004A60BA">
        <w:t xml:space="preserve">  </w:t>
      </w:r>
      <w:r w:rsidRPr="004A60BA">
        <w:t>議：</w:t>
      </w:r>
      <w:r w:rsidR="004A3179">
        <w:rPr>
          <w:rFonts w:hint="eastAsia"/>
        </w:rPr>
        <w:tab/>
      </w:r>
      <w:r w:rsidRPr="004A60BA">
        <w:t>在人口販運防制法修法時，應尊重被害人自主選擇配合司法作證的意願，給予被害人選擇之權利，對於被害人的返鄉權應予以尊重，以符合國際人權公約的規範。</w:t>
      </w:r>
    </w:p>
    <w:p w:rsidR="00972796" w:rsidRPr="004A60BA" w:rsidRDefault="00972796" w:rsidP="004A3179">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檢警對於兒少遭性剝削案件，未予以重視。</w:t>
      </w:r>
    </w:p>
    <w:p w:rsidR="00972796" w:rsidRPr="004A60BA" w:rsidRDefault="00972796" w:rsidP="00142F8B">
      <w:pPr>
        <w:pStyle w:val="1d"/>
        <w:ind w:left="1263" w:hanging="1263"/>
      </w:pPr>
      <w:r w:rsidRPr="004A60BA">
        <w:t>說</w:t>
      </w:r>
      <w:r w:rsidRPr="004A60BA">
        <w:t xml:space="preserve">  </w:t>
      </w:r>
      <w:r w:rsidRPr="004A60BA">
        <w:t>明：</w:t>
      </w:r>
      <w:r w:rsidR="004A3179">
        <w:rPr>
          <w:rFonts w:hint="eastAsia"/>
        </w:rPr>
        <w:t>1.</w:t>
      </w:r>
      <w:r w:rsidR="004A3179">
        <w:rPr>
          <w:rFonts w:hint="eastAsia"/>
        </w:rPr>
        <w:tab/>
      </w:r>
      <w:r w:rsidRPr="004A60BA">
        <w:t>近年來色情應召集團漸趨網路經營模式，透過網際網路招募甚或以暴力、不當債務約束、施以毒品等手段控制未成年少女從事賣淫之案件時有所聞，然而按監察院</w:t>
      </w:r>
      <w:r w:rsidRPr="004A60BA">
        <w:t>102</w:t>
      </w:r>
      <w:r w:rsidRPr="004A60BA">
        <w:t>內正</w:t>
      </w:r>
      <w:r w:rsidRPr="004A60BA">
        <w:t>0019</w:t>
      </w:r>
      <w:r w:rsidRPr="004A60BA">
        <w:t>號糾正案指出，兒少遭受此類性剝削之情事嚴重，但檢警查緝狀況僅平均每案次救援</w:t>
      </w:r>
      <w:r w:rsidRPr="004A60BA">
        <w:t>1.03</w:t>
      </w:r>
      <w:r w:rsidRPr="004A60BA">
        <w:t>名兒少、平均每案次偵辦人</w:t>
      </w:r>
      <w:r w:rsidRPr="004A60BA">
        <w:rPr>
          <w:rFonts w:ascii="細明體" w:eastAsia="細明體" w:hAnsi="細明體" w:cs="細明體" w:hint="eastAsia"/>
        </w:rPr>
        <w:t>數</w:t>
      </w:r>
      <w:r w:rsidRPr="004A60BA">
        <w:rPr>
          <w:rFonts w:ascii="華康細明體" w:hAnsi="華康細明體" w:cs="華康細明體" w:hint="eastAsia"/>
        </w:rPr>
        <w:t>為</w:t>
      </w:r>
      <w:r w:rsidRPr="004A60BA">
        <w:t>1.23</w:t>
      </w:r>
      <w:r w:rsidRPr="004A60BA">
        <w:t>人，往往僅查緝性交</w:t>
      </w:r>
      <w:r w:rsidRPr="004A60BA">
        <w:rPr>
          <w:rFonts w:ascii="細明體" w:eastAsia="細明體" w:hAnsi="細明體" w:cs="細明體" w:hint="eastAsia"/>
        </w:rPr>
        <w:t>易</w:t>
      </w:r>
      <w:r w:rsidRPr="004A60BA">
        <w:rPr>
          <w:rFonts w:ascii="華康細明體" w:hAnsi="華康細明體" w:cs="華康細明體" w:hint="eastAsia"/>
        </w:rPr>
        <w:t>之嫖客與兒童少</w:t>
      </w:r>
      <w:r w:rsidRPr="004A60BA">
        <w:rPr>
          <w:rFonts w:ascii="細明體" w:eastAsia="細明體" w:hAnsi="細明體" w:cs="細明體" w:hint="eastAsia"/>
        </w:rPr>
        <w:t>年</w:t>
      </w:r>
      <w:r w:rsidRPr="004A60BA">
        <w:rPr>
          <w:rFonts w:ascii="華康細明體" w:hAnsi="華康細明體" w:cs="華康細明體" w:hint="eastAsia"/>
        </w:rPr>
        <w:t>，但偵破集團化經營之大型網</w:t>
      </w:r>
      <w:r w:rsidRPr="004A60BA">
        <w:rPr>
          <w:rFonts w:ascii="細明體" w:eastAsia="細明體" w:hAnsi="細明體" w:cs="細明體" w:hint="eastAsia"/>
        </w:rPr>
        <w:t>路</w:t>
      </w:r>
      <w:r w:rsidRPr="004A60BA">
        <w:rPr>
          <w:rFonts w:ascii="華康細明體" w:hAnsi="華康細明體" w:cs="華康細明體" w:hint="eastAsia"/>
        </w:rPr>
        <w:t>應召業者之情形偏低，難以嚇阻犯罪集團之猖獗。</w:t>
      </w:r>
    </w:p>
    <w:p w:rsidR="00972796" w:rsidRPr="004A60BA" w:rsidRDefault="004A3179" w:rsidP="00FC5286">
      <w:pPr>
        <w:pStyle w:val="1a"/>
      </w:pPr>
      <w:r>
        <w:rPr>
          <w:rFonts w:hint="eastAsia"/>
        </w:rPr>
        <w:t>2.</w:t>
      </w:r>
      <w:r>
        <w:rPr>
          <w:rFonts w:hint="eastAsia"/>
        </w:rPr>
        <w:tab/>
      </w:r>
      <w:r w:rsidR="00972796" w:rsidRPr="004A60BA">
        <w:t>現行兒童及少年性交易防制條例第</w:t>
      </w:r>
      <w:r w:rsidR="00972796" w:rsidRPr="004A60BA">
        <w:t>28</w:t>
      </w:r>
      <w:r w:rsidR="00972796" w:rsidRPr="004A60BA">
        <w:t>條，就單純持有兒童色情資訊行為，採先行政後刑罰制度，與國際間將持有與製造兒童色情資訊視為性剝削嚴重罪刑的潮流背道而馳。</w:t>
      </w:r>
    </w:p>
    <w:p w:rsidR="00972796" w:rsidRPr="004A60BA" w:rsidRDefault="004A3179" w:rsidP="00FC5286">
      <w:pPr>
        <w:pStyle w:val="1a"/>
      </w:pPr>
      <w:r>
        <w:rPr>
          <w:rFonts w:hint="eastAsia"/>
        </w:rPr>
        <w:t>3.</w:t>
      </w:r>
      <w:r>
        <w:rPr>
          <w:rFonts w:hint="eastAsia"/>
        </w:rPr>
        <w:tab/>
      </w:r>
      <w:r w:rsidR="00972796" w:rsidRPr="004A60BA">
        <w:t>警察機關對於類似案件，缺乏專責單位。此類色情應召站現多透過網路進行跨地區、跨縣市經營，然現行查緝多為各地方政府警察局之婦幼隊與科技犯罪偵查隊擔任勤業務工作，故建議法務部及內政部應儘速依兒少性交易防制條例第</w:t>
      </w:r>
      <w:r w:rsidR="00972796" w:rsidRPr="004A60BA">
        <w:t>6</w:t>
      </w:r>
      <w:r w:rsidR="00972796" w:rsidRPr="004A60BA">
        <w:t>條規定，成立檢警之專責任務編組，以利督導指揮全國性、跨地域性之犯罪集團偵查工作。</w:t>
      </w:r>
    </w:p>
    <w:p w:rsidR="00972796" w:rsidRPr="004A60BA" w:rsidRDefault="00972796" w:rsidP="00142F8B">
      <w:pPr>
        <w:pStyle w:val="1d"/>
        <w:ind w:left="1263" w:hanging="1263"/>
      </w:pPr>
      <w:r w:rsidRPr="004A60BA">
        <w:t>建</w:t>
      </w:r>
      <w:r w:rsidRPr="004A60BA">
        <w:t xml:space="preserve">  </w:t>
      </w:r>
      <w:r w:rsidRPr="004A60BA">
        <w:t>議：</w:t>
      </w:r>
      <w:r w:rsidR="004A3179">
        <w:rPr>
          <w:rFonts w:hint="eastAsia"/>
        </w:rPr>
        <w:t>1.</w:t>
      </w:r>
      <w:r w:rsidR="004A3179">
        <w:rPr>
          <w:rFonts w:hint="eastAsia"/>
        </w:rPr>
        <w:tab/>
      </w:r>
      <w:r w:rsidRPr="004A60BA">
        <w:t>建請修改兒童及少年性交易防制條例第</w:t>
      </w:r>
      <w:r w:rsidRPr="004A60BA">
        <w:t>28</w:t>
      </w:r>
      <w:r w:rsidRPr="004A60BA">
        <w:t>條，就單純持有兒童色情資訊行為逕予入罪化，以符合國際潮流趨勢。</w:t>
      </w:r>
    </w:p>
    <w:p w:rsidR="00972796" w:rsidRPr="004A60BA" w:rsidRDefault="004A3179" w:rsidP="00FC5286">
      <w:pPr>
        <w:pStyle w:val="1a"/>
      </w:pPr>
      <w:r>
        <w:rPr>
          <w:rFonts w:hint="eastAsia"/>
        </w:rPr>
        <w:t>2.</w:t>
      </w:r>
      <w:r>
        <w:rPr>
          <w:rFonts w:hint="eastAsia"/>
        </w:rPr>
        <w:tab/>
      </w:r>
      <w:r w:rsidR="00972796" w:rsidRPr="004A60BA">
        <w:t>建請法務部成立專責單位負責指揮偵辦，儘速在內政部警政署刑事警察局成立打擊兒童網路色情專責小組，積極加</w:t>
      </w:r>
      <w:r w:rsidR="00972796" w:rsidRPr="004A60BA">
        <w:lastRenderedPageBreak/>
        <w:t>入國際間打擊兒童性剝削合作機制，妥善處理國際提供之兒童性侵犯情資，並在行政院治安會報或人口販運協調會報列管監督。</w:t>
      </w:r>
    </w:p>
    <w:p w:rsidR="00972796" w:rsidRPr="004A60BA" w:rsidRDefault="00972796" w:rsidP="004A3179">
      <w:pPr>
        <w:pStyle w:val="affff8"/>
        <w:spacing w:before="180" w:after="180"/>
      </w:pPr>
      <w:r w:rsidRPr="004A60BA">
        <w:t>第</w:t>
      </w:r>
      <w:r w:rsidRPr="004A60BA">
        <w:t>3</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人口販運被害人返鄉權與被告對質詰問權之調和與修法評估問題。</w:t>
      </w:r>
    </w:p>
    <w:p w:rsidR="00972796" w:rsidRPr="004A60BA" w:rsidRDefault="00972796" w:rsidP="00142F8B">
      <w:pPr>
        <w:pStyle w:val="1d"/>
        <w:ind w:left="1263" w:hanging="1263"/>
      </w:pPr>
      <w:r w:rsidRPr="004A60BA">
        <w:t>說　明：</w:t>
      </w:r>
      <w:r w:rsidR="004A3179">
        <w:rPr>
          <w:rFonts w:hint="eastAsia"/>
        </w:rPr>
        <w:t>1.</w:t>
      </w:r>
      <w:r w:rsidR="004A3179">
        <w:rPr>
          <w:rFonts w:hint="eastAsia"/>
        </w:rPr>
        <w:tab/>
      </w:r>
      <w:r w:rsidRPr="004A60BA">
        <w:t>人口販運被害人之返鄉權與被告對質詰問權，處於緊張關係。倘過於著重返鄉權之保護，則恐犧牲被告對質詰問權，甚至影響真實發現。事實上，依據實務經驗，許多判處較輕刑度的人口販運案件，就是因為顧及被害人返鄉意願，而以被告自白、賠償被害人作為換取從輕量刑代價的結果。</w:t>
      </w:r>
    </w:p>
    <w:p w:rsidR="00972796" w:rsidRPr="004A60BA" w:rsidRDefault="004A3179" w:rsidP="00FC5286">
      <w:pPr>
        <w:pStyle w:val="1a"/>
      </w:pPr>
      <w:r>
        <w:rPr>
          <w:rFonts w:hint="eastAsia"/>
        </w:rPr>
        <w:t>2.</w:t>
      </w:r>
      <w:r>
        <w:rPr>
          <w:rFonts w:hint="eastAsia"/>
        </w:rPr>
        <w:tab/>
      </w:r>
      <w:r w:rsidR="00972796" w:rsidRPr="004A60BA">
        <w:t>人口販運防制法第</w:t>
      </w:r>
      <w:r w:rsidR="00972796" w:rsidRPr="004A60BA">
        <w:t>30</w:t>
      </w:r>
      <w:r w:rsidR="00972796" w:rsidRPr="004A60BA">
        <w:t>條規定：「人口販運被害人為臺灣地區無戶籍國民、外國人、無國籍人民、大陸地區人民、香港或澳門居民者，經司法機關認無繼續協助偵查或審理必要時，中央主管機關得協調相關機關或民間團體，聯繫被害人原籍國（地）之政府機關、駐華使領館或授權機構、非政府組織或其家屬，儘速安排將其安全送返原籍國（地）。」則人口販運被害人均不問其意願，均有協助偵查或審理之義務。</w:t>
      </w:r>
    </w:p>
    <w:p w:rsidR="00972796" w:rsidRPr="004A60BA" w:rsidRDefault="00972796" w:rsidP="00142F8B">
      <w:pPr>
        <w:pStyle w:val="1d"/>
        <w:ind w:left="1263" w:hanging="1263"/>
      </w:pPr>
      <w:r w:rsidRPr="004A60BA">
        <w:t>建</w:t>
      </w:r>
      <w:r w:rsidRPr="004A60BA">
        <w:t xml:space="preserve">  </w:t>
      </w:r>
      <w:r w:rsidRPr="004A60BA">
        <w:t>議：</w:t>
      </w:r>
      <w:r w:rsidR="004A3179">
        <w:rPr>
          <w:rFonts w:hint="eastAsia"/>
        </w:rPr>
        <w:t>1.</w:t>
      </w:r>
      <w:r w:rsidR="004A3179">
        <w:rPr>
          <w:rFonts w:hint="eastAsia"/>
        </w:rPr>
        <w:tab/>
      </w:r>
      <w:r w:rsidRPr="004A60BA">
        <w:t>要求司法院轉知所屬，第一次準備程序終結時，應確認人口販運被害人是否經當事人聲請為證人進行交互詰問。</w:t>
      </w:r>
    </w:p>
    <w:p w:rsidR="00972796" w:rsidRPr="004A60BA" w:rsidRDefault="004A3179" w:rsidP="00FC5286">
      <w:pPr>
        <w:pStyle w:val="1a"/>
      </w:pPr>
      <w:r>
        <w:rPr>
          <w:rFonts w:hint="eastAsia"/>
        </w:rPr>
        <w:t>2.</w:t>
      </w:r>
      <w:r>
        <w:rPr>
          <w:rFonts w:hint="eastAsia"/>
        </w:rPr>
        <w:tab/>
      </w:r>
      <w:r w:rsidR="00972796" w:rsidRPr="004A60BA">
        <w:t>相關單位似得考量建置協調機制，使已無協助偵審必要之人口販運被害人（含無意願協助偵審之人口販運被害人）儘速遣返原籍國。</w:t>
      </w:r>
    </w:p>
    <w:p w:rsidR="00142F8B" w:rsidRDefault="00142F8B" w:rsidP="004A3179">
      <w:pPr>
        <w:pStyle w:val="affff8"/>
        <w:spacing w:before="180" w:after="180"/>
      </w:pPr>
    </w:p>
    <w:p w:rsidR="00972796" w:rsidRPr="004A60BA" w:rsidRDefault="00972796" w:rsidP="004A3179">
      <w:pPr>
        <w:pStyle w:val="affff8"/>
        <w:spacing w:before="180" w:after="180"/>
      </w:pPr>
      <w:r w:rsidRPr="004A60BA">
        <w:lastRenderedPageBreak/>
        <w:t>第</w:t>
      </w:r>
      <w:r w:rsidRPr="004A60BA">
        <w:t>4</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地方政府社工人力嚴重不足，亟需解決。</w:t>
      </w:r>
    </w:p>
    <w:p w:rsidR="00972796" w:rsidRPr="004A60BA" w:rsidRDefault="00972796" w:rsidP="00142F8B">
      <w:pPr>
        <w:pStyle w:val="1d"/>
        <w:ind w:left="1263" w:hanging="1263"/>
      </w:pPr>
      <w:r w:rsidRPr="004A60BA">
        <w:t>說　明：</w:t>
      </w:r>
      <w:r w:rsidR="004A3179">
        <w:rPr>
          <w:rFonts w:hint="eastAsia"/>
        </w:rPr>
        <w:t>1.</w:t>
      </w:r>
      <w:r w:rsidR="004A3179">
        <w:rPr>
          <w:rFonts w:hint="eastAsia"/>
        </w:rPr>
        <w:tab/>
      </w:r>
      <w:r w:rsidRPr="004A60BA">
        <w:t>近年來社會結構急遽變遷，產生多樣化的社會問題及多元化福利需求，為因應民眾各種社會福利需求，相關社會立法與福利政策相繼頒布或修訂，繼以社會變遷與經濟不景氣，也引發民眾相對的問題與需求，尤其是每遇有重大兒虐事件發生時，更反映社工人力不足問題；然地方政府囿於財政困難，社政部門未能因應社會福利業務成長需求，適時合理調整增加社會行政及社工人力，致有部分縣市以社工人力補充社會行政人力之不足，或為節省人事成本多以聘用或約用方式進用社工人力，造成人力流動率高，嚴重影響社會福利服務品質。</w:t>
      </w:r>
    </w:p>
    <w:p w:rsidR="00972796" w:rsidRPr="004A60BA" w:rsidRDefault="004A3179" w:rsidP="00FC5286">
      <w:pPr>
        <w:pStyle w:val="1a"/>
      </w:pPr>
      <w:r>
        <w:rPr>
          <w:rFonts w:hint="eastAsia"/>
        </w:rPr>
        <w:t>2.</w:t>
      </w:r>
      <w:r>
        <w:rPr>
          <w:rFonts w:hint="eastAsia"/>
        </w:rPr>
        <w:tab/>
      </w:r>
      <w:r w:rsidR="00972796" w:rsidRPr="004A60BA">
        <w:t>行政院雖於</w:t>
      </w:r>
      <w:smartTag w:uri="urn:schemas-microsoft-com:office:smarttags" w:element="chsdate">
        <w:smartTagPr>
          <w:attr w:name="Year" w:val="1999"/>
          <w:attr w:name="Month" w:val="9"/>
          <w:attr w:name="Day" w:val="14"/>
          <w:attr w:name="IsLunarDate" w:val="False"/>
          <w:attr w:name="IsROCDate" w:val="False"/>
        </w:smartTagPr>
        <w:r w:rsidR="00972796" w:rsidRPr="004A60BA">
          <w:t>99</w:t>
        </w:r>
        <w:r w:rsidR="00972796" w:rsidRPr="004A60BA">
          <w:t>年</w:t>
        </w:r>
        <w:r w:rsidR="00972796" w:rsidRPr="004A60BA">
          <w:t>9</w:t>
        </w:r>
        <w:r w:rsidR="00972796" w:rsidRPr="004A60BA">
          <w:t>月</w:t>
        </w:r>
        <w:r w:rsidR="00972796" w:rsidRPr="004A60BA">
          <w:t>14</w:t>
        </w:r>
        <w:r w:rsidR="00972796" w:rsidRPr="004A60BA">
          <w:t>日</w:t>
        </w:r>
      </w:smartTag>
      <w:r w:rsidR="00972796" w:rsidRPr="004A60BA">
        <w:t>核定內政部「充實地方政府社工人力配置及進用計畫」，計畫於</w:t>
      </w:r>
      <w:r w:rsidR="00972796" w:rsidRPr="004A60BA">
        <w:t>100</w:t>
      </w:r>
      <w:r w:rsidR="00972796" w:rsidRPr="004A60BA">
        <w:t>年至</w:t>
      </w:r>
      <w:r w:rsidR="00972796" w:rsidRPr="004A60BA">
        <w:t>105</w:t>
      </w:r>
      <w:r w:rsidR="00972796" w:rsidRPr="004A60BA">
        <w:t>年增加社工人力</w:t>
      </w:r>
      <w:r w:rsidR="00972796" w:rsidRPr="004A60BA">
        <w:t>1,462</w:t>
      </w:r>
      <w:r w:rsidR="00972796" w:rsidRPr="004A60BA">
        <w:t>人，並將</w:t>
      </w:r>
      <w:r w:rsidR="00972796" w:rsidRPr="004A60BA">
        <w:t>60%</w:t>
      </w:r>
      <w:r w:rsidR="00972796" w:rsidRPr="004A60BA">
        <w:t>社工納為正式編制人員，以提升社工人力質量，也可確保社工人員晉用、升遷及薪資合理化，建立專職長任制度，相對減少流動性，累積社工人員的專業服務能量，並可強化兒少保護、家庭暴力、性侵害及弱勢家庭的訪查輔導，提升服務品質。</w:t>
      </w:r>
    </w:p>
    <w:p w:rsidR="00972796" w:rsidRPr="004A60BA" w:rsidRDefault="004A3179" w:rsidP="00FC5286">
      <w:pPr>
        <w:pStyle w:val="1a"/>
      </w:pPr>
      <w:r>
        <w:rPr>
          <w:rFonts w:hint="eastAsia"/>
        </w:rPr>
        <w:t>3.</w:t>
      </w:r>
      <w:r>
        <w:rPr>
          <w:rFonts w:hint="eastAsia"/>
        </w:rPr>
        <w:tab/>
      </w:r>
      <w:r w:rsidR="00972796" w:rsidRPr="004A60BA">
        <w:t>然在家事事件法通過施行之後，並新增程序監理人、家事調查官、合併審理、社工陪同、暫時處分等制度，對於社工的服務需求遽增，司法院並未在修法時完備配套措施，仍大量依賴原已嚴重不足的地方政府社工，對原有的福利與保護工作形成排擠。</w:t>
      </w:r>
    </w:p>
    <w:p w:rsidR="00972796" w:rsidRPr="004A60BA" w:rsidRDefault="00972796" w:rsidP="00142F8B">
      <w:pPr>
        <w:pStyle w:val="1d"/>
        <w:ind w:left="1263" w:hanging="1263"/>
      </w:pPr>
      <w:r w:rsidRPr="004A60BA">
        <w:t>建</w:t>
      </w:r>
      <w:r w:rsidRPr="004A60BA">
        <w:t xml:space="preserve">  </w:t>
      </w:r>
      <w:r w:rsidRPr="004A60BA">
        <w:t>議：</w:t>
      </w:r>
      <w:r w:rsidR="004A3179">
        <w:rPr>
          <w:rFonts w:hint="eastAsia"/>
        </w:rPr>
        <w:t>1.</w:t>
      </w:r>
      <w:r w:rsidR="004A3179">
        <w:rPr>
          <w:rFonts w:hint="eastAsia"/>
        </w:rPr>
        <w:tab/>
      </w:r>
      <w:r w:rsidRPr="004A60BA">
        <w:t>建議司法院與行政院各部會在修訂法律時，如有社工需求，即應在法律內明訂主管機關需編列社工員額預算，不應排擠現有已經明顯不足的地方政府福利與保護社工。</w:t>
      </w:r>
    </w:p>
    <w:p w:rsidR="00972796" w:rsidRPr="004A60BA" w:rsidRDefault="004A3179" w:rsidP="00FC5286">
      <w:pPr>
        <w:pStyle w:val="1a"/>
      </w:pPr>
      <w:r>
        <w:rPr>
          <w:rFonts w:hint="eastAsia"/>
        </w:rPr>
        <w:lastRenderedPageBreak/>
        <w:t>2.</w:t>
      </w:r>
      <w:r>
        <w:rPr>
          <w:rFonts w:hint="eastAsia"/>
        </w:rPr>
        <w:tab/>
      </w:r>
      <w:r w:rsidR="00972796" w:rsidRPr="004A60BA">
        <w:t>內政部應與教育部協調，就現有社工人力需求規劃，要求各大學校院的社工系所針對社工職責與法令變遷調整課程，以符合實務需要。</w:t>
      </w:r>
    </w:p>
    <w:p w:rsidR="00972796" w:rsidRPr="004A60BA" w:rsidRDefault="00972796" w:rsidP="004A3179">
      <w:pPr>
        <w:pStyle w:val="afff0"/>
        <w:spacing w:before="360" w:after="180"/>
      </w:pPr>
      <w:r w:rsidRPr="004A60BA">
        <w:t>中華民國犯罪學學會常務理事、中正大學犯罪防治學系教授兼系主任、所長鄭瑞隆</w:t>
      </w:r>
    </w:p>
    <w:p w:rsidR="00972796" w:rsidRPr="004A60BA" w:rsidRDefault="00972796" w:rsidP="007C6CCC">
      <w:pPr>
        <w:pStyle w:val="afff4"/>
      </w:pPr>
      <w:r w:rsidRPr="004A60BA">
        <w:t>主持人、各位引言人、各位長官，大家午安！</w:t>
      </w:r>
    </w:p>
    <w:p w:rsidR="00972796" w:rsidRPr="004A60BA" w:rsidRDefault="00972796" w:rsidP="007C6CCC">
      <w:pPr>
        <w:pStyle w:val="afff4"/>
      </w:pPr>
      <w:r w:rsidRPr="004A60BA">
        <w:t>本人所提出的議題在會議手冊第</w:t>
      </w:r>
      <w:r w:rsidRPr="004A60BA">
        <w:t>109</w:t>
      </w:r>
      <w:r w:rsidRPr="004A60BA">
        <w:t>頁，因發言時間很短，請諸位同時參閱。提出此議題的主因是許多新移民自民國</w:t>
      </w:r>
      <w:r w:rsidRPr="004A60BA">
        <w:t>74</w:t>
      </w:r>
      <w:r w:rsidRPr="004A60BA">
        <w:t>年後陸續來臺，迄今應有超過</w:t>
      </w:r>
      <w:r w:rsidRPr="004A60BA">
        <w:t>47</w:t>
      </w:r>
      <w:r w:rsidRPr="004A60BA">
        <w:t>萬人，儼然已成臺灣第四大族群，僅次於原住民。又渠等來臺後，對於語言、文化、生活適應各方面，及家庭關係的適應，均亟需協助。惟許多外籍配偶（以下簡稱外配）來臺後，不論與其先生共組小家庭，或與其婆家及其他親族組成大家庭，其中均常遭受嚴密監控，亦多不准渠等自由外出，即使參加公私立機關（機構）辦理的識字班、生活適應教育等，也被攔阻，甚或更嚴格的限制。</w:t>
      </w:r>
    </w:p>
    <w:p w:rsidR="00972796" w:rsidRPr="004A60BA" w:rsidRDefault="00972796" w:rsidP="007C6CCC">
      <w:pPr>
        <w:pStyle w:val="afff4"/>
      </w:pPr>
      <w:r w:rsidRPr="004A60BA">
        <w:t>上開等情自有悖於政府照顧婦女人權、希望新移民或新住民儘速適應來臺生活的初衷和立法措施。蓋因我國現無任何規定或法制，或強制措施，使外配家人同意新移民參加相關班別，儘速適應臺灣的社會，於是許多新移民對臺灣的限制、法治、生活狀況不了解，文化方面亦略有隔閡，因而產生許多諸如遭受渠等先生或家人的家暴，或動輒以離婚遣送原國作為要脅，迫使渠等接受控制、聽話。以上豈非有違我國重視人權之立國方向？</w:t>
      </w:r>
    </w:p>
    <w:p w:rsidR="00972796" w:rsidRPr="004A60BA" w:rsidRDefault="00972796" w:rsidP="007C6CCC">
      <w:pPr>
        <w:pStyle w:val="afff4"/>
      </w:pPr>
      <w:r w:rsidRPr="004A60BA">
        <w:t>個人特別希望政府能制定一個多種移民和樂相處的制度，對新移民和新住民的家庭採取較屬主動積極甚至有一點強迫式的作法，並安排社工定期主動去作訪視輔導，此舉無庸置疑定須有法律授權。現行制度，需真有狀況發生，社工方可介入或協助，但本人覺得這過於消極，本人以為在預防階段，多盡一份心力，或可於整個處遇或矯正或治療的部分，可少九分力、少用九分資源。</w:t>
      </w:r>
    </w:p>
    <w:p w:rsidR="00972796" w:rsidRPr="004A60BA" w:rsidRDefault="00972796" w:rsidP="007C6CCC">
      <w:pPr>
        <w:pStyle w:val="afff4"/>
      </w:pPr>
      <w:r w:rsidRPr="004A60BA">
        <w:lastRenderedPageBreak/>
        <w:t>因此，本人建議，廣聘具有專業訓練的外配家庭訪視社工員或輔導員，對全體新移民本人與其家庭強制進行訪視，並要求新移民本人及其</w:t>
      </w:r>
      <w:r w:rsidRPr="004A60BA">
        <w:rPr>
          <w:spacing w:val="8"/>
        </w:rPr>
        <w:t>家庭成員如配偶、尊親屬等或同一世代之姻親等，</w:t>
      </w:r>
      <w:r w:rsidRPr="004A60BA">
        <w:t>接受相當時數之教育輔導課程，以建構友善及安全的新移民家庭生活環境。另期盼政府每</w:t>
      </w:r>
      <w:r w:rsidRPr="004A60BA">
        <w:t>3</w:t>
      </w:r>
      <w:r w:rsidRPr="004A60BA">
        <w:t>年能夠進行新移民生活需求狀況之普查，要求訪問員務須真正接觸新移民本人，由渠本人回答問題，以免有人越俎代庖，或將渠等壓抑於強勢的家庭結構或父權社會形式中。透過普查狀況的資料，提供政府施政參考，包含法律修訂、方案的提出，以及更多行政措施的作為，並向立法院報告，或向監察院報告，並公布於內政部或行政院官方網站。</w:t>
      </w:r>
    </w:p>
    <w:p w:rsidR="00972796" w:rsidRPr="004A60BA" w:rsidRDefault="00972796" w:rsidP="007C6CCC">
      <w:pPr>
        <w:pStyle w:val="afff4"/>
      </w:pPr>
      <w:r w:rsidRPr="004A60BA">
        <w:t>另有一個問題，即本校有一位女性助理教授預定</w:t>
      </w:r>
      <w:r w:rsidRPr="004A60BA">
        <w:t>10</w:t>
      </w:r>
      <w:r w:rsidRPr="004A60BA">
        <w:t>月份生產，已申</w:t>
      </w:r>
      <w:r w:rsidR="00142F8B">
        <w:rPr>
          <w:rFonts w:hint="eastAsia"/>
        </w:rPr>
        <w:t>請</w:t>
      </w:r>
      <w:r w:rsidRPr="004A60BA">
        <w:t>下一學期的產假，因剛開學一個月，她就要生產了，可是她於本學期獲提升等，由助理教授升等為副教授，可能於</w:t>
      </w:r>
      <w:r w:rsidRPr="004A60BA">
        <w:t>6</w:t>
      </w:r>
      <w:r w:rsidRPr="004A60BA">
        <w:t>月份的校務會議通過，若如此，將導致原安排請產假的學期，因現行法令規定被迫需返校授課，因她若獲提升等，則需於提送教育部的那一學期有授課之事實，如無授課事實將被取消資格，甚至不能送審，此即阻礙該師原可</w:t>
      </w:r>
      <w:smartTag w:uri="urn:schemas-microsoft-com:office:smarttags" w:element="PersonName">
        <w:smartTagPr>
          <w:attr w:name="ProductID" w:val="從助理"/>
        </w:smartTagPr>
        <w:r w:rsidRPr="004A60BA">
          <w:t>從助理</w:t>
        </w:r>
      </w:smartTag>
      <w:r w:rsidRPr="004A60BA">
        <w:t>教授提升等為副教授的條件與資格；而倘若渠選擇升等，即需挺著即將臨盆的大肚子回到學校上幾星期的課，著實不人道。今天政府鼓勵生產，大家也都希望懷孕婦女能得到適當的幫助，許多先進也提到對弱勢婦女的照顧，而今一位具博士學位的知識份子，竟因生產而遭此待遇，建議相關單位予以研議。</w:t>
      </w:r>
    </w:p>
    <w:p w:rsidR="00972796" w:rsidRPr="004A60BA" w:rsidRDefault="00972796" w:rsidP="007C6CCC">
      <w:pPr>
        <w:pStyle w:val="afff4"/>
      </w:pPr>
      <w:r w:rsidRPr="004A60BA">
        <w:t>有關外配的遭遇問題，謹提出以下提案：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許多外籍配偶（婚姻新移民）來臺後被其夫家嚴密控制，不准自由外出或參加公私機構舉辦的識字班、生活適應輔導教育團體，甚至遭受丈夫或其家人家暴，動輒以離婚遣返作為威脅，嚴重影響其人權。</w:t>
      </w:r>
    </w:p>
    <w:p w:rsidR="00972796" w:rsidRPr="004A60BA" w:rsidRDefault="00972796" w:rsidP="00142F8B">
      <w:pPr>
        <w:pStyle w:val="1d"/>
        <w:ind w:left="1263" w:hanging="1263"/>
      </w:pPr>
      <w:r w:rsidRPr="004A60BA">
        <w:t>說　明：</w:t>
      </w:r>
      <w:r w:rsidR="004A3179">
        <w:rPr>
          <w:rFonts w:hint="eastAsia"/>
        </w:rPr>
        <w:t>1.</w:t>
      </w:r>
      <w:r w:rsidR="004A3179">
        <w:rPr>
          <w:rFonts w:hint="eastAsia"/>
        </w:rPr>
        <w:tab/>
      </w:r>
      <w:r w:rsidRPr="004A60BA">
        <w:t>新移民來臺後由於語言、文化、風俗習慣之差異，常會適應不良。因此，政府提供或委託辦理之各種語言及生活適</w:t>
      </w:r>
      <w:r w:rsidRPr="004A60BA">
        <w:lastRenderedPageBreak/>
        <w:t>應學習課程顯得十分重要。但若因被剝奪訊息、限制行動而不能接受這些課程，其權益將蒙受重大損失。</w:t>
      </w:r>
    </w:p>
    <w:p w:rsidR="00972796" w:rsidRPr="004A60BA" w:rsidRDefault="004A3179" w:rsidP="00FC5286">
      <w:pPr>
        <w:pStyle w:val="1a"/>
      </w:pPr>
      <w:r>
        <w:rPr>
          <w:rFonts w:hint="eastAsia"/>
        </w:rPr>
        <w:t>2.</w:t>
      </w:r>
      <w:r>
        <w:rPr>
          <w:rFonts w:hint="eastAsia"/>
        </w:rPr>
        <w:tab/>
      </w:r>
      <w:r w:rsidR="00972796" w:rsidRPr="004A60BA">
        <w:t>理論上，新移民的本國籍配偶及其家人應該樂見她們接受更多語言、文化、生活適應課程，參加社會活動以儘早融入臺灣社會，但實際上適得其反。其配偶與家人卻常常成為阻礙她們接受教育及輔導、參與社會活動的阻礙力量。</w:t>
      </w:r>
    </w:p>
    <w:p w:rsidR="00972796" w:rsidRPr="004A60BA" w:rsidRDefault="004A3179" w:rsidP="00FC5286">
      <w:pPr>
        <w:pStyle w:val="1a"/>
      </w:pPr>
      <w:r>
        <w:rPr>
          <w:rFonts w:hint="eastAsia"/>
        </w:rPr>
        <w:t>3.</w:t>
      </w:r>
      <w:r>
        <w:rPr>
          <w:rFonts w:hint="eastAsia"/>
        </w:rPr>
        <w:tab/>
      </w:r>
      <w:r w:rsidR="00972796" w:rsidRPr="004A60BA">
        <w:t>部分與來自東南亞或大陸配偶結婚的本國人及其家庭原本處於社會弱勢地位，其生活理念或許與當前時代主流之性別平等仍有差距，使得婚姻新移民的處境更形艱難，故亟需專業介入，提供協助，並保障新移民之人權。</w:t>
      </w:r>
    </w:p>
    <w:p w:rsidR="00972796" w:rsidRPr="004A60BA" w:rsidRDefault="004A3179" w:rsidP="00FC5286">
      <w:pPr>
        <w:pStyle w:val="1a"/>
      </w:pPr>
      <w:r>
        <w:rPr>
          <w:rFonts w:hint="eastAsia"/>
        </w:rPr>
        <w:t>4.</w:t>
      </w:r>
      <w:r>
        <w:rPr>
          <w:rFonts w:hint="eastAsia"/>
        </w:rPr>
        <w:tab/>
      </w:r>
      <w:r w:rsidR="00972796" w:rsidRPr="004A60BA">
        <w:t>學者研究發現（游美貴等，</w:t>
      </w:r>
      <w:r w:rsidR="00972796" w:rsidRPr="004A60BA">
        <w:t>2009</w:t>
      </w:r>
      <w:r w:rsidR="00972796" w:rsidRPr="004A60BA">
        <w:t>），外配之經濟問題為生活主要困擾；婆媳溝通為家人關係重要之癥結。對於服務處遇需求，整體上期待政府辦</w:t>
      </w:r>
      <w:r w:rsidR="00972796" w:rsidRPr="004A60BA">
        <w:rPr>
          <w:rFonts w:ascii="細明體" w:eastAsia="細明體" w:hAnsi="細明體" w:cs="細明體" w:hint="eastAsia"/>
        </w:rPr>
        <w:t>理</w:t>
      </w:r>
      <w:r w:rsidR="00972796" w:rsidRPr="004A60BA">
        <w:rPr>
          <w:rFonts w:ascii="華康細明體" w:hAnsi="華康細明體" w:cs="華康細明體" w:hint="eastAsia"/>
        </w:rPr>
        <w:t>的各項服務需求的前</w:t>
      </w:r>
      <w:r w:rsidR="00972796" w:rsidRPr="004A60BA">
        <w:t>3</w:t>
      </w:r>
      <w:r w:rsidR="00972796" w:rsidRPr="004A60BA">
        <w:t>項為：辦</w:t>
      </w:r>
      <w:r w:rsidR="00972796" w:rsidRPr="004A60BA">
        <w:rPr>
          <w:rFonts w:ascii="細明體" w:eastAsia="細明體" w:hAnsi="細明體" w:cs="細明體" w:hint="eastAsia"/>
        </w:rPr>
        <w:t>理</w:t>
      </w:r>
      <w:r w:rsidR="00972796" w:rsidRPr="004A60BA">
        <w:rPr>
          <w:rFonts w:ascii="華康細明體" w:hAnsi="華康細明體" w:cs="華康細明體" w:hint="eastAsia"/>
        </w:rPr>
        <w:t>課程為語言訓</w:t>
      </w:r>
      <w:r w:rsidR="00972796" w:rsidRPr="004A60BA">
        <w:rPr>
          <w:rFonts w:ascii="細明體" w:eastAsia="細明體" w:hAnsi="細明體" w:cs="細明體" w:hint="eastAsia"/>
        </w:rPr>
        <w:t>練</w:t>
      </w:r>
      <w:r w:rsidR="00972796" w:rsidRPr="004A60BA">
        <w:rPr>
          <w:rFonts w:ascii="華康細明體" w:hAnsi="華康細明體" w:cs="華康細明體" w:hint="eastAsia"/>
        </w:rPr>
        <w:t>（</w:t>
      </w:r>
      <w:r w:rsidR="00972796" w:rsidRPr="004A60BA">
        <w:rPr>
          <w:rFonts w:ascii="細明體" w:eastAsia="細明體" w:hAnsi="細明體" w:cs="細明體" w:hint="eastAsia"/>
        </w:rPr>
        <w:t>識</w:t>
      </w:r>
      <w:r w:rsidR="00972796" w:rsidRPr="004A60BA">
        <w:rPr>
          <w:rFonts w:ascii="華康細明體" w:hAnsi="華康細明體" w:cs="華康細明體" w:hint="eastAsia"/>
        </w:rPr>
        <w:t>字教育）、職業訓</w:t>
      </w:r>
      <w:r w:rsidR="00972796" w:rsidRPr="004A60BA">
        <w:rPr>
          <w:rFonts w:ascii="細明體" w:eastAsia="細明體" w:hAnsi="細明體" w:cs="細明體" w:hint="eastAsia"/>
        </w:rPr>
        <w:t>練</w:t>
      </w:r>
      <w:r w:rsidR="00972796" w:rsidRPr="004A60BA">
        <w:rPr>
          <w:rFonts w:ascii="華康細明體" w:hAnsi="華康細明體" w:cs="華康細明體" w:hint="eastAsia"/>
        </w:rPr>
        <w:t>、親職教育</w:t>
      </w:r>
      <w:r w:rsidR="00F80B88">
        <w:rPr>
          <w:rFonts w:ascii="華康細明體" w:hAnsi="華康細明體" w:cs="華康細明體" w:hint="eastAsia"/>
        </w:rPr>
        <w:t>/</w:t>
      </w:r>
      <w:r w:rsidR="00972796" w:rsidRPr="004A60BA">
        <w:rPr>
          <w:rFonts w:ascii="華康細明體" w:hAnsi="華康細明體" w:cs="華康細明體" w:hint="eastAsia"/>
        </w:rPr>
        <w:t>育嬰常</w:t>
      </w:r>
      <w:r w:rsidR="00972796" w:rsidRPr="004A60BA">
        <w:rPr>
          <w:rFonts w:ascii="細明體" w:eastAsia="細明體" w:hAnsi="細明體" w:cs="細明體" w:hint="eastAsia"/>
        </w:rPr>
        <w:t>識</w:t>
      </w:r>
      <w:r w:rsidR="00972796" w:rsidRPr="004A60BA">
        <w:rPr>
          <w:rFonts w:ascii="華康細明體" w:hAnsi="華康細明體" w:cs="華康細明體" w:hint="eastAsia"/>
        </w:rPr>
        <w:t>；醫</w:t>
      </w:r>
      <w:r w:rsidR="00972796" w:rsidRPr="004A60BA">
        <w:rPr>
          <w:rFonts w:ascii="細明體" w:eastAsia="細明體" w:hAnsi="細明體" w:cs="細明體" w:hint="eastAsia"/>
        </w:rPr>
        <w:t>療</w:t>
      </w:r>
      <w:r w:rsidR="00972796" w:rsidRPr="004A60BA">
        <w:rPr>
          <w:rFonts w:ascii="華康細明體" w:hAnsi="華康細明體" w:cs="華康細明體" w:hint="eastAsia"/>
        </w:rPr>
        <w:t>衛生服務方面為醫</w:t>
      </w:r>
      <w:r w:rsidR="00972796" w:rsidRPr="004A60BA">
        <w:rPr>
          <w:rFonts w:ascii="細明體" w:eastAsia="細明體" w:hAnsi="細明體" w:cs="細明體" w:hint="eastAsia"/>
        </w:rPr>
        <w:t>療</w:t>
      </w:r>
      <w:r w:rsidR="00972796" w:rsidRPr="004A60BA">
        <w:rPr>
          <w:rFonts w:ascii="華康細明體" w:hAnsi="華康細明體" w:cs="華康細明體" w:hint="eastAsia"/>
        </w:rPr>
        <w:t>補助；生活服務方面為提供經濟扶助措施。曾遭受家庭</w:t>
      </w:r>
      <w:r w:rsidR="00972796" w:rsidRPr="004A60BA">
        <w:rPr>
          <w:rFonts w:ascii="細明體" w:eastAsia="細明體" w:hAnsi="細明體" w:cs="細明體" w:hint="eastAsia"/>
        </w:rPr>
        <w:t>暴力</w:t>
      </w:r>
      <w:r w:rsidR="00972796" w:rsidRPr="004A60BA">
        <w:rPr>
          <w:rFonts w:ascii="華康細明體" w:hAnsi="華康細明體" w:cs="華康細明體" w:hint="eastAsia"/>
        </w:rPr>
        <w:t>受訪者認為最需要的服務為社工的協助。</w:t>
      </w:r>
    </w:p>
    <w:p w:rsidR="00972796" w:rsidRPr="004A60BA" w:rsidRDefault="004A3179" w:rsidP="00FC5286">
      <w:pPr>
        <w:pStyle w:val="1a"/>
      </w:pPr>
      <w:r>
        <w:rPr>
          <w:rFonts w:hint="eastAsia"/>
        </w:rPr>
        <w:t>5.</w:t>
      </w:r>
      <w:r>
        <w:rPr>
          <w:rFonts w:hint="eastAsia"/>
        </w:rPr>
        <w:tab/>
      </w:r>
      <w:r w:rsidR="00972796" w:rsidRPr="004A60BA">
        <w:t>遭遇多重困擾問題的外配代表著新移民之子將有許多人生活在不健康、不快樂的家庭中，對未來下一代臺灣人之身心健康衝擊甚大。</w:t>
      </w:r>
    </w:p>
    <w:p w:rsidR="00972796" w:rsidRPr="004A60BA" w:rsidRDefault="00972796" w:rsidP="00FC5286">
      <w:pPr>
        <w:pStyle w:val="affff5"/>
      </w:pPr>
      <w:r w:rsidRPr="004A60BA">
        <w:t>建</w:t>
      </w:r>
      <w:r w:rsidRPr="004A60BA">
        <w:t xml:space="preserve">  </w:t>
      </w:r>
      <w:r w:rsidRPr="004A60BA">
        <w:t>議：</w:t>
      </w:r>
      <w:r w:rsidR="004A3179">
        <w:rPr>
          <w:rFonts w:hint="eastAsia"/>
        </w:rPr>
        <w:tab/>
      </w:r>
      <w:r w:rsidRPr="004A60BA">
        <w:t>政府應制定新移民家庭訪視制度及新移民家庭成員家庭生活教育輔導制度：</w:t>
      </w:r>
    </w:p>
    <w:p w:rsidR="00972796" w:rsidRPr="004A60BA" w:rsidRDefault="004A3179" w:rsidP="00FC5286">
      <w:pPr>
        <w:pStyle w:val="1a"/>
      </w:pPr>
      <w:r>
        <w:rPr>
          <w:rFonts w:hint="eastAsia"/>
        </w:rPr>
        <w:t>1.</w:t>
      </w:r>
      <w:r>
        <w:rPr>
          <w:rFonts w:hint="eastAsia"/>
        </w:rPr>
        <w:tab/>
      </w:r>
      <w:r w:rsidR="00972796" w:rsidRPr="004A60BA">
        <w:t>政府應自行或委託專業機構廣聘外籍配偶家庭訪視社工員或輔導員，對全體新移民本人及其家庭進行強制性定期訪視，且應要求新移民本人及家庭成員（特別是其配偶、尊親屬、同一世代姻親等）需接受相當時數之教育輔導課程，以建構友善及安全的新移民家庭生活環境。</w:t>
      </w:r>
    </w:p>
    <w:p w:rsidR="00972796" w:rsidRPr="004A60BA" w:rsidRDefault="004A3179" w:rsidP="00FC5286">
      <w:pPr>
        <w:pStyle w:val="1a"/>
      </w:pPr>
      <w:r>
        <w:rPr>
          <w:rFonts w:hint="eastAsia"/>
        </w:rPr>
        <w:lastRenderedPageBreak/>
        <w:t>2.</w:t>
      </w:r>
      <w:r>
        <w:rPr>
          <w:rFonts w:hint="eastAsia"/>
        </w:rPr>
        <w:tab/>
      </w:r>
      <w:r w:rsidR="00972796" w:rsidRPr="004A60BA">
        <w:t>政府應每</w:t>
      </w:r>
      <w:r w:rsidR="00972796" w:rsidRPr="004A60BA">
        <w:t>3</w:t>
      </w:r>
      <w:r w:rsidR="00972796" w:rsidRPr="004A60BA">
        <w:t>年進行新移民生活及需求狀況普查，要求訪員務必接觸新移民，並由她（他）們親自回答問題，再將整體普查狀況統計分析，提供政府施政參考，並向民意機關報告，且公布於內政部官方網頁。</w:t>
      </w:r>
    </w:p>
    <w:p w:rsidR="00972796" w:rsidRPr="004A60BA" w:rsidRDefault="00972796" w:rsidP="004A3179">
      <w:pPr>
        <w:pStyle w:val="afff0"/>
        <w:spacing w:before="360" w:after="180"/>
      </w:pPr>
      <w:r w:rsidRPr="004A60BA">
        <w:t>現代婦女基金會執行長姚淑文</w:t>
      </w:r>
    </w:p>
    <w:p w:rsidR="00972796" w:rsidRPr="004A3179" w:rsidRDefault="00972796" w:rsidP="007C6CCC">
      <w:pPr>
        <w:pStyle w:val="afff4"/>
      </w:pPr>
      <w:r w:rsidRPr="004A3179">
        <w:t>謝謝委員，還有各位與會來賓！</w:t>
      </w:r>
    </w:p>
    <w:p w:rsidR="00972796" w:rsidRPr="004A60BA" w:rsidRDefault="00972796" w:rsidP="007C6CCC">
      <w:pPr>
        <w:pStyle w:val="afff4"/>
      </w:pPr>
      <w:r w:rsidRPr="004A60BA">
        <w:t>首先本人想提醒諸位，各位可有注意到聯合國在其人權報告中將臺灣的貪瀆案件和家庭暴力的嚴重性，列為一個國家所應注意的事項。惟於該事件的過程中，確實迄今未見具體回應，或許美國對於臺灣的家庭暴力屬強制責任通報的議題並不熟悉，因而將其列為與貪瀆一樣重大的事情。本人以為此情應引起相關部會的重視，首要應予積極回應，解釋相關問題；其次應重視如此之問題竟使外國將其列為一重大事件。今天我們聚集在這裡，討論此等事件，究以何種心情看待？</w:t>
      </w:r>
    </w:p>
    <w:p w:rsidR="00972796" w:rsidRPr="004A60BA" w:rsidRDefault="00972796" w:rsidP="007C6CCC">
      <w:pPr>
        <w:pStyle w:val="afff4"/>
      </w:pPr>
      <w:r w:rsidRPr="004A60BA">
        <w:t>最近一、二個星期，情殺案件特多，甚至連社政體系的人也都發生被殺害的事件，此等情事頻傳，我們應予特別重視，雖然現在已有家庭暴力防治法，但女性的生命安全卻還一直受到威脅，而</w:t>
      </w:r>
      <w:smartTag w:uri="urn:schemas-microsoft-com:office:smarttags" w:element="PersonName">
        <w:smartTagPr>
          <w:attr w:name="ProductID" w:val="方才葉"/>
        </w:smartTagPr>
        <w:r w:rsidRPr="004A60BA">
          <w:t>方才葉</w:t>
        </w:r>
      </w:smartTag>
      <w:r w:rsidRPr="004A60BA">
        <w:t>老師也特別提到，未同居的情殺事件是否應納入家暴法，或有不同見解，對此，本人也非常關注。</w:t>
      </w:r>
    </w:p>
    <w:p w:rsidR="00972796" w:rsidRPr="004A60BA" w:rsidRDefault="00972796" w:rsidP="007C6CCC">
      <w:pPr>
        <w:pStyle w:val="afff4"/>
      </w:pPr>
      <w:r w:rsidRPr="004A60BA">
        <w:t>對於精神疾病患者涉及對他人傷害的議題應如何權衡？如何找到定位？應有合理的處遇方法，而非以人權予以全數否決。本人以為，類似情殺案情是否應有纏擾法，亦即反纏擾法的部分，如此經常糾纏的現象，往往與其他殺害相關。因此，我們應有更積極的策略。對社政和警政的部分，本人有些許期待：第一、無論就新聞事件或相關通報案件，社政部門到底能夠掌握多少資訊？其次、如何於無相當法規防制策略下有效地因應？再就警政體系而言，對於此類情殺案件，可有預防教育？情殺案件發生於熟識者所造成人命關天的問題，可能比陌生人殺害案件更多。預防教育能否有多元管道，而非僅依賴教育部，</w:t>
      </w:r>
      <w:r w:rsidRPr="004A60BA">
        <w:lastRenderedPageBreak/>
        <w:t>慢慢地從根做起，甚至在社會教育裡也應由不同的管道，如資安的管道等提供相關的協助。</w:t>
      </w:r>
    </w:p>
    <w:p w:rsidR="00972796" w:rsidRPr="004A60BA" w:rsidRDefault="00972796" w:rsidP="007C6CCC">
      <w:pPr>
        <w:pStyle w:val="afff4"/>
      </w:pPr>
      <w:r w:rsidRPr="004A60BA">
        <w:t>另關於婦女人權議題，究竟婦女人權有無被重視，已談論多年，今天看到監察院對此提出這麼厚的報告，惟書面文字之後，能否形成具體策略，能否反映到行動綱領？亦即到底有沒有做？糾舉歸糾舉，事後到底能不能完全地被落實？本人希望在此過程，諸如今天的研討會應不僅只於辦理歷程如此而已。因此，對社政和警政，本人謹提出以下幾點看法：</w:t>
      </w:r>
    </w:p>
    <w:p w:rsidR="00972796" w:rsidRPr="004A60BA" w:rsidRDefault="00972796" w:rsidP="007C6CCC">
      <w:pPr>
        <w:pStyle w:val="afff4"/>
      </w:pPr>
      <w:r w:rsidRPr="004A60BA">
        <w:t>社政部分，一直提到有關社工人力的問題，惟於社工安全方面，其實我們作了很多訓練，也有所謂人身安全機制，一旦涉及社工人身安全問題時，即由秘書長以上的層級啟動此機制，惟若既已遇到危機，等到秘書長啟動時，其實已經來不及了。由此可見，有些規範會虛於所謂的形式化歷程，因此，社工究竟能否清楚自己的危機？能否正確使用相關配備？渠等工作上的安全考量有被落實嗎？上開的檢測能否回到考核機制裡？進而實地了解，甚至渠等辦公場所是否具高度的安全性？又民間團體是否能夠比照政府部門而擁有這些相關資源的挹入？以上都是我們所關切的。</w:t>
      </w:r>
    </w:p>
    <w:p w:rsidR="00972796" w:rsidRPr="004A60BA" w:rsidRDefault="00972796" w:rsidP="007C6CCC">
      <w:pPr>
        <w:pStyle w:val="afff4"/>
      </w:pPr>
      <w:r w:rsidRPr="004A60BA">
        <w:t>另於警政方面，近幾年來相關工作投入其實已進步很多，這令人感到相當欣慰！惟另一部分，雖可見許多基層同仁的努力，而主管、長官們對於婦女人權究竟有沒有關注？對於性別的議題能否了解得非常清楚？我們希望警政署能有非常具體的策略，或於其它管道或於會議中提及了，但我們真的很期待，請各縣市警察局局長、副局長，以及各分局的局長等主管人員，對於渠等的下屬於值勤治安防護工作時，能給予高度肯定並支持。因此，這些長官們能否也來接受類此強制的相關教育？我們也希望大家能夠儘量協助他們，治安絕非僅止於所見的蔡女案件，還有更多被殺害傷亡事件同樣值得關注。</w:t>
      </w:r>
    </w:p>
    <w:p w:rsidR="00972796" w:rsidRPr="004A60BA" w:rsidRDefault="00972796" w:rsidP="007C6CCC">
      <w:pPr>
        <w:pStyle w:val="afff4"/>
      </w:pPr>
      <w:r w:rsidRPr="004A60BA">
        <w:t>關於社工安全與家暴防治問題，謹提出以下</w:t>
      </w:r>
      <w:r w:rsidRPr="004A60BA">
        <w:t>2</w:t>
      </w:r>
      <w:r w:rsidRPr="004A60BA">
        <w:t>個提案：</w:t>
      </w:r>
    </w:p>
    <w:p w:rsidR="00142F8B" w:rsidRDefault="00142F8B" w:rsidP="004A3179">
      <w:pPr>
        <w:pStyle w:val="affff8"/>
        <w:spacing w:before="180" w:after="180"/>
      </w:pPr>
    </w:p>
    <w:p w:rsidR="00972796" w:rsidRPr="004A60BA" w:rsidRDefault="00972796" w:rsidP="004A3179">
      <w:pPr>
        <w:pStyle w:val="affff8"/>
        <w:spacing w:before="180" w:after="180"/>
      </w:pPr>
      <w:r w:rsidRPr="004A60BA">
        <w:lastRenderedPageBreak/>
        <w:t>第</w:t>
      </w:r>
      <w:r w:rsidRPr="004A60BA">
        <w:t>1</w:t>
      </w:r>
      <w:r w:rsidRPr="004A60BA">
        <w:t>案</w:t>
      </w:r>
    </w:p>
    <w:p w:rsidR="00972796" w:rsidRPr="004A60BA" w:rsidRDefault="00972796" w:rsidP="00FC5286">
      <w:pPr>
        <w:pStyle w:val="affff5"/>
      </w:pPr>
      <w:r w:rsidRPr="004A60BA">
        <w:t>問</w:t>
      </w:r>
      <w:r w:rsidRPr="004A60BA">
        <w:t xml:space="preserve">  </w:t>
      </w:r>
      <w:r w:rsidRPr="004A60BA">
        <w:t>題：強化保護性社工的安全教育訓練與撫卹機制建立。</w:t>
      </w:r>
    </w:p>
    <w:p w:rsidR="00972796" w:rsidRPr="004A60BA" w:rsidRDefault="00972796" w:rsidP="00142F8B">
      <w:pPr>
        <w:pStyle w:val="1d"/>
        <w:ind w:left="1263" w:hanging="1263"/>
      </w:pPr>
      <w:r w:rsidRPr="004A60BA">
        <w:t>說</w:t>
      </w:r>
      <w:r w:rsidRPr="004A60BA">
        <w:t xml:space="preserve">  </w:t>
      </w:r>
      <w:r w:rsidRPr="004A60BA">
        <w:t>明：</w:t>
      </w:r>
      <w:r w:rsidR="004A3179">
        <w:rPr>
          <w:rFonts w:hint="eastAsia"/>
        </w:rPr>
        <w:t>1.</w:t>
      </w:r>
      <w:r w:rsidR="004A3179">
        <w:rPr>
          <w:rFonts w:hint="eastAsia"/>
        </w:rPr>
        <w:tab/>
      </w:r>
      <w:r w:rsidRPr="004A60BA">
        <w:t>目前在政府部門從事一線的保護性社工均為約聘僱社工，而具有公務員資格社工大多擔任行政業務。然因公務部門並沒有團體意外保險補助或制度，社工從事基層保護性業務時，常須面對非理性個案而導致身心受到傷害。</w:t>
      </w:r>
    </w:p>
    <w:p w:rsidR="00972796" w:rsidRPr="004A60BA" w:rsidRDefault="004A3179" w:rsidP="00FC5286">
      <w:pPr>
        <w:pStyle w:val="1a"/>
      </w:pPr>
      <w:r>
        <w:rPr>
          <w:rFonts w:hint="eastAsia"/>
        </w:rPr>
        <w:t>2.</w:t>
      </w:r>
      <w:r>
        <w:rPr>
          <w:rFonts w:hint="eastAsia"/>
        </w:rPr>
        <w:tab/>
      </w:r>
      <w:r w:rsidR="00972796" w:rsidRPr="004A60BA">
        <w:t>目前各家暴中心雖有人身安全訓練，但仍不足，應加強相關安全配備與教育訓練工作，並且對於約聘僱社工因公受傷或死亡案件，應比照警職人員有撫卹制度，以照顧基層一線社工。</w:t>
      </w:r>
    </w:p>
    <w:p w:rsidR="00972796" w:rsidRPr="004A60BA" w:rsidRDefault="00972796" w:rsidP="00142F8B">
      <w:pPr>
        <w:pStyle w:val="1d"/>
        <w:ind w:left="1263" w:hanging="1263"/>
      </w:pPr>
      <w:r w:rsidRPr="004A60BA">
        <w:t>建</w:t>
      </w:r>
      <w:r w:rsidRPr="004A60BA">
        <w:t xml:space="preserve">  </w:t>
      </w:r>
      <w:r w:rsidRPr="004A60BA">
        <w:t>議：</w:t>
      </w:r>
      <w:r w:rsidR="00142F8B" w:rsidRPr="00142F8B">
        <w:rPr>
          <w:rFonts w:hint="eastAsia"/>
          <w:sz w:val="12"/>
          <w:szCs w:val="12"/>
        </w:rPr>
        <w:t xml:space="preserve"> </w:t>
      </w:r>
      <w:r w:rsidR="004A3179">
        <w:rPr>
          <w:rFonts w:hint="eastAsia"/>
        </w:rPr>
        <w:t>1.</w:t>
      </w:r>
      <w:r w:rsidR="004A3179">
        <w:rPr>
          <w:rFonts w:hint="eastAsia"/>
        </w:rPr>
        <w:tab/>
      </w:r>
      <w:r w:rsidRPr="004A60BA">
        <w:t>強化保護性社工的危機因應能力的訓練。</w:t>
      </w:r>
    </w:p>
    <w:p w:rsidR="00972796" w:rsidRPr="004A60BA" w:rsidRDefault="004A3179" w:rsidP="00FC5286">
      <w:pPr>
        <w:pStyle w:val="1a"/>
      </w:pPr>
      <w:r>
        <w:rPr>
          <w:rFonts w:hint="eastAsia"/>
        </w:rPr>
        <w:t>2.</w:t>
      </w:r>
      <w:r>
        <w:rPr>
          <w:rFonts w:hint="eastAsia"/>
        </w:rPr>
        <w:tab/>
      </w:r>
      <w:r w:rsidR="00972796" w:rsidRPr="004A60BA">
        <w:t>建立保護性社工意外傷害與撫卹津貼的制度。</w:t>
      </w:r>
    </w:p>
    <w:p w:rsidR="00972796" w:rsidRPr="004A60BA" w:rsidRDefault="00972796" w:rsidP="004A3179">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建立家暴防治官專責化與久任制度，以提升對家庭暴力及性侵害案件處遇經驗。</w:t>
      </w:r>
    </w:p>
    <w:p w:rsidR="00972796" w:rsidRPr="004A60BA" w:rsidRDefault="00972796" w:rsidP="00142F8B">
      <w:pPr>
        <w:pStyle w:val="1d"/>
        <w:ind w:left="1263" w:hanging="1263"/>
      </w:pPr>
      <w:r w:rsidRPr="004A60BA">
        <w:t>說</w:t>
      </w:r>
      <w:r w:rsidRPr="004A60BA">
        <w:t xml:space="preserve">  </w:t>
      </w:r>
      <w:r w:rsidRPr="004A60BA">
        <w:t>明：</w:t>
      </w:r>
      <w:r w:rsidR="004A3179">
        <w:rPr>
          <w:rFonts w:hint="eastAsia"/>
        </w:rPr>
        <w:t>1.</w:t>
      </w:r>
      <w:r w:rsidR="004A3179">
        <w:rPr>
          <w:rFonts w:hint="eastAsia"/>
        </w:rPr>
        <w:tab/>
      </w:r>
      <w:r w:rsidRPr="004A60BA">
        <w:t>目前全國各警局家庭暴力防治官均為任務編組工作，不論分屬行政警察或是刑事警察，在偵查隊業務要求下，均無法達到專責任務，其問題可能來自偵查隊長對此項業務不清楚無法支持，再則偵查隊其他勤業務人力不足，以致家防官無法專責化，更容易導致家防官申請工作轉換的流動問題。</w:t>
      </w:r>
    </w:p>
    <w:p w:rsidR="00972796" w:rsidRPr="004A60BA" w:rsidRDefault="004A3179" w:rsidP="00FC5286">
      <w:pPr>
        <w:pStyle w:val="1a"/>
      </w:pPr>
      <w:r>
        <w:rPr>
          <w:rFonts w:hint="eastAsia"/>
        </w:rPr>
        <w:t>2.</w:t>
      </w:r>
      <w:r>
        <w:rPr>
          <w:rFonts w:hint="eastAsia"/>
        </w:rPr>
        <w:tab/>
      </w:r>
      <w:r w:rsidR="00972796" w:rsidRPr="004A60BA">
        <w:t>此外，警政業務仍有</w:t>
      </w:r>
      <w:r w:rsidR="00972796" w:rsidRPr="004A60BA">
        <w:t>6</w:t>
      </w:r>
      <w:r w:rsidR="00972796" w:rsidRPr="004A60BA">
        <w:t>年條款不久任為原則的制度，此問題也導致家防官無法專責與久任。未來家防官在政府組改之後，將移至戶口組（防治組），不論能否如期增加人力，但期待以專責並且強調以久任為原則下規劃人力。</w:t>
      </w:r>
    </w:p>
    <w:p w:rsidR="00972796" w:rsidRPr="004A60BA" w:rsidRDefault="00972796" w:rsidP="00142F8B">
      <w:pPr>
        <w:pStyle w:val="1d"/>
        <w:ind w:left="1263" w:hanging="1263"/>
      </w:pPr>
      <w:r w:rsidRPr="004A60BA">
        <w:t>建</w:t>
      </w:r>
      <w:r w:rsidRPr="004A60BA">
        <w:t xml:space="preserve">  </w:t>
      </w:r>
      <w:r w:rsidRPr="004A60BA">
        <w:t>議：</w:t>
      </w:r>
      <w:r w:rsidR="004A3179">
        <w:rPr>
          <w:rFonts w:hint="eastAsia"/>
        </w:rPr>
        <w:t>1.</w:t>
      </w:r>
      <w:r w:rsidR="004A3179">
        <w:rPr>
          <w:rFonts w:hint="eastAsia"/>
        </w:rPr>
        <w:tab/>
      </w:r>
      <w:r w:rsidRPr="004A60BA">
        <w:t>建請家暴防治官設定為專責業務的工作模式。</w:t>
      </w:r>
    </w:p>
    <w:p w:rsidR="00972796" w:rsidRPr="004A60BA" w:rsidRDefault="004A3179" w:rsidP="00FC5286">
      <w:pPr>
        <w:pStyle w:val="1a"/>
      </w:pPr>
      <w:r>
        <w:rPr>
          <w:rFonts w:hint="eastAsia"/>
        </w:rPr>
        <w:lastRenderedPageBreak/>
        <w:t>2.</w:t>
      </w:r>
      <w:r>
        <w:rPr>
          <w:rFonts w:hint="eastAsia"/>
        </w:rPr>
        <w:tab/>
      </w:r>
      <w:r w:rsidR="00972796" w:rsidRPr="004A60BA">
        <w:t>建立家暴防治官專業認證，並採久任為原則，不受</w:t>
      </w:r>
      <w:r w:rsidR="00972796" w:rsidRPr="004A60BA">
        <w:t>6</w:t>
      </w:r>
      <w:r w:rsidR="00972796" w:rsidRPr="004A60BA">
        <w:t>年條款的規定，以提升家暴防治官專業工作經驗。</w:t>
      </w:r>
    </w:p>
    <w:p w:rsidR="00972796" w:rsidRPr="004A60BA" w:rsidRDefault="00972796" w:rsidP="004A3179">
      <w:pPr>
        <w:pStyle w:val="afff0"/>
        <w:spacing w:before="360" w:after="180"/>
      </w:pPr>
      <w:r w:rsidRPr="004A60BA">
        <w:t>臺灣國際家庭互助協會</w:t>
      </w:r>
      <w:r w:rsidR="0090309E">
        <w:rPr>
          <w:rFonts w:hint="eastAsia"/>
        </w:rPr>
        <w:t>秘書</w:t>
      </w:r>
      <w:r w:rsidRPr="004A60BA">
        <w:t>長張育華</w:t>
      </w:r>
    </w:p>
    <w:p w:rsidR="00972796" w:rsidRPr="004A3179" w:rsidRDefault="00972796" w:rsidP="007C6CCC">
      <w:pPr>
        <w:pStyle w:val="afff4"/>
      </w:pPr>
      <w:r w:rsidRPr="004A3179">
        <w:t>主持人、各位來賓，大家午安！</w:t>
      </w:r>
    </w:p>
    <w:p w:rsidR="00972796" w:rsidRPr="004A60BA" w:rsidRDefault="00972796" w:rsidP="007C6CCC">
      <w:pPr>
        <w:pStyle w:val="afff4"/>
      </w:pPr>
      <w:r w:rsidRPr="004A60BA">
        <w:t>有關婚姻移民的人權困境，謹提出以下</w:t>
      </w:r>
      <w:r w:rsidRPr="004A60BA">
        <w:t>3</w:t>
      </w:r>
      <w:r w:rsidRPr="004A60BA">
        <w:t>個訴求：一是希望能夠廢除特定</w:t>
      </w:r>
      <w:r w:rsidRPr="004A60BA">
        <w:t>20</w:t>
      </w:r>
      <w:r w:rsidRPr="004A60BA">
        <w:t>國婚姻移民的境外面談政策；二是藏族配偶應該比照其他外籍配偶享有居留權；三是專案大赦給予黑戶以及逾期居停留的無國籍國民居留權。</w:t>
      </w:r>
    </w:p>
    <w:p w:rsidR="00972796" w:rsidRPr="004A60BA" w:rsidRDefault="00972796" w:rsidP="007C6CCC">
      <w:pPr>
        <w:pStyle w:val="afff4"/>
      </w:pPr>
      <w:r w:rsidRPr="004A60BA">
        <w:t>何以提出這樣</w:t>
      </w:r>
      <w:r w:rsidRPr="004A60BA">
        <w:t>3</w:t>
      </w:r>
      <w:r w:rsidRPr="004A60BA">
        <w:t>個訴求？本人以為目前對待婚姻移民的相關政策與法律，仍具國族歧視與階級歧視。國人和不同國家人民結婚竟然會得到不同的差別待遇。其實這是政策性的歧視，同時也影響了臺灣社會由上而下歧視新移民家庭。</w:t>
      </w:r>
    </w:p>
    <w:p w:rsidR="00972796" w:rsidRPr="004A60BA" w:rsidRDefault="00972796" w:rsidP="007C6CCC">
      <w:pPr>
        <w:pStyle w:val="afff4"/>
      </w:pPr>
      <w:r w:rsidRPr="004A60BA">
        <w:t>何謂「特定</w:t>
      </w:r>
      <w:r w:rsidRPr="004A60BA">
        <w:t>20</w:t>
      </w:r>
      <w:r w:rsidRPr="004A60BA">
        <w:t>國」的境外面談？所謂「特定</w:t>
      </w:r>
      <w:r w:rsidRPr="004A60BA">
        <w:t>20</w:t>
      </w:r>
      <w:r w:rsidRPr="004A60BA">
        <w:t>國」是外交部的相關規定，</w:t>
      </w:r>
      <w:r w:rsidRPr="004A60BA">
        <w:t>20</w:t>
      </w:r>
      <w:r w:rsidRPr="004A60BA">
        <w:t>國指的是：塞內加爾、奈及利亞、喀麥隆、迦納、烏克蘭、烏茲別克、哈薩克、蒙古、印度、尼泊爾、不丹、斯里蘭卡、巴基斯坦、孟加拉、泰國、越南、印尼、柬埔寨、（白俄羅斯）、緬甸、菲律賓。如與這</w:t>
      </w:r>
      <w:r w:rsidRPr="004A60BA">
        <w:t>20</w:t>
      </w:r>
      <w:r w:rsidRPr="004A60BA">
        <w:t>國人民論及婚嫁，除了需準備相關證件向外交部提出申請外，尚須到配偶的母國去辦理結婚，另要提出交往過程說明書，以證明婚姻為真，嗣後再向本國外交部提出申請面談。</w:t>
      </w:r>
    </w:p>
    <w:p w:rsidR="00972796" w:rsidRPr="004A60BA" w:rsidRDefault="00972796" w:rsidP="007C6CCC">
      <w:pPr>
        <w:pStyle w:val="afff4"/>
      </w:pPr>
      <w:r w:rsidRPr="004A60BA">
        <w:t>這仍有一個重點，倘若要娶一位</w:t>
      </w:r>
      <w:smartTag w:uri="urn:schemas-microsoft-com:office:smarttags" w:element="PersonName">
        <w:smartTagPr>
          <w:attr w:name="ProductID" w:val="越南"/>
        </w:smartTagPr>
        <w:r w:rsidRPr="004A60BA">
          <w:t>越南</w:t>
        </w:r>
      </w:smartTag>
      <w:r w:rsidRPr="004A60BA">
        <w:t>太太，要先到越南</w:t>
      </w:r>
      <w:smartTag w:uri="urn:schemas-microsoft-com:office:smarttags" w:element="PersonName">
        <w:smartTagPr>
          <w:attr w:name="ProductID" w:val="和越南"/>
        </w:smartTagPr>
        <w:r w:rsidRPr="004A60BA">
          <w:t>和越南</w:t>
        </w:r>
      </w:smartTag>
      <w:r w:rsidRPr="004A60BA">
        <w:t>太太在越南登記結婚後，再向本國駐外相關單位提出申請面談，申請面談時需提出雙方相關文件，包括雙方交往過程說明書、雙方通聯紀錄、結婚宴客照片等，以資證明此婚姻為真，而非造假。這些都通過後，才能為此配偶即</w:t>
      </w:r>
      <w:smartTag w:uri="urn:schemas-microsoft-com:office:smarttags" w:element="PersonName">
        <w:smartTagPr>
          <w:attr w:name="ProductID" w:val="越南"/>
        </w:smartTagPr>
        <w:r w:rsidRPr="004A60BA">
          <w:t>越南</w:t>
        </w:r>
      </w:smartTag>
      <w:r w:rsidRPr="004A60BA">
        <w:t>太太申請我國依親簽證，嗣後才得來臺再完成相關手續。</w:t>
      </w:r>
    </w:p>
    <w:p w:rsidR="00972796" w:rsidRPr="004A60BA" w:rsidRDefault="00972796" w:rsidP="007C6CCC">
      <w:pPr>
        <w:pStyle w:val="afff4"/>
      </w:pPr>
      <w:r w:rsidRPr="004A60BA">
        <w:t>因此，本人以為僅針對此</w:t>
      </w:r>
      <w:r w:rsidRPr="004A60BA">
        <w:t>20</w:t>
      </w:r>
      <w:r w:rsidRPr="004A60BA">
        <w:t>國的國民婚配進行境外面談，是有國族歧視的。因為若與美國人、加拿大人、英國人、澳洲人、日本人或</w:t>
      </w:r>
      <w:r w:rsidRPr="004A60BA">
        <w:lastRenderedPageBreak/>
        <w:t>法國人結婚，只要外籍配偶具有相關單身證明及文件，在臺灣即可辦理登記結婚。又如此的歧視，本人以為更是針對特定</w:t>
      </w:r>
      <w:r w:rsidRPr="004A60BA">
        <w:t>20</w:t>
      </w:r>
      <w:r w:rsidRPr="004A60BA">
        <w:t>國的特別歧視，如此懷疑跨國婚姻的真實性，而將與特定</w:t>
      </w:r>
      <w:r w:rsidRPr="004A60BA">
        <w:t>20</w:t>
      </w:r>
      <w:r w:rsidRPr="004A60BA">
        <w:t>國結婚的跨國婚姻所成立的新移民家庭，視為假結婚的嫌疑犯，這是第二層歧視。</w:t>
      </w:r>
    </w:p>
    <w:p w:rsidR="00972796" w:rsidRPr="004A60BA" w:rsidRDefault="00972796" w:rsidP="007C6CCC">
      <w:pPr>
        <w:pStyle w:val="afff4"/>
      </w:pPr>
      <w:r w:rsidRPr="004A60BA">
        <w:t>這兩層歧視，本人覺得加諸於目前臺藏家庭，其壓迫性更為嚴重。所謂「臺藏家庭」即流亡藏人爸爸跟臺灣媽媽及其孩子所組成的家庭。而流亡藏人即為不願受中共高壓統治，因而冒生命危險，翻越喜馬拉雅山逃至印度的藏人。而今這一些臺藏家庭不僅要通過境外面談，藏人爸爸來臺後，政府只給予</w:t>
      </w:r>
      <w:r w:rsidRPr="004A60BA">
        <w:t>2</w:t>
      </w:r>
      <w:r w:rsidRPr="004A60BA">
        <w:t>到</w:t>
      </w:r>
      <w:r w:rsidRPr="004A60BA">
        <w:t>6</w:t>
      </w:r>
      <w:r w:rsidRPr="004A60BA">
        <w:t>個月的停留簽證，並註記不得轉居留。因此，這些藏人爸爸就得大概</w:t>
      </w:r>
      <w:r w:rsidRPr="004A60BA">
        <w:t>6</w:t>
      </w:r>
      <w:r w:rsidRPr="004A60BA">
        <w:t>個月左右出境一次，回到印度，再由印度飛回臺灣，如此來回往返即需花費機票將近</w:t>
      </w:r>
      <w:r w:rsidRPr="004A60BA">
        <w:t>6</w:t>
      </w:r>
      <w:r w:rsidRPr="004A60BA">
        <w:t>萬元，又因渠僅有停留權身分，無法取得居留身分，因而沒有健保亦無法工作，如此對一臺藏家庭而言，僅靠媽媽一份薪水，對渠等生存壓迫是非常大的。</w:t>
      </w:r>
    </w:p>
    <w:p w:rsidR="00972796" w:rsidRPr="004A60BA" w:rsidRDefault="00972796" w:rsidP="007C6CCC">
      <w:pPr>
        <w:pStyle w:val="afff4"/>
      </w:pPr>
      <w:r w:rsidRPr="004A60BA">
        <w:t>去年經臺藏家庭的爭取，行政院有一藏籍配偶申請居留通則，此通則要求藏人爸爸得通過</w:t>
      </w:r>
      <w:r w:rsidRPr="004A60BA">
        <w:t>2</w:t>
      </w:r>
      <w:r w:rsidRPr="004A60BA">
        <w:t>年到</w:t>
      </w:r>
      <w:r w:rsidRPr="004A60BA">
        <w:t>3</w:t>
      </w:r>
      <w:r w:rsidRPr="004A60BA">
        <w:t>年的審查期，經確認婚姻為真後，方可給予藏人爸爸居留權。因此，對於藏人家庭而言，藏人爸爸居留權又比一般跨國婚姻新移民家庭更低一層。最近有臺藏家庭向我們反映，蒙藏委員會與臺藏家庭聯絡，表示該會願意補助臺藏家庭</w:t>
      </w:r>
      <w:r w:rsidRPr="004A60BA">
        <w:t>4</w:t>
      </w:r>
      <w:r w:rsidRPr="004A60BA">
        <w:t>分之</w:t>
      </w:r>
      <w:r w:rsidRPr="004A60BA">
        <w:t>1</w:t>
      </w:r>
      <w:r w:rsidRPr="004A60BA">
        <w:t>交通費，讓藏人爸爸有一點補助可以如此飛來飛去。此舉豈不叫人更加疑惑，如果政府知道這是壓迫臺藏家庭，致其經濟陷入困難的通則，何以還要繼續施行？</w:t>
      </w:r>
    </w:p>
    <w:p w:rsidR="00972796" w:rsidRPr="004A60BA" w:rsidRDefault="00972796" w:rsidP="007C6CCC">
      <w:pPr>
        <w:pStyle w:val="afff4"/>
      </w:pPr>
      <w:r w:rsidRPr="004A60BA">
        <w:t>此外，我們於新移民家庭實務工作時會遇見一些最底層的家庭，被稱之為「黑戶家庭」。這些黑戶家庭，我們未能確知其數量多少。目前接觸到的個案，來臺都已經有</w:t>
      </w:r>
      <w:r w:rsidRPr="004A60BA">
        <w:t>10</w:t>
      </w:r>
      <w:r w:rsidRPr="004A60BA">
        <w:t>幾、</w:t>
      </w:r>
      <w:r w:rsidRPr="004A60BA">
        <w:t>20</w:t>
      </w:r>
      <w:r w:rsidRPr="004A60BA">
        <w:t>幾年了，如有一姊妹在臺南，她的孩子已經服兵役，但她目前尚無身分，因為當年結婚時缺少一張單身證明，無法完成在臺合法的婚姻登記，致其在臺灣</w:t>
      </w:r>
      <w:r w:rsidRPr="004A60BA">
        <w:t>20</w:t>
      </w:r>
      <w:r w:rsidRPr="004A60BA">
        <w:t>幾年沒有健保，沒有工作權，但她與臺灣先生養育</w:t>
      </w:r>
      <w:r w:rsidRPr="004A60BA">
        <w:t>3</w:t>
      </w:r>
      <w:r w:rsidRPr="004A60BA">
        <w:t>個小孩，最大的孩子現</w:t>
      </w:r>
      <w:r w:rsidRPr="004A60BA">
        <w:lastRenderedPageBreak/>
        <w:t>已服兵役。類此一群黑戶，她們因為沒有身分，可能因當年文件有殘缺，或已失去有效期限的護照等等困難，以至於雖無身分，卻又真實地和臺灣人組成家庭，養育兒女，真實地活在臺灣社會裡，卻僅能躲藏於角落，在底層遊走。因此，我們主張對於這些黑戶家庭，給予大赦，給予居留權。</w:t>
      </w:r>
    </w:p>
    <w:p w:rsidR="00972796" w:rsidRPr="004A60BA" w:rsidRDefault="00972796" w:rsidP="007C6CCC">
      <w:pPr>
        <w:pStyle w:val="afff4"/>
      </w:pPr>
      <w:r w:rsidRPr="004A60BA">
        <w:t>關於上述特定</w:t>
      </w:r>
      <w:r w:rsidRPr="004A60BA">
        <w:t>20</w:t>
      </w:r>
      <w:r w:rsidRPr="004A60BA">
        <w:t>國境外面談、歧視藏人配偶及外籍黑戶家庭之問題，謹提出以下</w:t>
      </w:r>
      <w:r w:rsidRPr="004A60BA">
        <w:t>3</w:t>
      </w:r>
      <w:r w:rsidRPr="004A60BA">
        <w:t>個提案：</w:t>
      </w:r>
    </w:p>
    <w:p w:rsidR="00972796" w:rsidRPr="004A60BA" w:rsidRDefault="00972796" w:rsidP="004A3179">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現行特定</w:t>
      </w:r>
      <w:r w:rsidRPr="004A60BA">
        <w:t>20</w:t>
      </w:r>
      <w:r w:rsidRPr="004A60BA">
        <w:t>國婚姻移民之境外面談政策，政策性歧視國人與特定國家之跨國婚姻。</w:t>
      </w:r>
    </w:p>
    <w:p w:rsidR="00972796" w:rsidRPr="004A60BA" w:rsidRDefault="00972796" w:rsidP="00142F8B">
      <w:pPr>
        <w:pStyle w:val="1d"/>
        <w:ind w:left="1263" w:hanging="1263"/>
      </w:pPr>
      <w:r w:rsidRPr="004A60BA">
        <w:t>說</w:t>
      </w:r>
      <w:r w:rsidRPr="004A60BA">
        <w:t xml:space="preserve">  </w:t>
      </w:r>
      <w:r w:rsidRPr="004A60BA">
        <w:t>明：</w:t>
      </w:r>
      <w:r w:rsidR="004A3179">
        <w:rPr>
          <w:rFonts w:hint="eastAsia"/>
        </w:rPr>
        <w:t>1.</w:t>
      </w:r>
      <w:r w:rsidR="004A3179">
        <w:rPr>
          <w:rFonts w:hint="eastAsia"/>
        </w:rPr>
        <w:tab/>
      </w:r>
      <w:r w:rsidRPr="004A60BA">
        <w:t>外交部自</w:t>
      </w:r>
      <w:r w:rsidRPr="004A60BA">
        <w:t>94</w:t>
      </w:r>
      <w:r w:rsidRPr="004A60BA">
        <w:t>年起，針對來自越南、菲律賓、泰國、斯里蘭卡、印尼、柬埔寨、緬甸、巴基斯坦、印度、不丹、尼泊爾等特定</w:t>
      </w:r>
      <w:r w:rsidRPr="004A60BA">
        <w:t>20</w:t>
      </w:r>
      <w:r w:rsidRPr="004A60BA">
        <w:t>個國家的外籍配偶皆需經過外交部駐外館特別程序的「境外面談」，才得以辦理單身證明或母國結婚文件驗證，以申請來臺依親簽證或在臺結婚；結果導致這些跨國夫妻在面談的刁難下來回奔波。相較於美、日、法等其他國家的配偶，經過一般申請程序即能完成單身證明或母國結婚文件驗證，甚至在臺灣即能就地結婚，差別待遇甚大。</w:t>
      </w:r>
    </w:p>
    <w:p w:rsidR="00972796" w:rsidRPr="004A60BA" w:rsidRDefault="004A3179" w:rsidP="00FC5286">
      <w:pPr>
        <w:pStyle w:val="1a"/>
      </w:pPr>
      <w:r>
        <w:rPr>
          <w:rFonts w:hint="eastAsia"/>
        </w:rPr>
        <w:t>2.</w:t>
      </w:r>
      <w:r>
        <w:rPr>
          <w:rFonts w:hint="eastAsia"/>
        </w:rPr>
        <w:tab/>
      </w:r>
      <w:r w:rsidR="00972796" w:rsidRPr="004A60BA">
        <w:t>這項對特定國家的特定境外面談政策，明顯違反經濟社會文化國際公約第</w:t>
      </w:r>
      <w:r w:rsidR="00972796" w:rsidRPr="004A60BA">
        <w:t>10</w:t>
      </w:r>
      <w:r w:rsidR="00972796" w:rsidRPr="004A60BA">
        <w:t>條：承認並促進已達結婚年齡的男女締婚和成立家庭的權利。</w:t>
      </w:r>
    </w:p>
    <w:p w:rsidR="00972796" w:rsidRPr="004A60BA" w:rsidRDefault="00972796" w:rsidP="00FC5286">
      <w:pPr>
        <w:pStyle w:val="affff5"/>
      </w:pPr>
      <w:r w:rsidRPr="004A60BA">
        <w:t>建</w:t>
      </w:r>
      <w:r w:rsidRPr="004A60BA">
        <w:t xml:space="preserve">  </w:t>
      </w:r>
      <w:r w:rsidRPr="004A60BA">
        <w:t>議：</w:t>
      </w:r>
      <w:r w:rsidR="004A3179">
        <w:rPr>
          <w:rFonts w:hint="eastAsia"/>
        </w:rPr>
        <w:tab/>
      </w:r>
      <w:r w:rsidRPr="004A60BA">
        <w:t>廢除來自特定</w:t>
      </w:r>
      <w:r w:rsidRPr="004A60BA">
        <w:t>20</w:t>
      </w:r>
      <w:r w:rsidRPr="004A60BA">
        <w:t>國婚姻移民之境外面談政策。</w:t>
      </w:r>
    </w:p>
    <w:p w:rsidR="00972796" w:rsidRPr="004A60BA" w:rsidRDefault="00972796" w:rsidP="004A3179">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政策性歧視藏人配偶，迫害臺藏家庭之家庭團聚權。</w:t>
      </w:r>
    </w:p>
    <w:p w:rsidR="00972796" w:rsidRPr="004A60BA" w:rsidRDefault="00972796" w:rsidP="00142F8B">
      <w:pPr>
        <w:pStyle w:val="1d"/>
        <w:ind w:left="1263" w:hanging="1263"/>
      </w:pPr>
      <w:r w:rsidRPr="004A60BA">
        <w:lastRenderedPageBreak/>
        <w:t>說</w:t>
      </w:r>
      <w:r w:rsidRPr="004A60BA">
        <w:t xml:space="preserve">  </w:t>
      </w:r>
      <w:r w:rsidRPr="004A60BA">
        <w:t>明：</w:t>
      </w:r>
      <w:r w:rsidR="004A3179">
        <w:rPr>
          <w:rFonts w:hint="eastAsia"/>
        </w:rPr>
        <w:t>1.</w:t>
      </w:r>
      <w:r w:rsidR="00142F8B">
        <w:rPr>
          <w:rFonts w:hint="eastAsia"/>
        </w:rPr>
        <w:tab/>
      </w:r>
      <w:r w:rsidRPr="004A60BA">
        <w:t>依行政院「藏籍配偶申請居留通則」，臺藏聯姻登記結婚後，需經</w:t>
      </w:r>
      <w:r w:rsidRPr="004A60BA">
        <w:t>2</w:t>
      </w:r>
      <w:r w:rsidRPr="004A60BA">
        <w:t>到</w:t>
      </w:r>
      <w:r w:rsidRPr="004A60BA">
        <w:t>3</w:t>
      </w:r>
      <w:r w:rsidRPr="004A60BA">
        <w:t>年的審查期，才會視審查結果發給居留證。這段期間藏配沒有居留證、健保與工作權。此外每半年更需出境</w:t>
      </w:r>
      <w:r w:rsidRPr="004A60BA">
        <w:t>1</w:t>
      </w:r>
      <w:r w:rsidRPr="004A60BA">
        <w:t>次，每出境</w:t>
      </w:r>
      <w:r w:rsidRPr="004A60BA">
        <w:t>1</w:t>
      </w:r>
      <w:r w:rsidRPr="004A60BA">
        <w:t>次約花費新臺幣</w:t>
      </w:r>
      <w:r w:rsidRPr="004A60BA">
        <w:t>6</w:t>
      </w:r>
      <w:r w:rsidRPr="004A60BA">
        <w:t>萬元，造成臺藏家庭沉重的經濟負擔，且侵害國人的家庭團聚權，迫使臺藏家庭的生活陷入困境。</w:t>
      </w:r>
    </w:p>
    <w:p w:rsidR="00972796" w:rsidRPr="004A60BA" w:rsidRDefault="004A3179" w:rsidP="00FC5286">
      <w:pPr>
        <w:pStyle w:val="1a"/>
      </w:pPr>
      <w:r>
        <w:rPr>
          <w:rFonts w:hint="eastAsia"/>
        </w:rPr>
        <w:t>2.</w:t>
      </w:r>
      <w:r w:rsidR="00972796" w:rsidRPr="004A60BA">
        <w:t>藏配是由於政治、歷史因素，離散到印度北方的「無國籍」藏人，他們皆持有印度政府發給流亡政府的</w:t>
      </w:r>
      <w:r w:rsidR="00972796" w:rsidRPr="004A60BA">
        <w:t>IC</w:t>
      </w:r>
      <w:r w:rsidR="00972796" w:rsidRPr="004A60BA">
        <w:t>（</w:t>
      </w:r>
      <w:r w:rsidR="00972796" w:rsidRPr="004A60BA">
        <w:t>Identity Certificate</w:t>
      </w:r>
      <w:r w:rsidR="00972796" w:rsidRPr="004A60BA">
        <w:t>）旅遊證，效力等同護照，世界各地都接受這個</w:t>
      </w:r>
      <w:r w:rsidR="00972796" w:rsidRPr="004A60BA">
        <w:t>IC</w:t>
      </w:r>
      <w:r w:rsidR="00972796" w:rsidRPr="004A60BA">
        <w:t>。例如：在英國，和當地人結婚的話，用</w:t>
      </w:r>
      <w:r w:rsidR="00972796" w:rsidRPr="004A60BA">
        <w:t>IC</w:t>
      </w:r>
      <w:r w:rsidR="00972796" w:rsidRPr="004A60BA">
        <w:t>可以移民。但在臺灣使用</w:t>
      </w:r>
      <w:r w:rsidR="00972796" w:rsidRPr="004A60BA">
        <w:t>IC</w:t>
      </w:r>
      <w:r w:rsidR="00972796" w:rsidRPr="004A60BA">
        <w:t>的藏人，卻完全不能被承認，與國人結婚的藏人配偶，雖有合法婚姻，卻遭差別待遇。</w:t>
      </w:r>
    </w:p>
    <w:p w:rsidR="00972796" w:rsidRPr="004A60BA" w:rsidRDefault="00972796" w:rsidP="00142F8B">
      <w:pPr>
        <w:pStyle w:val="1d"/>
        <w:ind w:left="1263" w:hanging="1263"/>
      </w:pPr>
      <w:r w:rsidRPr="004A60BA">
        <w:t>建</w:t>
      </w:r>
      <w:r w:rsidRPr="004A60BA">
        <w:t xml:space="preserve">  </w:t>
      </w:r>
      <w:r w:rsidRPr="004A60BA">
        <w:t>議：</w:t>
      </w:r>
      <w:r w:rsidR="004A3179">
        <w:rPr>
          <w:rFonts w:hint="eastAsia"/>
        </w:rPr>
        <w:t>1.</w:t>
      </w:r>
      <w:r w:rsidR="004A3179">
        <w:rPr>
          <w:rFonts w:hint="eastAsia"/>
        </w:rPr>
        <w:tab/>
      </w:r>
      <w:r w:rsidRPr="004A60BA">
        <w:t>取消國人藏族配偶在臺居留通則：「育有婚生子女者</w:t>
      </w:r>
      <w:r w:rsidRPr="004A60BA">
        <w:t>2</w:t>
      </w:r>
      <w:r w:rsidRPr="004A60BA">
        <w:t>年、未有子女者</w:t>
      </w:r>
      <w:r w:rsidRPr="004A60BA">
        <w:t>3</w:t>
      </w:r>
      <w:r w:rsidRPr="004A60BA">
        <w:t>年，每年並連續居住滿</w:t>
      </w:r>
      <w:r w:rsidRPr="004A60BA">
        <w:t>183</w:t>
      </w:r>
      <w:r w:rsidRPr="004A60BA">
        <w:t>天以上，始得申請居留」。</w:t>
      </w:r>
    </w:p>
    <w:p w:rsidR="00972796" w:rsidRPr="004A60BA" w:rsidRDefault="004A3179" w:rsidP="00FC5286">
      <w:pPr>
        <w:pStyle w:val="1a"/>
      </w:pPr>
      <w:r>
        <w:rPr>
          <w:rFonts w:hint="eastAsia"/>
        </w:rPr>
        <w:t>2.</w:t>
      </w:r>
      <w:r>
        <w:rPr>
          <w:rFonts w:hint="eastAsia"/>
        </w:rPr>
        <w:tab/>
      </w:r>
      <w:r w:rsidR="00972796" w:rsidRPr="004A60BA">
        <w:t>藏族配偶應比照其他外籍配偶，依據入出國及移民法及其施行細則等相關規定，於第</w:t>
      </w:r>
      <w:r w:rsidR="00972796" w:rsidRPr="004A60BA">
        <w:t>1</w:t>
      </w:r>
      <w:r w:rsidR="00972796" w:rsidRPr="004A60BA">
        <w:t>次入境</w:t>
      </w:r>
      <w:r w:rsidR="00972796" w:rsidRPr="004A60BA">
        <w:t>15</w:t>
      </w:r>
      <w:r w:rsidR="00972796" w:rsidRPr="004A60BA">
        <w:t>天內即可辦理居留。</w:t>
      </w:r>
    </w:p>
    <w:p w:rsidR="00972796" w:rsidRPr="004A60BA" w:rsidRDefault="004A3179" w:rsidP="00FC5286">
      <w:pPr>
        <w:pStyle w:val="1a"/>
      </w:pPr>
      <w:r>
        <w:rPr>
          <w:rFonts w:hint="eastAsia"/>
        </w:rPr>
        <w:t>3.</w:t>
      </w:r>
      <w:r>
        <w:rPr>
          <w:rFonts w:hint="eastAsia"/>
        </w:rPr>
        <w:tab/>
      </w:r>
      <w:r w:rsidR="00972796" w:rsidRPr="004A60BA">
        <w:t>給予臺藏家庭團聚權。</w:t>
      </w:r>
    </w:p>
    <w:p w:rsidR="00972796" w:rsidRPr="004A60BA" w:rsidRDefault="00972796" w:rsidP="004A3179">
      <w:pPr>
        <w:pStyle w:val="affff8"/>
        <w:spacing w:before="180" w:after="180"/>
      </w:pPr>
      <w:r w:rsidRPr="004A60BA">
        <w:t>第</w:t>
      </w:r>
      <w:r w:rsidRPr="004A60BA">
        <w:t>3</w:t>
      </w:r>
      <w:r w:rsidRPr="004A60BA">
        <w:t>案</w:t>
      </w:r>
    </w:p>
    <w:p w:rsidR="00972796" w:rsidRPr="004A60BA" w:rsidRDefault="00972796" w:rsidP="00FC5286">
      <w:pPr>
        <w:pStyle w:val="affff5"/>
      </w:pPr>
      <w:r w:rsidRPr="004A60BA">
        <w:t>問</w:t>
      </w:r>
      <w:r w:rsidRPr="004A60BA">
        <w:t xml:space="preserve">  </w:t>
      </w:r>
      <w:r w:rsidRPr="004A60BA">
        <w:t>題：</w:t>
      </w:r>
      <w:r w:rsidR="004A3179">
        <w:rPr>
          <w:rFonts w:hint="eastAsia"/>
        </w:rPr>
        <w:tab/>
      </w:r>
      <w:r w:rsidRPr="004A60BA">
        <w:t>正視在臺外籍黑戶，以及在臺逾期居停留的無戶籍國民之人權。</w:t>
      </w:r>
    </w:p>
    <w:p w:rsidR="00972796" w:rsidRPr="004A60BA" w:rsidRDefault="00972796" w:rsidP="00142F8B">
      <w:pPr>
        <w:pStyle w:val="1d"/>
        <w:ind w:left="1263" w:hanging="1263"/>
      </w:pPr>
      <w:r w:rsidRPr="004A60BA">
        <w:t>說</w:t>
      </w:r>
      <w:r w:rsidRPr="004A60BA">
        <w:t xml:space="preserve">  </w:t>
      </w:r>
      <w:r w:rsidRPr="004A60BA">
        <w:t>明：</w:t>
      </w:r>
      <w:r w:rsidR="004A3179">
        <w:rPr>
          <w:rFonts w:hint="eastAsia"/>
        </w:rPr>
        <w:t>1.</w:t>
      </w:r>
      <w:r w:rsidR="004A3179">
        <w:rPr>
          <w:rFonts w:hint="eastAsia"/>
        </w:rPr>
        <w:tab/>
      </w:r>
      <w:r w:rsidRPr="004A60BA">
        <w:t>這群外籍黑戶，早年來臺並與臺灣人婚配，當初夫家因為不諳臺灣法令加上經濟困境，致使他們淪為多年黑戶。沒有身分，使得她們享受不到應有的社會福利，也沒有健康保險，苦不堪言。</w:t>
      </w:r>
    </w:p>
    <w:p w:rsidR="00972796" w:rsidRPr="004A60BA" w:rsidRDefault="004A3179" w:rsidP="00FC5286">
      <w:pPr>
        <w:pStyle w:val="1a"/>
      </w:pPr>
      <w:r>
        <w:rPr>
          <w:rFonts w:hint="eastAsia"/>
        </w:rPr>
        <w:lastRenderedPageBreak/>
        <w:t>2.</w:t>
      </w:r>
      <w:r>
        <w:rPr>
          <w:rFonts w:hint="eastAsia"/>
        </w:rPr>
        <w:tab/>
      </w:r>
      <w:r w:rsidR="00972796" w:rsidRPr="004A60BA">
        <w:t>這群外籍黑戶，與國人共組家庭，養兒育女，有實質的家庭生活事實，卻苦於婚姻登記文件殘缺或缺乏效期內證明身分的文件等，致使沒有身分，長期躲藏角落底層求生。</w:t>
      </w:r>
    </w:p>
    <w:p w:rsidR="00972796" w:rsidRPr="004A60BA" w:rsidRDefault="004A3179" w:rsidP="00FC5286">
      <w:pPr>
        <w:pStyle w:val="1a"/>
      </w:pPr>
      <w:r>
        <w:rPr>
          <w:rFonts w:hint="eastAsia"/>
        </w:rPr>
        <w:t>3.</w:t>
      </w:r>
      <w:r>
        <w:rPr>
          <w:rFonts w:hint="eastAsia"/>
        </w:rPr>
        <w:tab/>
      </w:r>
      <w:r w:rsidR="00972796" w:rsidRPr="004A60BA">
        <w:t>對於國內逾期居停留的無戶籍國民、在臺已有配偶或小孩的逾期居停留者，以專案大赦方式給予居留權，使他們得以脫離黑戶身分。</w:t>
      </w:r>
    </w:p>
    <w:p w:rsidR="00972796" w:rsidRPr="004A60BA" w:rsidRDefault="00972796" w:rsidP="00FC5286">
      <w:pPr>
        <w:pStyle w:val="affff5"/>
      </w:pPr>
      <w:r w:rsidRPr="004A60BA">
        <w:t>建</w:t>
      </w:r>
      <w:r w:rsidRPr="004A60BA">
        <w:t xml:space="preserve">  </w:t>
      </w:r>
      <w:r w:rsidRPr="004A60BA">
        <w:t>議：</w:t>
      </w:r>
      <w:r w:rsidR="004A3179">
        <w:rPr>
          <w:rFonts w:hint="eastAsia"/>
        </w:rPr>
        <w:tab/>
      </w:r>
      <w:r w:rsidRPr="004A60BA">
        <w:t>專案大赦黑戶以及在臺逾期居停留的無戶籍國民，核准其居留。</w:t>
      </w:r>
    </w:p>
    <w:p w:rsidR="00972796" w:rsidRPr="004A60BA" w:rsidRDefault="005F61A6" w:rsidP="004974D9">
      <w:pPr>
        <w:pStyle w:val="afff6"/>
        <w:spacing w:before="360" w:after="180"/>
      </w:pPr>
      <w:bookmarkStart w:id="60" w:name="_Toc373827910"/>
      <w:bookmarkStart w:id="61" w:name="_Toc379461796"/>
      <w:bookmarkStart w:id="62" w:name="_Toc381198478"/>
      <w:r>
        <w:rPr>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30" name="圖片 130"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問題與討論</w:t>
      </w:r>
      <w:bookmarkEnd w:id="60"/>
      <w:bookmarkEnd w:id="61"/>
      <w:bookmarkEnd w:id="62"/>
    </w:p>
    <w:p w:rsidR="00972796" w:rsidRPr="004A60BA" w:rsidRDefault="00972796" w:rsidP="004A3179">
      <w:pPr>
        <w:pStyle w:val="afff0"/>
        <w:spacing w:before="360" w:after="180"/>
      </w:pPr>
      <w:r w:rsidRPr="004A60BA">
        <w:t>主持人監察委員劉玉山</w:t>
      </w:r>
    </w:p>
    <w:p w:rsidR="00972796" w:rsidRPr="004A60BA" w:rsidRDefault="00972796" w:rsidP="007C6CCC">
      <w:pPr>
        <w:pStyle w:val="afff4"/>
      </w:pPr>
      <w:r w:rsidRPr="004A60BA">
        <w:t>以上</w:t>
      </w:r>
      <w:r w:rsidRPr="004A60BA">
        <w:t>4</w:t>
      </w:r>
      <w:r w:rsidRPr="004A60BA">
        <w:t>位引言人的引言已告一段落，接著進行「問題與討論」，時間共有</w:t>
      </w:r>
      <w:r w:rsidRPr="004A60BA">
        <w:t>30</w:t>
      </w:r>
      <w:r w:rsidRPr="004A60BA">
        <w:t>分鐘。剛才本席建議如各位要優先發言，請寫發言單送交工作人員，目前尚未接到，但無妨，現在有哪位要先發言？第</w:t>
      </w:r>
      <w:r w:rsidRPr="004A60BA">
        <w:t>1</w:t>
      </w:r>
      <w:r w:rsidRPr="004A60BA">
        <w:t>位</w:t>
      </w:r>
      <w:smartTag w:uri="urn:schemas-microsoft-com:office:smarttags" w:element="PersonName">
        <w:smartTagPr>
          <w:attr w:name="ProductID" w:val="阮秋荷"/>
        </w:smartTagPr>
        <w:r w:rsidRPr="004A60BA">
          <w:t>阮秋荷</w:t>
        </w:r>
      </w:smartTag>
      <w:r w:rsidRPr="004A60BA">
        <w:t>女士，請發言。</w:t>
      </w:r>
    </w:p>
    <w:p w:rsidR="00972796" w:rsidRPr="004A60BA" w:rsidRDefault="00972796" w:rsidP="004A3179">
      <w:pPr>
        <w:pStyle w:val="afff0"/>
        <w:spacing w:before="360" w:after="180"/>
        <w:rPr>
          <w:szCs w:val="24"/>
        </w:rPr>
      </w:pPr>
      <w:r w:rsidRPr="004A60BA">
        <w:t>天主教新竹教區越南外勞配偶辦公室個案管理師</w:t>
      </w:r>
      <w:r w:rsidRPr="004A60BA">
        <w:rPr>
          <w:szCs w:val="24"/>
        </w:rPr>
        <w:t>阮秋荷</w:t>
      </w:r>
    </w:p>
    <w:p w:rsidR="00972796" w:rsidRPr="004A3179" w:rsidRDefault="00972796" w:rsidP="007C6CCC">
      <w:pPr>
        <w:pStyle w:val="afff4"/>
      </w:pPr>
      <w:r w:rsidRPr="004A3179">
        <w:t>主持人、各位貴賓，大家午安！</w:t>
      </w:r>
    </w:p>
    <w:p w:rsidR="00972796" w:rsidRPr="004A60BA" w:rsidRDefault="00972796" w:rsidP="007C6CCC">
      <w:pPr>
        <w:pStyle w:val="afff4"/>
      </w:pPr>
      <w:r w:rsidRPr="004A60BA">
        <w:t>我來自越南，現在服務於天主教會新竹教區越南外勞配偶辦公室，擔任個案管理師，方才引言人講了許多和我們處理的個案相同的問題，本人現在要講的是黑戶媽媽和黑戶小孩，我的提議有</w:t>
      </w:r>
      <w:r w:rsidRPr="004A60BA">
        <w:t>1</w:t>
      </w:r>
      <w:r w:rsidRPr="004A60BA">
        <w:t>個，但是問題有</w:t>
      </w:r>
      <w:r w:rsidRPr="004A60BA">
        <w:t>2</w:t>
      </w:r>
      <w:r w:rsidRPr="004A60BA">
        <w:t>個。</w:t>
      </w:r>
    </w:p>
    <w:p w:rsidR="00972796" w:rsidRPr="004A60BA" w:rsidRDefault="00972796" w:rsidP="007C6CCC">
      <w:pPr>
        <w:pStyle w:val="afff4"/>
      </w:pPr>
      <w:r w:rsidRPr="004A60BA">
        <w:t>第</w:t>
      </w:r>
      <w:r w:rsidRPr="004A60BA">
        <w:t>1</w:t>
      </w:r>
      <w:r w:rsidRPr="004A60BA">
        <w:t>個問題是外籍配偶來臺時，針對東南亞的外配有一規定，來臺</w:t>
      </w:r>
      <w:r w:rsidRPr="004A60BA">
        <w:t>3</w:t>
      </w:r>
      <w:r w:rsidRPr="004A60BA">
        <w:t>年才有「準歸化」，準歸化即為準備取得臺灣的國籍，又準歸化亦即須放棄原國籍後再申請臺灣的歸化，臺灣的國籍。但於準歸化時，</w:t>
      </w:r>
      <w:r w:rsidRPr="004A60BA">
        <w:lastRenderedPageBreak/>
        <w:t>放棄原國籍期間亦會發生很多婚姻中的問題，包括家暴或是外配本身的問題，因而導致離婚。離了婚的外配即喪失臺灣的居留權，等於是回復原國籍，針對此問題，臺灣的政府不知道嗎？因為目前回復越南國籍非常困難，臺灣的政府也不知如何是好？針對此等個案，移民署即專案准予渠等停留權，暫時停留但無工作權，因此渠等停留證即為</w:t>
      </w:r>
      <w:r w:rsidRPr="004A60BA">
        <w:t>1</w:t>
      </w:r>
      <w:r w:rsidRPr="004A60BA">
        <w:t>年</w:t>
      </w:r>
      <w:r w:rsidRPr="004A60BA">
        <w:t>1</w:t>
      </w:r>
      <w:r w:rsidRPr="004A60BA">
        <w:t>次，每</w:t>
      </w:r>
      <w:r w:rsidRPr="004A60BA">
        <w:t>1</w:t>
      </w:r>
      <w:r w:rsidRPr="004A60BA">
        <w:t>年均需至越南文化辦事處申請已辦理恢復越南國籍中，以此證明到服務站再展延第</w:t>
      </w:r>
      <w:r w:rsidRPr="004A60BA">
        <w:t>2</w:t>
      </w:r>
      <w:r w:rsidRPr="004A60BA">
        <w:t>年，一直延，延到第</w:t>
      </w:r>
      <w:r w:rsidRPr="004A60BA">
        <w:t>3</w:t>
      </w:r>
      <w:r w:rsidRPr="004A60BA">
        <w:t>年、第</w:t>
      </w:r>
      <w:r w:rsidRPr="004A60BA">
        <w:t>4</w:t>
      </w:r>
      <w:r w:rsidRPr="004A60BA">
        <w:t>年，現今有許多個案甚至已等了</w:t>
      </w:r>
      <w:r w:rsidRPr="004A60BA">
        <w:t>5</w:t>
      </w:r>
      <w:r w:rsidRPr="004A60BA">
        <w:t>、</w:t>
      </w:r>
      <w:r w:rsidRPr="004A60BA">
        <w:t>6</w:t>
      </w:r>
      <w:r w:rsidRPr="004A60BA">
        <w:t>年均尚未有結果。</w:t>
      </w:r>
    </w:p>
    <w:p w:rsidR="00972796" w:rsidRPr="004A60BA" w:rsidRDefault="00972796" w:rsidP="007C6CCC">
      <w:pPr>
        <w:pStyle w:val="afff4"/>
      </w:pPr>
      <w:r w:rsidRPr="004A60BA">
        <w:t>因此，本人在此提議，臺灣的政府能否於辦理準歸化時，亦能考慮是否等同取得臺灣的國籍？否則上開期間常發生許多事情，又以外籍配偶實屬弱勢，如有時發生家暴，現在臺灣男人很厲害，他不但一面家暴外配，同時還一面張口吶喊「救命啊！妳為什麼要打我？」許多外配致電尋求協助時，如需渠等提出證據或錄音，外配即說如何錄音？每次挨打時，施暴者將手機收起，房門一關，更甚者邊打邊叫，自己打人還叫救命！讓外配如何提出證據？此於司法上欲申請保護令時，司法亦無法發給保護令。此即本人深感她們是弱勢者，又尚有因不懂法律而受到更多不平等對待的，此為第</w:t>
      </w:r>
      <w:r w:rsidRPr="004A60BA">
        <w:t>1</w:t>
      </w:r>
      <w:r w:rsidRPr="004A60BA">
        <w:t>個問題。</w:t>
      </w:r>
    </w:p>
    <w:p w:rsidR="00972796" w:rsidRPr="004A60BA" w:rsidRDefault="00972796" w:rsidP="007C6CCC">
      <w:pPr>
        <w:pStyle w:val="afff4"/>
      </w:pPr>
      <w:r w:rsidRPr="004A60BA">
        <w:t>這個問題繼續延伸為第</w:t>
      </w:r>
      <w:r w:rsidRPr="004A60BA">
        <w:t>2</w:t>
      </w:r>
      <w:r w:rsidRPr="004A60BA">
        <w:t>個問題，放棄國籍後，媽媽有了小孩，等臺灣的政府給予準歸化時，仍需依法辦理，依國籍法去申請辦理歸化，放棄自己的國籍，嗣</w:t>
      </w:r>
      <w:smartTag w:uri="urn:schemas-microsoft-com:office:smarttags" w:element="PersonName">
        <w:smartTagPr>
          <w:attr w:name="ProductID" w:val="後若有"/>
        </w:smartTagPr>
        <w:r w:rsidRPr="004A60BA">
          <w:t>後若有</w:t>
        </w:r>
      </w:smartTag>
      <w:r w:rsidRPr="004A60BA">
        <w:t>先生聲稱小孩並非他的，婚姻又有問題了，先生向法院訴請離婚，同時就非親子關係官司確定，小孩歸媽媽，而媽媽目前並無臺灣身分證，小孩卻因被法院判決為非婚生，即推稱小孩為越南人，因而交付越南文化辦事處發給證件即可，但因媽媽先前已放棄國籍的問題尚待解決，遑論解決小孩的問題。因此，有的媽媽等了</w:t>
      </w:r>
      <w:r w:rsidRPr="004A60BA">
        <w:t>5</w:t>
      </w:r>
      <w:r w:rsidRPr="004A60BA">
        <w:t>、</w:t>
      </w:r>
      <w:r w:rsidRPr="004A60BA">
        <w:t>6</w:t>
      </w:r>
      <w:r w:rsidRPr="004A60BA">
        <w:t>年，小孩子慢慢長大，而這個媽媽僅有移民署發給的停留證，無法去工作，加上小孩又無法入學就讀，所有的政府資源都無法獲得。</w:t>
      </w:r>
    </w:p>
    <w:p w:rsidR="00972796" w:rsidRPr="004A60BA" w:rsidRDefault="00972796" w:rsidP="007C6CCC">
      <w:pPr>
        <w:pStyle w:val="afff4"/>
      </w:pPr>
      <w:r w:rsidRPr="004A60BA">
        <w:lastRenderedPageBreak/>
        <w:t>本人認為此類問題，臺灣的政府應多去關心，予以處理。又臺灣的政府於決定時應同時考慮後果會如何？如不可行，要渠等如何是好？倘若越南政府皮皮的，假設</w:t>
      </w:r>
      <w:r w:rsidRPr="004A60BA">
        <w:t>10</w:t>
      </w:r>
      <w:r w:rsidRPr="004A60BA">
        <w:t>年或更久仍不發給證件時，這些小孩在臺灣</w:t>
      </w:r>
      <w:r w:rsidRPr="004A60BA">
        <w:t>10</w:t>
      </w:r>
      <w:r w:rsidRPr="004A60BA">
        <w:t>年、</w:t>
      </w:r>
      <w:r w:rsidRPr="004A60BA">
        <w:t>11</w:t>
      </w:r>
      <w:r w:rsidRPr="004A60BA">
        <w:t>年、</w:t>
      </w:r>
      <w:r w:rsidRPr="004A60BA">
        <w:t>15</w:t>
      </w:r>
      <w:r w:rsidRPr="004A60BA">
        <w:t>年</w:t>
      </w:r>
      <w:r w:rsidR="00142F8B">
        <w:rPr>
          <w:rFonts w:hint="eastAsia"/>
        </w:rPr>
        <w:t>……</w:t>
      </w:r>
      <w:r w:rsidRPr="004A60BA">
        <w:t>，又將如何？媽媽無法上班，沒有賺錢，小孩不能上學，不能就醫，所有的開銷不知從何而來？此亦成為臺灣社會的問題。言盡於此，謝謝！</w:t>
      </w:r>
    </w:p>
    <w:p w:rsidR="00972796" w:rsidRPr="004A60BA" w:rsidRDefault="00972796" w:rsidP="004A3179">
      <w:pPr>
        <w:pStyle w:val="afff0"/>
        <w:spacing w:before="360" w:after="180"/>
      </w:pPr>
      <w:r w:rsidRPr="004A60BA">
        <w:t>中華心理衛生協會副秘書長</w:t>
      </w:r>
      <w:smartTag w:uri="urn:schemas-microsoft-com:office:smarttags" w:element="PersonName">
        <w:smartTagPr>
          <w:attr w:name="ProductID" w:val="溫桂"/>
        </w:smartTagPr>
        <w:r w:rsidRPr="004A60BA">
          <w:t>溫桂</w:t>
        </w:r>
      </w:smartTag>
      <w:r w:rsidRPr="004A60BA">
        <w:t>君</w:t>
      </w:r>
    </w:p>
    <w:p w:rsidR="00972796" w:rsidRPr="004A3179" w:rsidRDefault="00972796" w:rsidP="007C6CCC">
      <w:pPr>
        <w:pStyle w:val="afff4"/>
      </w:pPr>
      <w:r w:rsidRPr="004A3179">
        <w:t>主席、各位先進及與會夥伴們！</w:t>
      </w:r>
    </w:p>
    <w:p w:rsidR="00972796" w:rsidRPr="004A60BA" w:rsidRDefault="00972796" w:rsidP="007C6CCC">
      <w:pPr>
        <w:pStyle w:val="afff4"/>
      </w:pPr>
      <w:r w:rsidRPr="004A60BA">
        <w:t>方才葉前董事長有提及兒少性交易防制的</w:t>
      </w:r>
      <w:r w:rsidRPr="004A60BA">
        <w:t>1</w:t>
      </w:r>
      <w:r w:rsidRPr="004A60BA">
        <w:t>件案例，因本協會於本（</w:t>
      </w:r>
      <w:r w:rsidRPr="004A60BA">
        <w:t>102</w:t>
      </w:r>
      <w:r w:rsidRPr="004A60BA">
        <w:t>）年度有作聯結</w:t>
      </w:r>
      <w:r w:rsidRPr="004A60BA">
        <w:t>CEDAW</w:t>
      </w:r>
      <w:r w:rsidRPr="004A60BA">
        <w:t>（消除對婦女一切形式歧視公約）與</w:t>
      </w:r>
      <w:r w:rsidRPr="004A60BA">
        <w:t>CRC</w:t>
      </w:r>
      <w:r w:rsidRPr="004A60BA">
        <w:t>（兒童人權公約）的民間報告，我們於搜尋案例時，適逢</w:t>
      </w:r>
      <w:smartTag w:uri="urn:schemas-microsoft-com:office:smarttags" w:element="chsdate">
        <w:smartTagPr>
          <w:attr w:name="Year" w:val="2014"/>
          <w:attr w:name="Month" w:val="6"/>
          <w:attr w:name="Day" w:val="3"/>
          <w:attr w:name="IsLunarDate" w:val="False"/>
          <w:attr w:name="IsROCDate" w:val="False"/>
        </w:smartTagPr>
        <w:r w:rsidRPr="004A60BA">
          <w:t>6</w:t>
        </w:r>
        <w:r w:rsidRPr="004A60BA">
          <w:t>月</w:t>
        </w:r>
        <w:r w:rsidRPr="004A60BA">
          <w:t>3</w:t>
        </w:r>
        <w:r w:rsidRPr="004A60BA">
          <w:t>日</w:t>
        </w:r>
      </w:smartTag>
      <w:r w:rsidRPr="004A60BA">
        <w:t>聯合報的一則報導，有</w:t>
      </w:r>
      <w:r w:rsidRPr="004A60BA">
        <w:t>1</w:t>
      </w:r>
      <w:r w:rsidRPr="004A60BA">
        <w:t>名</w:t>
      </w:r>
      <w:r w:rsidRPr="004A60BA">
        <w:t>13</w:t>
      </w:r>
      <w:r w:rsidRPr="004A60BA">
        <w:t>歲國一少女逃家時，在</w:t>
      </w:r>
      <w:r w:rsidRPr="004A60BA">
        <w:t>1</w:t>
      </w:r>
      <w:r w:rsidRPr="004A60BA">
        <w:t>天之內就發生了性交易</w:t>
      </w:r>
      <w:r w:rsidRPr="004A60BA">
        <w:t>3</w:t>
      </w:r>
      <w:r w:rsidRPr="004A60BA">
        <w:t>次，但是</w:t>
      </w:r>
      <w:r w:rsidRPr="004A60BA">
        <w:t>1</w:t>
      </w:r>
      <w:r w:rsidRPr="004A60BA">
        <w:t>天後她竟仍流落街頭。該案例整個過程中，有</w:t>
      </w:r>
      <w:r w:rsidRPr="004A60BA">
        <w:t>3</w:t>
      </w:r>
      <w:r w:rsidRPr="004A60BA">
        <w:t>位行為人及</w:t>
      </w:r>
      <w:r w:rsidRPr="004A60BA">
        <w:t>1</w:t>
      </w:r>
      <w:r w:rsidRPr="004A60BA">
        <w:t>位交易的嫖客被懲處。此一案例，我們注意到違反兒童人權的部分。但法官於裁定時，其實是從輕量刑的，何以如此？係聲稱考量交易次數、媒介獲利不多，因而裁量非常地輕。就此，我有以下的建議：</w:t>
      </w:r>
    </w:p>
    <w:p w:rsidR="00972796" w:rsidRPr="004A60BA" w:rsidRDefault="00972796" w:rsidP="007C6CCC">
      <w:pPr>
        <w:pStyle w:val="afff4"/>
      </w:pPr>
      <w:r w:rsidRPr="004A60BA">
        <w:t>本案當事人係</w:t>
      </w:r>
      <w:r w:rsidRPr="004A60BA">
        <w:t>13</w:t>
      </w:r>
      <w:r w:rsidRPr="004A60BA">
        <w:t>歲的孩子，</w:t>
      </w:r>
      <w:r w:rsidRPr="004A60BA">
        <w:t>3</w:t>
      </w:r>
      <w:r w:rsidRPr="004A60BA">
        <w:t>位介紹者都推說是小孩主動叫他們尋找交易。難道我們社會的成年男性認為一個</w:t>
      </w:r>
      <w:r w:rsidRPr="004A60BA">
        <w:t>13</w:t>
      </w:r>
      <w:r w:rsidRPr="004A60BA">
        <w:t>歲流落街頭的孩子，以她的身體換取金錢交易是她唯一的選擇？而對於這個孩子的背後，本人覺得應該要加以檢討。</w:t>
      </w:r>
    </w:p>
    <w:p w:rsidR="00972796" w:rsidRPr="004A60BA" w:rsidRDefault="00972796" w:rsidP="007C6CCC">
      <w:pPr>
        <w:pStyle w:val="afff4"/>
      </w:pPr>
      <w:r w:rsidRPr="004A60BA">
        <w:t>在社政方面，整個社會安全網絡，包括家庭面、學校面和社區面都亟需注意。這</w:t>
      </w:r>
      <w:r w:rsidRPr="004A60BA">
        <w:t>3</w:t>
      </w:r>
      <w:r w:rsidRPr="004A60BA">
        <w:t>位男子以少女要求為由，來為她的性交易推諉卸責。當然，新聞報導可能因資訊不足而有偏頗，但就整起事件看來，渠等並無任何悔意，下次再遇到這樣的少女時，此情可能再度發生，而整件事並無任何預防再犯的機制。另本人以為在法官的思維中，確實有不少法官缺乏兒童人權保護的意識，因而其裁定的思維係由犯罪行為</w:t>
      </w:r>
      <w:r w:rsidRPr="004A60BA">
        <w:lastRenderedPageBreak/>
        <w:t>的結果，即該名女孩</w:t>
      </w:r>
      <w:r w:rsidRPr="004A60BA">
        <w:t>3</w:t>
      </w:r>
      <w:r w:rsidRPr="004A60BA">
        <w:t>次性交易獲利不多，所以做出輕判。我們完全無法接受如此的思維。</w:t>
      </w:r>
    </w:p>
    <w:p w:rsidR="00972796" w:rsidRPr="004A60BA" w:rsidRDefault="00972796" w:rsidP="007C6CCC">
      <w:pPr>
        <w:pStyle w:val="afff4"/>
      </w:pPr>
      <w:r w:rsidRPr="004A60BA">
        <w:t>另在警政方面，提供少女性交易的場所，於新聞報導裡提到少女被帶到養生館、汽車旅館，另有一計程車司機說，將她載去超商和男客見面，之後去那裡，不得而知。本人相信任何一個正常意識的人，看著</w:t>
      </w:r>
      <w:r w:rsidRPr="004A60BA">
        <w:t>1</w:t>
      </w:r>
      <w:r w:rsidRPr="004A60BA">
        <w:t>個或</w:t>
      </w:r>
      <w:r w:rsidRPr="004A60BA">
        <w:t>2</w:t>
      </w:r>
      <w:r w:rsidRPr="004A60BA">
        <w:t>個成年男子帶著</w:t>
      </w:r>
      <w:r w:rsidRPr="004A60BA">
        <w:t>1</w:t>
      </w:r>
      <w:r w:rsidRPr="004A60BA">
        <w:t>個</w:t>
      </w:r>
      <w:r w:rsidRPr="004A60BA">
        <w:t>13</w:t>
      </w:r>
      <w:r w:rsidRPr="004A60BA">
        <w:t>歲的小女孩到養生館，豈是正常行為？惟竟多知悉未報！究竟是未依法成立專責單位，以致知悉者不知如何通報，抑或是知悉未報亦無須受任何懲處所致？這個部分應有許多可加以檢討之處。我以為於整個體系中如要預防兒少遭受性剝削，依兒少性交易防制條例第</w:t>
      </w:r>
      <w:r w:rsidRPr="004A60BA">
        <w:t>6</w:t>
      </w:r>
      <w:r w:rsidRPr="004A60BA">
        <w:t>條之規定，應有專責單位，而且必須和學校、社政單位有明確的合作機制。此外，希望法官與執行警務人員都能真正有兒少保護意識，而且要有鑑別敏感度。以上。</w:t>
      </w:r>
    </w:p>
    <w:p w:rsidR="00972796" w:rsidRPr="004A60BA" w:rsidRDefault="00972796" w:rsidP="000F7CB0">
      <w:pPr>
        <w:pStyle w:val="afff0"/>
        <w:spacing w:before="360" w:after="180"/>
      </w:pPr>
      <w:r w:rsidRPr="004A60BA">
        <w:t>中華民國基督教女青年會協會秘書長李萍</w:t>
      </w:r>
    </w:p>
    <w:p w:rsidR="00972796" w:rsidRPr="004A60BA" w:rsidRDefault="00972796" w:rsidP="007C6CCC">
      <w:pPr>
        <w:pStyle w:val="afff4"/>
      </w:pPr>
      <w:r w:rsidRPr="004A60BA">
        <w:t>在此我所要提的問題是有關外籍配偶的問題，外籍配偶嫁到臺灣後，在家庭成員中，可能因語言不同，可能因生活習慣不同，更大部分可能來自於家庭中的成員對這位透過「經濟的買賣式的婚姻」來到家庭中的這位姊妹究以什麼態度相待？</w:t>
      </w:r>
    </w:p>
    <w:p w:rsidR="00972796" w:rsidRPr="004A60BA" w:rsidRDefault="00972796" w:rsidP="007C6CCC">
      <w:pPr>
        <w:pStyle w:val="afff4"/>
      </w:pPr>
      <w:r w:rsidRPr="004A60BA">
        <w:t>據官方的統計，外籍配偶受到家暴的比例與本國籍配偶受到家暴的比例相比較，竟高達</w:t>
      </w:r>
      <w:r w:rsidRPr="004A60BA">
        <w:t>4.75</w:t>
      </w:r>
      <w:r w:rsidRPr="004A60BA">
        <w:t>倍。雖然國內努力地去做到</w:t>
      </w:r>
      <w:r w:rsidRPr="004A60BA">
        <w:t>113</w:t>
      </w:r>
      <w:r w:rsidRPr="004A60BA">
        <w:t>的通報電話中有不同的語言，也透過不同的文宣，告知渠等如有家暴可以打</w:t>
      </w:r>
      <w:r w:rsidRPr="004A60BA">
        <w:t>113</w:t>
      </w:r>
      <w:r w:rsidRPr="004A60BA">
        <w:t>求救專線，然家暴事件仍層出不窮，其成因究為何？除了以多國語文告訴她如何保護自己？遇到家暴時可向哪些單位求救？可向哪些社政單位提出保護外，重要的是怎樣禁止家暴。</w:t>
      </w:r>
    </w:p>
    <w:p w:rsidR="00972796" w:rsidRPr="004A60BA" w:rsidRDefault="00972796" w:rsidP="007C6CCC">
      <w:pPr>
        <w:pStyle w:val="afff4"/>
      </w:pPr>
      <w:r w:rsidRPr="004A60BA">
        <w:t>但是打還是照打，打的原因是什麼？其實是家庭觀念。對男性而言，娶一個東南亞的女性或者是外國女性來臺，要她操持家務，要她生育子女，要她照顧老的、照顧小的，還要她幫忙家庭經濟收入的來源。而打的部分卻仍不曾稍減。</w:t>
      </w:r>
    </w:p>
    <w:p w:rsidR="00972796" w:rsidRPr="004A60BA" w:rsidRDefault="00972796" w:rsidP="007C6CCC">
      <w:pPr>
        <w:pStyle w:val="afff4"/>
      </w:pPr>
      <w:r w:rsidRPr="004A60BA">
        <w:lastRenderedPageBreak/>
        <w:t>我想請教的是如何面對上開之情與如何進行處遇？另有所謂境外輔導，在尚未嫁來臺灣時，我們應該做的努力，究竟應由哪些部會負責？其實依行政單位權責劃分，我們都清楚哪些單位應負責？是否有失職責？何以無法更深入加強或制訂相關機制，以制止此等事件的發生？而讓外籍配偶遭受家暴的比例與本國籍配偶遭受家暴的比例相較，竟高達</w:t>
      </w:r>
      <w:r w:rsidRPr="004A60BA">
        <w:t>4.75</w:t>
      </w:r>
      <w:r w:rsidRPr="004A60BA">
        <w:t>倍之多。以上，謝謝！</w:t>
      </w:r>
    </w:p>
    <w:p w:rsidR="00972796" w:rsidRPr="004A60BA" w:rsidRDefault="00972796" w:rsidP="007C6CCC">
      <w:pPr>
        <w:pStyle w:val="afff4"/>
      </w:pPr>
      <w:r w:rsidRPr="004A60BA">
        <w:t>關於以上的問題，謹提以下提案：</w:t>
      </w:r>
    </w:p>
    <w:p w:rsidR="00972796" w:rsidRPr="004A60BA" w:rsidRDefault="00972796" w:rsidP="00FC5286">
      <w:pPr>
        <w:pStyle w:val="affff5"/>
      </w:pPr>
      <w:r w:rsidRPr="004A60BA">
        <w:t>問</w:t>
      </w:r>
      <w:r w:rsidRPr="004A60BA">
        <w:t xml:space="preserve">  </w:t>
      </w:r>
      <w:r w:rsidRPr="004A60BA">
        <w:t>題：</w:t>
      </w:r>
      <w:r w:rsidR="000F7CB0">
        <w:rPr>
          <w:rFonts w:hint="eastAsia"/>
        </w:rPr>
        <w:tab/>
      </w:r>
      <w:r w:rsidRPr="004A60BA">
        <w:t>外籍配偶人身安全威脅應如何受到保護。</w:t>
      </w:r>
    </w:p>
    <w:p w:rsidR="00972796" w:rsidRPr="004A60BA" w:rsidRDefault="00972796" w:rsidP="00FC5286">
      <w:pPr>
        <w:pStyle w:val="affff5"/>
      </w:pPr>
      <w:r w:rsidRPr="004A60BA">
        <w:t>說</w:t>
      </w:r>
      <w:r w:rsidRPr="004A60BA">
        <w:t xml:space="preserve">  </w:t>
      </w:r>
      <w:r w:rsidRPr="004A60BA">
        <w:t>明：</w:t>
      </w:r>
      <w:r w:rsidR="000F7CB0">
        <w:rPr>
          <w:rFonts w:hint="eastAsia"/>
        </w:rPr>
        <w:tab/>
      </w:r>
      <w:r w:rsidRPr="004A60BA">
        <w:t>外籍配偶受到家暴之比例為本國籍配偶受到家暴比例之</w:t>
      </w:r>
      <w:r w:rsidRPr="004A60BA">
        <w:t>4.75</w:t>
      </w:r>
      <w:r w:rsidRPr="004A60BA">
        <w:t>倍，原因如下：</w:t>
      </w:r>
    </w:p>
    <w:p w:rsidR="00972796" w:rsidRPr="004A60BA" w:rsidRDefault="000F7CB0" w:rsidP="00FC5286">
      <w:pPr>
        <w:pStyle w:val="1a"/>
      </w:pPr>
      <w:r>
        <w:rPr>
          <w:rFonts w:hint="eastAsia"/>
        </w:rPr>
        <w:t>1.</w:t>
      </w:r>
      <w:r>
        <w:rPr>
          <w:rFonts w:hint="eastAsia"/>
        </w:rPr>
        <w:tab/>
      </w:r>
      <w:r w:rsidR="00972796" w:rsidRPr="004A60BA">
        <w:t>文化差異，習慣不同，夫妻認知有距離。</w:t>
      </w:r>
    </w:p>
    <w:p w:rsidR="00972796" w:rsidRPr="004A60BA" w:rsidRDefault="000F7CB0" w:rsidP="00FC5286">
      <w:pPr>
        <w:pStyle w:val="1a"/>
      </w:pPr>
      <w:r>
        <w:rPr>
          <w:rFonts w:hint="eastAsia"/>
        </w:rPr>
        <w:t>2.</w:t>
      </w:r>
      <w:r>
        <w:rPr>
          <w:rFonts w:hint="eastAsia"/>
        </w:rPr>
        <w:tab/>
      </w:r>
      <w:r w:rsidR="00972796" w:rsidRPr="004A60BA">
        <w:t>語言困難，溝通不易。</w:t>
      </w:r>
    </w:p>
    <w:p w:rsidR="00972796" w:rsidRPr="004A60BA" w:rsidRDefault="000F7CB0" w:rsidP="00FC5286">
      <w:pPr>
        <w:pStyle w:val="1a"/>
      </w:pPr>
      <w:r>
        <w:rPr>
          <w:rFonts w:hint="eastAsia"/>
        </w:rPr>
        <w:t>3.</w:t>
      </w:r>
      <w:r>
        <w:rPr>
          <w:rFonts w:hint="eastAsia"/>
        </w:rPr>
        <w:tab/>
      </w:r>
      <w:r w:rsidR="00972796" w:rsidRPr="004A60BA">
        <w:t>娶外國籍女性之家庭成員仍有偏狹之歧視態度，認為買賣式婚姻之女性係來自經濟及教育水平落後之社區或家庭，不尊重外籍配偶女性。</w:t>
      </w:r>
    </w:p>
    <w:p w:rsidR="00972796" w:rsidRPr="004A60BA" w:rsidRDefault="000F7CB0" w:rsidP="00FC5286">
      <w:pPr>
        <w:pStyle w:val="1a"/>
      </w:pPr>
      <w:r>
        <w:rPr>
          <w:rFonts w:hint="eastAsia"/>
        </w:rPr>
        <w:t>4.</w:t>
      </w:r>
      <w:r>
        <w:rPr>
          <w:rFonts w:hint="eastAsia"/>
        </w:rPr>
        <w:tab/>
      </w:r>
      <w:r w:rsidR="00972796" w:rsidRPr="004A60BA">
        <w:t>其他。</w:t>
      </w:r>
    </w:p>
    <w:p w:rsidR="00972796" w:rsidRPr="004A60BA" w:rsidRDefault="00972796" w:rsidP="00FC5286">
      <w:pPr>
        <w:pStyle w:val="affff5"/>
      </w:pPr>
      <w:r w:rsidRPr="004A60BA">
        <w:t>建</w:t>
      </w:r>
      <w:r w:rsidRPr="004A60BA">
        <w:t xml:space="preserve">  </w:t>
      </w:r>
      <w:r w:rsidRPr="004A60BA">
        <w:t>議：</w:t>
      </w:r>
      <w:r w:rsidR="000F7CB0">
        <w:rPr>
          <w:rFonts w:hint="eastAsia"/>
        </w:rPr>
        <w:tab/>
      </w:r>
      <w:r w:rsidRPr="004A60BA">
        <w:t>研究外籍配偶受暴之成因，找出因應策略，以保障外籍配偶之人身安全。</w:t>
      </w:r>
    </w:p>
    <w:p w:rsidR="00972796" w:rsidRPr="004A60BA" w:rsidRDefault="00972796" w:rsidP="000F7CB0">
      <w:pPr>
        <w:pStyle w:val="afff0"/>
        <w:spacing w:before="360" w:after="180"/>
      </w:pPr>
      <w:r w:rsidRPr="004A60BA">
        <w:t>彰化縣芙蓉兩性關懷成長協會</w:t>
      </w:r>
      <w:smartTag w:uri="urn:schemas-microsoft-com:office:smarttags" w:element="PersonName">
        <w:smartTagPr>
          <w:attr w:name="ProductID" w:val="朱麗春"/>
        </w:smartTagPr>
        <w:r w:rsidRPr="004A60BA">
          <w:t>朱麗春</w:t>
        </w:r>
      </w:smartTag>
      <w:r w:rsidRPr="004A60BA">
        <w:t>女士</w:t>
      </w:r>
    </w:p>
    <w:p w:rsidR="00972796" w:rsidRPr="004A60BA" w:rsidRDefault="00972796" w:rsidP="007C6CCC">
      <w:pPr>
        <w:pStyle w:val="afff4"/>
      </w:pPr>
      <w:r w:rsidRPr="004A60BA">
        <w:t>不好意思，本人第</w:t>
      </w:r>
      <w:r w:rsidRPr="004A60BA">
        <w:t>2</w:t>
      </w:r>
      <w:r w:rsidRPr="004A60BA">
        <w:t>次發言，要與諸位分享一件事。我從事外配業務已有十幾年，剛才有</w:t>
      </w:r>
      <w:r w:rsidRPr="004A60BA">
        <w:t>1</w:t>
      </w:r>
      <w:r w:rsidRPr="004A60BA">
        <w:t>位說到外配比本國籍配偶容易被家暴，係因語言不通等原因。本人一再強調，外配嫁來臺灣並非臺灣男生所願，而是他們的家長希望他們娶外配。不知諸位有無察覺外配何以致此？多起因於渠等不懂臺灣民俗。</w:t>
      </w:r>
    </w:p>
    <w:p w:rsidR="00972796" w:rsidRPr="004A60BA" w:rsidRDefault="00972796" w:rsidP="007C6CCC">
      <w:pPr>
        <w:pStyle w:val="afff4"/>
      </w:pPr>
      <w:r w:rsidRPr="004A60BA">
        <w:t>其實臺灣各地設有許多關懷據點，內政部也設有許多外籍配偶社區關懷據點。本人以為關懷據點並非只服務外籍配偶，而是整個家庭。本人今天想與各位分享的是，外籍配偶的家庭確實較有問題，尤其國</w:t>
      </w:r>
      <w:r w:rsidRPr="004A60BA">
        <w:lastRenderedPageBreak/>
        <w:t>中階段的外籍新住民已很危險，許多青少年家暴，或是霸凌事件，是由新住民或新臺灣之子衍生出來的，而新臺灣之子為何如此？因他們的媽媽不懂得臺灣語言，不懂得臺灣字，尤其他們的媽媽是越南人、是印尼人。印尼和越南最大的不同在哪裡？印尼人很重視家，而越南則是母系社會，這大家應該都知曉。希望台上的長官重視國中階段的新住民小朋友，當這些新住民的小朋友好了，家庭快樂了，就不會有家暴；當家庭有愛，有愛的地方，就絕對沒有家暴。</w:t>
      </w:r>
    </w:p>
    <w:p w:rsidR="00972796" w:rsidRPr="004A60BA" w:rsidRDefault="00972796" w:rsidP="007C6CCC">
      <w:pPr>
        <w:pStyle w:val="afff4"/>
      </w:pPr>
      <w:r w:rsidRPr="004A60BA">
        <w:t>以上是本人做了十幾年外籍配偶關懷據點工作的感想，再次說一下我叫「媒妞」，未婚的朋友儘量來找我，因為我希望大家都結婚。謝謝！</w:t>
      </w:r>
    </w:p>
    <w:p w:rsidR="00972796" w:rsidRPr="004A60BA" w:rsidRDefault="00972796" w:rsidP="000F7CB0">
      <w:pPr>
        <w:pStyle w:val="afff0"/>
        <w:spacing w:before="360" w:after="180"/>
      </w:pPr>
      <w:r w:rsidRPr="004A60BA">
        <w:t>教育部學生事務及特殊教育司助理研究員黃乙軒</w:t>
      </w:r>
    </w:p>
    <w:p w:rsidR="00972796" w:rsidRPr="000F7CB0" w:rsidRDefault="00972796" w:rsidP="007C6CCC">
      <w:pPr>
        <w:pStyle w:val="afff4"/>
      </w:pPr>
      <w:r w:rsidRPr="000F7CB0">
        <w:t>主持人、各位委員、各位長官、各位貴賓！</w:t>
      </w:r>
    </w:p>
    <w:p w:rsidR="00972796" w:rsidRPr="004A60BA" w:rsidRDefault="00972796" w:rsidP="007C6CCC">
      <w:pPr>
        <w:pStyle w:val="afff4"/>
      </w:pPr>
      <w:r w:rsidRPr="004A60BA">
        <w:t>剛才</w:t>
      </w:r>
      <w:smartTag w:uri="urn:schemas-microsoft-com:office:smarttags" w:element="PersonName">
        <w:smartTagPr>
          <w:attr w:name="ProductID" w:val="鄭"/>
        </w:smartTagPr>
        <w:r w:rsidRPr="004A60BA">
          <w:t>鄭</w:t>
        </w:r>
      </w:smartTag>
      <w:r w:rsidRPr="004A60BA">
        <w:t>老師提到女老師遇到懷孕升等的問題，就本人所知，在此先做回應。相關法規中有「專科以上學校教師資格審定辦法」，其中第</w:t>
      </w:r>
      <w:r w:rsidRPr="004A60BA">
        <w:t>11</w:t>
      </w:r>
      <w:r w:rsidRPr="004A60BA">
        <w:t>條規定，教師如因懷孕，其著作年限可申請延長。非常感</w:t>
      </w:r>
      <w:smartTag w:uri="urn:schemas-microsoft-com:office:smarttags" w:element="PersonName">
        <w:smartTagPr>
          <w:attr w:name="ProductID" w:val="謝鄭"/>
        </w:smartTagPr>
        <w:r w:rsidRPr="004A60BA">
          <w:t>謝鄭</w:t>
        </w:r>
      </w:smartTag>
      <w:r w:rsidRPr="004A60BA">
        <w:t>老師提出本問題，但因案情細節不是那麼清楚，請容本人將此問題帶回部裡做進一步了解後再</w:t>
      </w:r>
      <w:smartTag w:uri="urn:schemas-microsoft-com:office:smarttags" w:element="PersonName">
        <w:smartTagPr>
          <w:attr w:name="ProductID" w:val="向鄭"/>
        </w:smartTagPr>
        <w:r w:rsidRPr="004A60BA">
          <w:t>向鄭</w:t>
        </w:r>
      </w:smartTag>
      <w:r w:rsidRPr="004A60BA">
        <w:t>老師回報。另</w:t>
      </w:r>
      <w:smartTag w:uri="urn:schemas-microsoft-com:office:smarttags" w:element="PersonName">
        <w:smartTagPr>
          <w:attr w:name="ProductID" w:val="朱"/>
        </w:smartTagPr>
        <w:r w:rsidRPr="004A60BA">
          <w:t>朱</w:t>
        </w:r>
      </w:smartTag>
      <w:r w:rsidRPr="004A60BA">
        <w:t>女士針對國中階段新住民學生部分所提意見，本人也會帶回部裡。以上說明。</w:t>
      </w:r>
    </w:p>
    <w:p w:rsidR="00972796" w:rsidRPr="004A60BA" w:rsidRDefault="00972796" w:rsidP="000F7CB0">
      <w:pPr>
        <w:pStyle w:val="afff0"/>
        <w:spacing w:before="360" w:after="180"/>
      </w:pPr>
      <w:r w:rsidRPr="004A60BA">
        <w:t>中華民國犯罪學學會常務理事、中正大學犯罪防治學系教授兼系主任、所長鄭瑞隆</w:t>
      </w:r>
    </w:p>
    <w:p w:rsidR="00972796" w:rsidRPr="000F7CB0" w:rsidRDefault="00972796" w:rsidP="007C6CCC">
      <w:pPr>
        <w:pStyle w:val="afff4"/>
      </w:pPr>
      <w:r w:rsidRPr="000F7CB0">
        <w:t>主席、王院長、各位長官！</w:t>
      </w:r>
    </w:p>
    <w:p w:rsidR="00972796" w:rsidRPr="004A60BA" w:rsidRDefault="00972796" w:rsidP="007C6CCC">
      <w:pPr>
        <w:pStyle w:val="afff4"/>
      </w:pPr>
      <w:r w:rsidRPr="004A60BA">
        <w:t>非常感謝教育部代表立即回應方才所提問題，惟本人所提的問題不僅是時間延長的問題，因本校該位女同事已於校內升等，又因本校為自審制，校內已可升等副教授，係因專科以上學校教師資格審定辦法與中正大學教師聘任及升等審查辦法規定，如本學期升等，下學期</w:t>
      </w:r>
      <w:r w:rsidRPr="004A60BA">
        <w:lastRenderedPageBreak/>
        <w:t>送教育部審定後，副教授證書核發下來方稱正式升等。惟若下學期未有任課事實，即無法送教育部審定資格，因此，並非延長升等的申請。</w:t>
      </w:r>
    </w:p>
    <w:p w:rsidR="00972796" w:rsidRPr="004A60BA" w:rsidRDefault="00972796" w:rsidP="00972796">
      <w:pPr>
        <w:spacing w:after="190"/>
      </w:pPr>
      <w:r w:rsidRPr="004A60BA">
        <w:t>本人以為，原來的規定可能是以為大學教授多為男博士，殊未知也有女博士，而本人剛才所提的這位女博士此時已屆生產年齡，生產是不能等的，正所謂「全世界一切光榮和驕傲都來自母親」，母親是非常值得尊敬的。因此，本人以為，專科以上學校教師資格審定辦法第</w:t>
      </w:r>
      <w:r w:rsidRPr="004A60BA">
        <w:t>22</w:t>
      </w:r>
      <w:r w:rsidRPr="004A60BA">
        <w:t>條，及本校（中正大學）教師聘任及升等審查辦法第</w:t>
      </w:r>
      <w:r w:rsidRPr="004A60BA">
        <w:t>8</w:t>
      </w:r>
      <w:r w:rsidRPr="004A60BA">
        <w:t>條，均應特別考量年輕女教授如因生產而導致升等之後一學期無在校任課之事實，亦不能剝奪其送審資格，因渠已通過校內審定過程，僅需送教育部審定資格，嗣教育部頒發副教授證書方為正式升等。以上就教於各位，謝謝！</w:t>
      </w:r>
    </w:p>
    <w:p w:rsidR="00972796" w:rsidRPr="004A60BA" w:rsidRDefault="00972796" w:rsidP="000F7CB0">
      <w:pPr>
        <w:pStyle w:val="afff0"/>
        <w:spacing w:before="360" w:after="180"/>
      </w:pPr>
      <w:r w:rsidRPr="004A60BA">
        <w:t>天主教新竹教區越南外勞配偶辦公室督導張裕焯</w:t>
      </w:r>
    </w:p>
    <w:p w:rsidR="00972796" w:rsidRPr="000F7CB0" w:rsidRDefault="00972796" w:rsidP="007C6CCC">
      <w:pPr>
        <w:pStyle w:val="afff4"/>
      </w:pPr>
      <w:r w:rsidRPr="000F7CB0">
        <w:t>各位先進，大家好！</w:t>
      </w:r>
    </w:p>
    <w:p w:rsidR="00972796" w:rsidRDefault="00972796" w:rsidP="007C6CCC">
      <w:pPr>
        <w:pStyle w:val="afff4"/>
      </w:pPr>
      <w:r w:rsidRPr="004A60BA">
        <w:t>本人謹代表臺灣國際移工聯盟，回應一下剛才</w:t>
      </w:r>
      <w:smartTag w:uri="urn:schemas-microsoft-com:office:smarttags" w:element="PersonName">
        <w:smartTagPr>
          <w:attr w:name="ProductID" w:val="葉"/>
        </w:smartTagPr>
        <w:r w:rsidRPr="004A60BA">
          <w:t>葉</w:t>
        </w:r>
      </w:smartTag>
      <w:r w:rsidRPr="004A60BA">
        <w:t>老師所提的被害人回家問題。本人以為，第一、因為司法調查需要如此多的時間，而且有一、二、三審的問題；第二、每一被害人的慾望、需求都是不一樣的。因此，本人以為並非為被害人設想趕快回家或慢一點回家，而是對他們的居停留儘量予以放寬，放寬到司法調查完全終結，包括渠等如有刑事附帶民事之權利亦可被保障，此時渠等回家方為最寬。而於過程中，渠等隨時離境，乃渠等之權益，只要法官無再傳喚之必要，渠等隨時可以離境，居留權與渠等何時回家是兩件事情。謝謝！</w:t>
      </w:r>
    </w:p>
    <w:p w:rsidR="0090309E" w:rsidRDefault="0090309E" w:rsidP="007C6CCC">
      <w:pPr>
        <w:pStyle w:val="afff4"/>
      </w:pPr>
    </w:p>
    <w:p w:rsidR="0090309E" w:rsidRDefault="0090309E" w:rsidP="007C6CCC">
      <w:pPr>
        <w:pStyle w:val="afff4"/>
      </w:pPr>
    </w:p>
    <w:p w:rsidR="0090309E" w:rsidRDefault="0090309E" w:rsidP="007C6CCC">
      <w:pPr>
        <w:pStyle w:val="afff4"/>
      </w:pPr>
    </w:p>
    <w:p w:rsidR="0090309E" w:rsidRDefault="0090309E" w:rsidP="007C6CCC">
      <w:pPr>
        <w:pStyle w:val="afff4"/>
      </w:pPr>
    </w:p>
    <w:p w:rsidR="0090309E" w:rsidRDefault="0090309E" w:rsidP="007C6CCC">
      <w:pPr>
        <w:pStyle w:val="afff4"/>
      </w:pPr>
    </w:p>
    <w:p w:rsidR="00952BA4" w:rsidRPr="004A60BA" w:rsidRDefault="00952BA4" w:rsidP="007C6CCC">
      <w:pPr>
        <w:pStyle w:val="afff4"/>
      </w:pPr>
    </w:p>
    <w:p w:rsidR="00972796" w:rsidRPr="004A60BA" w:rsidRDefault="005F61A6" w:rsidP="004974D9">
      <w:pPr>
        <w:pStyle w:val="afff6"/>
        <w:spacing w:before="360" w:after="180"/>
      </w:pPr>
      <w:bookmarkStart w:id="63" w:name="_Toc373827911"/>
      <w:bookmarkStart w:id="64" w:name="_Toc379461797"/>
      <w:bookmarkStart w:id="65" w:name="_Toc381198479"/>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90170</wp:posOffset>
            </wp:positionV>
            <wp:extent cx="4610100" cy="292100"/>
            <wp:effectExtent l="19050" t="0" r="0" b="0"/>
            <wp:wrapNone/>
            <wp:docPr id="131" name="圖片 131"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回應人之回應</w:t>
      </w:r>
      <w:bookmarkEnd w:id="63"/>
      <w:bookmarkEnd w:id="64"/>
      <w:bookmarkEnd w:id="65"/>
    </w:p>
    <w:p w:rsidR="00972796" w:rsidRPr="004A60BA" w:rsidRDefault="00972796" w:rsidP="000F7CB0">
      <w:pPr>
        <w:pStyle w:val="afff0"/>
        <w:spacing w:before="360" w:after="180"/>
      </w:pPr>
      <w:r w:rsidRPr="004A60BA">
        <w:t>主持人監察委員劉玉山</w:t>
      </w:r>
    </w:p>
    <w:p w:rsidR="00972796" w:rsidRPr="004A60BA" w:rsidRDefault="00972796" w:rsidP="007C6CCC">
      <w:pPr>
        <w:pStyle w:val="afff4"/>
      </w:pPr>
      <w:r w:rsidRPr="004A60BA">
        <w:t>謝謝張督導的發言。「問題與討論」的時間大概還有</w:t>
      </w:r>
      <w:r w:rsidRPr="004A60BA">
        <w:t>8</w:t>
      </w:r>
      <w:r w:rsidRPr="004A60BA">
        <w:t>分鐘，諸位是否有人還要繼續發言？因本場次的回應人有</w:t>
      </w:r>
      <w:r w:rsidRPr="004A60BA">
        <w:t>4</w:t>
      </w:r>
      <w:r w:rsidRPr="004A60BA">
        <w:t>位，比原先預定的多一位，時間可能會多占用一些，如果諸位暫時沒有問題要繼續發言，本席建議提前進行回應人的回應。第一位先請內政部警政署刑事警察局陳副局長。</w:t>
      </w:r>
    </w:p>
    <w:p w:rsidR="00972796" w:rsidRPr="004A60BA" w:rsidRDefault="00972796" w:rsidP="000F7CB0">
      <w:pPr>
        <w:pStyle w:val="afff0"/>
        <w:spacing w:before="360" w:after="180"/>
      </w:pPr>
      <w:r w:rsidRPr="004A60BA">
        <w:t>內政部警政署刑事警察局副局長陳檡文</w:t>
      </w:r>
    </w:p>
    <w:p w:rsidR="00972796" w:rsidRPr="000F7CB0" w:rsidRDefault="00972796" w:rsidP="007C6CCC">
      <w:pPr>
        <w:pStyle w:val="afff4"/>
      </w:pPr>
      <w:r w:rsidRPr="000F7CB0">
        <w:t>主持人、在座所有貴賓，警政署代表在此做回應。</w:t>
      </w:r>
    </w:p>
    <w:p w:rsidR="00972796" w:rsidRPr="004A60BA" w:rsidRDefault="00972796" w:rsidP="007C6CCC">
      <w:pPr>
        <w:pStyle w:val="afff4"/>
      </w:pPr>
      <w:r w:rsidRPr="004A60BA">
        <w:t>首先回應剛才</w:t>
      </w:r>
      <w:smartTag w:uri="urn:schemas-microsoft-com:office:smarttags" w:element="PersonName">
        <w:smartTagPr>
          <w:attr w:name="ProductID" w:val="葉"/>
        </w:smartTagPr>
        <w:r w:rsidRPr="004A60BA">
          <w:t>葉</w:t>
        </w:r>
      </w:smartTag>
      <w:r w:rsidRPr="004A60BA">
        <w:t>老師所提偵辦網路兒童色情案件需有專責單位。在刑事警察局中，由偵九隊專責處理重大的或特殊的網路犯罪案件，至於一般的網路色情案件，直轄市刑警大隊特偵組、各分局的偵查隊、婦幼隊、少年隊都有偵察能力，都可以作專責性的偵辦。另集團性的犯罪，我們是以專案的方式來推動，有必要時採重獎，甚至重懲來推動此業務。除外，去年我們和微軟（</w:t>
      </w:r>
      <w:r w:rsidRPr="004A60BA">
        <w:t>Microsoft</w:t>
      </w:r>
      <w:r w:rsidRPr="004A60BA">
        <w:t>）合作一個</w:t>
      </w:r>
      <w:r w:rsidRPr="004A60BA">
        <w:t>AutoDMA</w:t>
      </w:r>
      <w:r w:rsidRPr="004A60BA">
        <w:t>，主要是防治兒童色情圖片之傳播。</w:t>
      </w:r>
    </w:p>
    <w:p w:rsidR="00972796" w:rsidRPr="004A60BA" w:rsidRDefault="00972796" w:rsidP="007C6CCC">
      <w:pPr>
        <w:pStyle w:val="afff4"/>
      </w:pPr>
      <w:r w:rsidRPr="004A60BA">
        <w:t>其次，</w:t>
      </w:r>
      <w:smartTag w:uri="urn:schemas-microsoft-com:office:smarttags" w:element="PersonName">
        <w:smartTagPr>
          <w:attr w:name="ProductID" w:val="姚"/>
        </w:smartTagPr>
        <w:r w:rsidRPr="004A60BA">
          <w:t>姚</w:t>
        </w:r>
      </w:smartTag>
      <w:r w:rsidRPr="004A60BA">
        <w:t>老師提到非同居的親密關係暴力問題，這一方面，我們於去（</w:t>
      </w:r>
      <w:r w:rsidRPr="004A60BA">
        <w:t>101</w:t>
      </w:r>
      <w:r w:rsidRPr="004A60BA">
        <w:t>）年年底曾辦理「警政婦幼通報系統及親密關係暴力危險評估」的教育訓練，訓練對象包括家保官、婦幼隊的承辦人、各分局的承辦人員，主要是要提升此類案件之處理品質，及不讓它再發生。除辦理訓練外，我們也希望透過社區治安會議，或其他犯罪宣導會議，</w:t>
      </w:r>
      <w:r w:rsidRPr="004A60BA">
        <w:lastRenderedPageBreak/>
        <w:t>加強類此案件的宣導。另</w:t>
      </w:r>
      <w:smartTag w:uri="urn:schemas-microsoft-com:office:smarttags" w:element="PersonName">
        <w:smartTagPr>
          <w:attr w:name="ProductID" w:val="姚"/>
        </w:smartTagPr>
        <w:r w:rsidRPr="004A60BA">
          <w:t>姚</w:t>
        </w:r>
      </w:smartTag>
      <w:r w:rsidRPr="004A60BA">
        <w:t>老師提到包括我們的分局長、局長、副局長等高階幹部對這項工作要有認知。事實上，在警政班，還有分局長班，都已將相關課程列入；至於高階的，我們每年都有</w:t>
      </w:r>
      <w:r w:rsidRPr="004A60BA">
        <w:t>1</w:t>
      </w:r>
      <w:r w:rsidRPr="004A60BA">
        <w:t>個星期，在保一總隊有訓練。本人會將相關意見帶回去，建議相關科室、相關單位將此課程列為必要課程。至於基層的部分，也會將家暴的防堵課程列為必要的訓練內容。</w:t>
      </w:r>
    </w:p>
    <w:p w:rsidR="00972796" w:rsidRPr="004A60BA" w:rsidRDefault="00972796" w:rsidP="007C6CCC">
      <w:pPr>
        <w:pStyle w:val="afff4"/>
      </w:pPr>
      <w:r w:rsidRPr="004A60BA">
        <w:t>最後、關於溫副秘書長提到未成年少女被帶到養生館或超商而無人通報的問題。事實上，像養生館或</w:t>
      </w:r>
      <w:r w:rsidRPr="004A60BA">
        <w:t>Motel</w:t>
      </w:r>
      <w:r w:rsidRPr="004A60BA">
        <w:t>業者顧慮較多，並非警方沒有通報機制，事實上我們早有呼籲，如發現疑人疑事，要打</w:t>
      </w:r>
      <w:r w:rsidRPr="004A60BA">
        <w:t>110</w:t>
      </w:r>
      <w:r w:rsidRPr="004A60BA">
        <w:t>通報；而超商營業員可能因忙於工作，未注意到，不過我們仍有要求，並作此宣導，若發現疑人疑事，要主動通報。至於說這些業者如有違法情形，就個案而言，若發現其有違反相關法令，亦會要求所屬依相關法令處理。</w:t>
      </w:r>
    </w:p>
    <w:p w:rsidR="00972796" w:rsidRPr="004A60BA" w:rsidRDefault="00972796" w:rsidP="007C6CCC">
      <w:pPr>
        <w:pStyle w:val="afff4"/>
      </w:pPr>
      <w:r w:rsidRPr="004A60BA">
        <w:t>以上針對幾位引言人所提的問題作簡單回應，報告完畢。謝謝！</w:t>
      </w:r>
    </w:p>
    <w:p w:rsidR="00972796" w:rsidRPr="004A60BA" w:rsidRDefault="00972796" w:rsidP="000F7CB0">
      <w:pPr>
        <w:pStyle w:val="afff0"/>
        <w:spacing w:before="360" w:after="180"/>
      </w:pPr>
      <w:r w:rsidRPr="004A60BA">
        <w:t>內政部家庭暴力及性侵害防治委員會執行秘書李美珍</w:t>
      </w:r>
    </w:p>
    <w:p w:rsidR="00972796" w:rsidRPr="000F7CB0" w:rsidRDefault="00972796" w:rsidP="007C6CCC">
      <w:pPr>
        <w:pStyle w:val="afff4"/>
      </w:pPr>
      <w:r w:rsidRPr="000F7CB0">
        <w:t>主席、院長、副院長、沈委員、在座各位先進、各位與談人，大家好！</w:t>
      </w:r>
    </w:p>
    <w:p w:rsidR="00972796" w:rsidRPr="004A60BA" w:rsidRDefault="00972796" w:rsidP="007C6CCC">
      <w:pPr>
        <w:pStyle w:val="afff4"/>
      </w:pPr>
      <w:r w:rsidRPr="004A60BA">
        <w:t>針對各位剛才的發言，本人作綜合性的回應。家暴、性侵害、性騷擾的議題涉及人身安全，尤其家暴的議題，在家中常常是非常隱密的、隱私的一部分。如何讓民眾願意站出來，打通報電話求助？目前我國和其他國家不一樣的是，我們採取責任通報，亦即所有網絡的成員，亦即整個家暴的業務，不單是社政或警政，包括衛政、教育、勞政等，還有許多相關部會均為網絡重要成員。</w:t>
      </w:r>
    </w:p>
    <w:p w:rsidR="00972796" w:rsidRPr="004A60BA" w:rsidRDefault="00972796" w:rsidP="007C6CCC">
      <w:pPr>
        <w:pStyle w:val="afff4"/>
      </w:pPr>
      <w:r w:rsidRPr="004A60BA">
        <w:t>在整個家暴防治裡，在座許多好朋友都是與我們長期並肩作戰的民間團體，也有許多專家學者在此。這樣的議題從中央到地方，除了中央有家防會，組改以後將回歸到衛生福利部，將來會有所謂保護服</w:t>
      </w:r>
      <w:r w:rsidRPr="004A60BA">
        <w:lastRenderedPageBreak/>
        <w:t>務司的設置。而在地方，有家庭暴力及性侵害防治中心，如於地方遇到此類議題，馬上由地方網絡的成員啟動協助這些個案。</w:t>
      </w:r>
    </w:p>
    <w:p w:rsidR="00972796" w:rsidRPr="004A60BA" w:rsidRDefault="00972796" w:rsidP="007C6CCC">
      <w:pPr>
        <w:pStyle w:val="afff4"/>
      </w:pPr>
      <w:r w:rsidRPr="004A60BA">
        <w:t>在剛才的與談過程中，有人提到人權報告的部分，對此，我們國內尤其政府部門是非常重視的。本人要提的是凸顯民眾意識的覺醒，願意出來通報，當然整個社會結構的改變，確實讓這樣的議題凸顯出來。此類議題之持續，值得我們關切注意，尤其是這一次到聯合國，在座幾位好朋友，還有</w:t>
      </w:r>
      <w:smartTag w:uri="urn:schemas-microsoft-com:office:smarttags" w:element="PersonName">
        <w:smartTagPr>
          <w:attr w:name="ProductID" w:val="姚"/>
        </w:smartTagPr>
        <w:r w:rsidRPr="004A60BA">
          <w:t>姚</w:t>
        </w:r>
      </w:smartTag>
      <w:r w:rsidRPr="004A60BA">
        <w:t>老師也有同往聯合國，今（</w:t>
      </w:r>
      <w:r w:rsidRPr="004A60BA">
        <w:t>2013</w:t>
      </w:r>
      <w:r w:rsidRPr="004A60BA">
        <w:t>）年是聯合國的暴力防治年，可見此議題是全世界共通的問題，整整討論</w:t>
      </w:r>
      <w:r w:rsidRPr="004A60BA">
        <w:t>15</w:t>
      </w:r>
      <w:r w:rsidRPr="004A60BA">
        <w:t>天，</w:t>
      </w:r>
      <w:r w:rsidRPr="004A60BA">
        <w:t>2</w:t>
      </w:r>
      <w:r w:rsidRPr="004A60BA">
        <w:t>個禮拜的過程裡，提出一些結論報告。我們回來後，也特別針對幾個結論報告作了歸納整理。本人以為，最重要的是剛才所提的，如何使整個法制更為周延，這極為重要。</w:t>
      </w:r>
    </w:p>
    <w:p w:rsidR="00972796" w:rsidRPr="004A60BA" w:rsidRDefault="00972796" w:rsidP="007C6CCC">
      <w:pPr>
        <w:pStyle w:val="afff4"/>
      </w:pPr>
      <w:r w:rsidRPr="004A60BA">
        <w:t>這次家暴法的修法特別凸顯剛才夥伴們所提的國中孩子的部分，尤其目睹家暴的孩子也入法了。剛才所提的安全保護部分，保護令裡也延長了保護的時間，對於個案的意願及其自主性的保障，尤其重要。家暴法的修正草案目前已送到立法院，希望透過修法能有所幫助。剛才與談人對於非家庭成員的暴力，也特別提到纏擾法。我想整個議題在家暴法修法過程中，經過十幾次的討論，或有不同的議論點，惟最終或可發展另外一個所謂的反纏擾法，剛才與談人小姚也特別提到在討論的會議裡也有這樣的說詞。而目前政府政策係採</w:t>
      </w:r>
      <w:r w:rsidRPr="004A60BA">
        <w:t>3</w:t>
      </w:r>
      <w:r w:rsidRPr="004A60BA">
        <w:t>級預防機制，家暴法自立法到今天已</w:t>
      </w:r>
      <w:r w:rsidRPr="004A60BA">
        <w:t>15</w:t>
      </w:r>
      <w:r w:rsidRPr="004A60BA">
        <w:t>年，過去較重於治療的部分，而今看來，預防機制非常重要，尤其這一次的修法，政府的政策是預防與治療並重。</w:t>
      </w:r>
    </w:p>
    <w:p w:rsidR="00972796" w:rsidRPr="004A60BA" w:rsidRDefault="00972796" w:rsidP="007C6CCC">
      <w:pPr>
        <w:pStyle w:val="afff4"/>
      </w:pPr>
      <w:r w:rsidRPr="004A60BA">
        <w:t>社區紮根意識的抬頭是很重要的，剛才特別提到的新住民遭受家暴、性別歧視，或其他各種形式的歧視，希望透過教育的方式予以防治。先前沈美真委員跟劉玉山委員極其辛苦地到全國走動，無非希望大家透過家庭教育這一環去強化它，讓那一群目睹家暴的孩子也能受到重視。我想預防、治療並重，去發掘一些結構的成因，剛才李萍秘書長也特別提到，如何去發掘它的成因，對症下藥。我想這個部分在家暴防治或性別暴力防治議題上也是很重要的方向，而如何去發展本</w:t>
      </w:r>
      <w:r w:rsidRPr="004A60BA">
        <w:lastRenderedPageBreak/>
        <w:t>土的處遇模式，尤其加強多部門的暴力防治方案，也是我們應持續去發展的。</w:t>
      </w:r>
    </w:p>
    <w:p w:rsidR="00972796" w:rsidRPr="004A60BA" w:rsidRDefault="00972796" w:rsidP="007C6CCC">
      <w:pPr>
        <w:pStyle w:val="afff4"/>
      </w:pPr>
      <w:r w:rsidRPr="004A60BA">
        <w:t>剛才也提到</w:t>
      </w:r>
      <w:r w:rsidRPr="004A60BA">
        <w:t>113</w:t>
      </w:r>
      <w:r w:rsidRPr="004A60BA">
        <w:t>的部分，事實上</w:t>
      </w:r>
      <w:r w:rsidRPr="004A60BA">
        <w:t>113</w:t>
      </w:r>
      <w:r w:rsidRPr="004A60BA">
        <w:t>已有多國語言。剛才李萍秘書長也提到，希望讓新住民，尤其剛來到臺灣遇到問題的新住民能夠勇於通報。語言確實為渠等之隔閡，而今已透過三方通話，甚至多國語言的方式來協助渠等。另有關保護社工的人身安全部分，最近已委託專家學者設計檢核表，另軟硬體的配置、社工人力保險費的補助等都是目前政府部門在做的。而持續朝</w:t>
      </w:r>
      <w:r w:rsidRPr="004A60BA">
        <w:t>3</w:t>
      </w:r>
      <w:r w:rsidRPr="004A60BA">
        <w:t>級預防機制努力、網絡成員教育訓練的提昇、保護性社工久任制度的建立，及網絡的充分合作等均為現行重點工作。以上報告。謝謝！</w:t>
      </w:r>
    </w:p>
    <w:p w:rsidR="00972796" w:rsidRPr="004A60BA" w:rsidRDefault="00972796" w:rsidP="000F7CB0">
      <w:pPr>
        <w:pStyle w:val="afff0"/>
        <w:spacing w:before="360" w:after="180"/>
      </w:pPr>
      <w:r w:rsidRPr="004A60BA">
        <w:t>內政部社會司</w:t>
      </w:r>
      <w:r w:rsidR="0090309E">
        <w:rPr>
          <w:rFonts w:hint="eastAsia"/>
        </w:rPr>
        <w:t>司</w:t>
      </w:r>
      <w:r w:rsidRPr="004A60BA">
        <w:t>長簡麗娟</w:t>
      </w:r>
    </w:p>
    <w:p w:rsidR="00972796" w:rsidRPr="004A60BA" w:rsidRDefault="00972796" w:rsidP="007C6CCC">
      <w:pPr>
        <w:pStyle w:val="afff4"/>
      </w:pPr>
      <w:r w:rsidRPr="004A60BA">
        <w:t>剛才好幾位提到的非單指社會司之業務，本人擬就整體性，包括移民署、兒童局沒有回答的部分，一併作回應，台下如有兒童局及移民署同仁在，不足之處，請這兩個單位之同仁再作補充。</w:t>
      </w:r>
    </w:p>
    <w:p w:rsidR="00972796" w:rsidRPr="004A60BA" w:rsidRDefault="00972796" w:rsidP="007C6CCC">
      <w:pPr>
        <w:pStyle w:val="afff4"/>
      </w:pPr>
      <w:r w:rsidRPr="004A60BA">
        <w:t>剛才</w:t>
      </w:r>
      <w:smartTag w:uri="urn:schemas-microsoft-com:office:smarttags" w:element="PersonName">
        <w:smartTagPr>
          <w:attr w:name="ProductID" w:val="葉"/>
        </w:smartTagPr>
        <w:r w:rsidRPr="004A60BA">
          <w:t>葉</w:t>
        </w:r>
      </w:smartTag>
      <w:r w:rsidRPr="004A60BA">
        <w:t>老師提到人口販運的保護，有些權益保障還未臻理想，包括安置及鑑別。鑑別的部分，本人以為法務部已很努力地在提升鑑別小組的專業知能。對於被害人安置的部分，本人任職移民署移民事務組時，從無到有的建置，希望對這些人口販運的被害人有一個安置的場所及相關的配套措施。本人以為，移民署在這方面其實都有做規劃。</w:t>
      </w:r>
    </w:p>
    <w:p w:rsidR="00972796" w:rsidRPr="004A60BA" w:rsidRDefault="00972796" w:rsidP="007C6CCC">
      <w:pPr>
        <w:pStyle w:val="afff4"/>
      </w:pPr>
      <w:r w:rsidRPr="004A60BA">
        <w:t>各位剛才也提到安置期間過長的問題，可能因訴訟程序有渠等留下來作證的必要，這個部分移民署均定期請法務部和司法院督促所屬地檢署及相關法院加快偵審速度。當然，如果對於一個特殊的或急於返家的被害人，會以個案的方式函請司法機關儘速處理；惟於人口販運案件，若無被害人的證詞，舉證上確實比較困難，此即為何渠等被要求在臺灣多停留一段時間，協助蒐證；也希望能夠將人口販運加害人集團或加害人予以定罪，使這些人口販子受到法律制裁，方能確實達到保護被害人的目的。</w:t>
      </w:r>
    </w:p>
    <w:p w:rsidR="00972796" w:rsidRPr="004A60BA" w:rsidRDefault="00972796" w:rsidP="007C6CCC">
      <w:pPr>
        <w:pStyle w:val="afff4"/>
      </w:pPr>
      <w:r w:rsidRPr="004A60BA">
        <w:lastRenderedPageBreak/>
        <w:t>至於人口販運被害人返鄉權及被告對質詰問權的問題，人口販運防制法制定時的確有蠻多的討論，希望能夠周延的保護人口販運被害人，剛才所提是否可再縮短及維護渠等返鄉權利的建議，涉及到法務部和司法院，我們會再努力。另法務部承辦人口販運案件，若被害人表達反駁意願，檢察官可依人口販運防制法第</w:t>
      </w:r>
      <w:r w:rsidRPr="004A60BA">
        <w:t>27</w:t>
      </w:r>
      <w:r w:rsidRPr="004A60BA">
        <w:t>條之規定處理，惟此為個案的狀況，如何審認，我們會將其與今日會上大家的意見一併帶回給司法院及法務部作研商。</w:t>
      </w:r>
    </w:p>
    <w:p w:rsidR="00972796" w:rsidRPr="004A60BA" w:rsidRDefault="00972796" w:rsidP="007C6CCC">
      <w:pPr>
        <w:pStyle w:val="afff4"/>
      </w:pPr>
      <w:r w:rsidRPr="004A60BA">
        <w:t>另涉及外交部的部分，不知道外交部人員有沒有在會場？有關特定</w:t>
      </w:r>
      <w:r w:rsidRPr="004A60BA">
        <w:t>20</w:t>
      </w:r>
      <w:r w:rsidRPr="004A60BA">
        <w:t>國的婚姻移民境外面談，如外交部沒有人來，我們也會將諸位的意見帶回請外交部再作協調。又有關藏族配偶的居留權部分，行政院已責成蒙藏委員會擔任協調平台，我想移民署也會配合蒙藏委員會作協處。</w:t>
      </w:r>
    </w:p>
    <w:p w:rsidR="00972796" w:rsidRPr="004A60BA" w:rsidRDefault="00972796" w:rsidP="007C6CCC">
      <w:pPr>
        <w:pStyle w:val="afff4"/>
      </w:pPr>
      <w:r w:rsidRPr="004A60BA">
        <w:t>還有剛才提到的兒少性交易問題，對於個案，我會請兒童局去了解具體狀況。兒少性交易防制條例修正草案已送立法院，其中已針對兒少性交易防制的配套處理做了大幅度的調整，目的是希望對兒少權益加強保障。當然，無論是大眾的社會教育，或是學校教育、家庭教育，大家要一起合作，以維護兒少安全、提升性別敏感度，全民一起來，無論政府或民間，大家要一起努力。如何維護兒少權益，包括外籍配偶或新住民的權益，一定要將機制建構起來，而除了外部的法律規範外，如何在內在的觀念上做改變，更為重要，我想我們政府部門會持續來努力。以上。</w:t>
      </w:r>
    </w:p>
    <w:p w:rsidR="00972796" w:rsidRPr="004A60BA" w:rsidRDefault="00972796" w:rsidP="000F7CB0">
      <w:pPr>
        <w:pStyle w:val="afff0"/>
        <w:spacing w:before="360" w:after="180"/>
      </w:pPr>
      <w:r w:rsidRPr="004A60BA">
        <w:t>監察委員沈美真</w:t>
      </w:r>
    </w:p>
    <w:p w:rsidR="00972796" w:rsidRPr="004A60BA" w:rsidRDefault="00972796" w:rsidP="007C6CCC">
      <w:pPr>
        <w:pStyle w:val="afff4"/>
      </w:pPr>
      <w:r w:rsidRPr="004A60BA">
        <w:t>院長、副院長、主持人、各位引言人、各位來賓、各位先進，大家好！</w:t>
      </w:r>
    </w:p>
    <w:p w:rsidR="00972796" w:rsidRPr="004A60BA" w:rsidRDefault="00972796" w:rsidP="007C6CCC">
      <w:pPr>
        <w:pStyle w:val="afff4"/>
      </w:pPr>
      <w:r w:rsidRPr="004A60BA">
        <w:t>今天各位提出許多議題，其中有些監察院已立案調查過，甚至有些已糾正過，也有一些仍在調查中，包括早上提到的家庭教育部分，我曾追隨劉召集人進行調查。對已調查完畢、已糾正過的案件，我們</w:t>
      </w:r>
      <w:r w:rsidRPr="004A60BA">
        <w:lastRenderedPageBreak/>
        <w:t>會繼續追蹤相關機關的改善情形與成效；如有必要，我們也會再立案調查。</w:t>
      </w:r>
    </w:p>
    <w:p w:rsidR="00972796" w:rsidRPr="004A60BA" w:rsidRDefault="00972796" w:rsidP="007C6CCC">
      <w:pPr>
        <w:pStyle w:val="afff4"/>
      </w:pPr>
      <w:r w:rsidRPr="004A60BA">
        <w:t>今天提到的幾個問題，如人口販運的問題，本席於監察院服務前曾參與推動立法，先前的官方版本，就是簡司長當時主持的；但本席以為，任何一個法案立法完成後，於實施過程中應隨時檢視，是否有些不適宜的，需加以修改。有關被害人的返鄉權及作證問題，之前本席擔任律師時曾辦過一些案件，發現許多被害人多急著回家，不想留臺，而有關單位則希望渠等留下幫忙作證，否則檢察官起訴後，院方因被害人未能出來參與詰問，法官即易判無罪，結果就功虧一簣，犯罪者可能繼續犯罪。對此，本席以為，司法院是否能有權衡的措施來改進？如同對性侵害被害人應避免重複訊問一樣，是否能夠作較為完整的調查，避免被害人需一直留在臺灣幫忙作證。此外，也有可能牽涉到法律是否也要作適度的修改？而我們既然希望被害人留在臺灣幫忙打官司，協助作證，對渠等的居留權及工作的相關問題，就應進一步討論，目前的措施是否不足？</w:t>
      </w:r>
    </w:p>
    <w:p w:rsidR="00972796" w:rsidRPr="004A60BA" w:rsidRDefault="00972796" w:rsidP="007C6CCC">
      <w:pPr>
        <w:pStyle w:val="afff4"/>
      </w:pPr>
      <w:r w:rsidRPr="004A60BA">
        <w:t>有關兒少性交易的部分，上個月本席追隨另外</w:t>
      </w:r>
      <w:r w:rsidRPr="004A60BA">
        <w:t>2</w:t>
      </w:r>
      <w:r w:rsidRPr="004A60BA">
        <w:t>位委員調查完畢網路應召站的問題，並糾正內政部、法務部，現仍在等相關機關的回應情形。又有關持有色情資訊是否入罪化的問題，本席依稀記得之前參與兒少性交易防制條例修法時，民間團體的一些學者認為，對持有兒童色情資訊者，應予以刑事制裁，當時法務部是反對的，未知今日法務部的立場如何？惟此部分仍需再進一步討論，倘若這已是國際的趨勢，而我們的立法無法配合，將導致危害繼續擴大。本席以為，這亟需深切檢討！</w:t>
      </w:r>
    </w:p>
    <w:p w:rsidR="00972796" w:rsidRPr="004A60BA" w:rsidRDefault="00972796" w:rsidP="007C6CCC">
      <w:pPr>
        <w:pStyle w:val="afff4"/>
      </w:pPr>
      <w:r w:rsidRPr="004A60BA">
        <w:t>有關社工人力不足的部分，先前本席也追隨趙委員及其他委員調查過，當時內政部也有善意的回應，準備在幾年內將社工人力倍增，但目前仍是不足。又追隨趙委員及黃委員進行的</w:t>
      </w:r>
      <w:r w:rsidRPr="004A60BA">
        <w:t>1</w:t>
      </w:r>
      <w:r w:rsidRPr="004A60BA">
        <w:t>件調查案，昨天剛通過糾正，也是涉及社工人力目前仍嚴重不足的問題。例如兒童保護社工還缺少</w:t>
      </w:r>
      <w:r w:rsidRPr="004A60BA">
        <w:t>4</w:t>
      </w:r>
      <w:r w:rsidRPr="004A60BA">
        <w:t>成，大概缺了</w:t>
      </w:r>
      <w:r w:rsidRPr="004A60BA">
        <w:t>200</w:t>
      </w:r>
      <w:r w:rsidRPr="004A60BA">
        <w:t>多人。在人力大幅缺乏下，如果司法</w:t>
      </w:r>
      <w:r w:rsidRPr="004A60BA">
        <w:lastRenderedPageBreak/>
        <w:t>院還需要現有的社工協助家事事件的話，恐怕真的會產生排擠。早上司法院人員雖說應該還好，</w:t>
      </w:r>
      <w:r w:rsidRPr="004A60BA">
        <w:t>1</w:t>
      </w:r>
      <w:r w:rsidRPr="004A60BA">
        <w:t>個月差不多</w:t>
      </w:r>
      <w:r w:rsidRPr="004A60BA">
        <w:t>95</w:t>
      </w:r>
      <w:r w:rsidRPr="004A60BA">
        <w:t>件左右，應該不會太嚴重。但本席覺得尚需進一步了解，究竟社工人力是否遭到嚴重排擠？目前有限的社工人力，如真有需要協助家事事件的話，恐怕司法院需要設法有效解決。</w:t>
      </w:r>
    </w:p>
    <w:p w:rsidR="00972796" w:rsidRPr="004A60BA" w:rsidRDefault="00972796" w:rsidP="007C6CCC">
      <w:pPr>
        <w:pStyle w:val="afff4"/>
      </w:pPr>
      <w:r w:rsidRPr="004A60BA">
        <w:t>有關新移民的部分，外籍配偶目前在臺灣應該有</w:t>
      </w:r>
      <w:r w:rsidRPr="004A60BA">
        <w:t>40</w:t>
      </w:r>
      <w:r w:rsidRPr="004A60BA">
        <w:t>幾萬人，本席先前調查過國中小新移民學童的案件，有十幾萬新移民孩子日漸長大。新移民的處境，如自由受限制、被歧視、被家暴，不僅傷害新移民媽媽，對孩子也是極大傷害。本席之前調查過弱勢學童學習成就低落的案件，有某機構放一影片，片中的家人竟稱呼其菲律賓籍媽媽為「外勞啊！」（臺語發音），亦即不把她當作太太、家人看待，這確實是極其嚴重的問題。本席知道，許多縣市政府都重視對新移民的訪視，但均非強制性的。誠如剛才</w:t>
      </w:r>
      <w:smartTag w:uri="urn:schemas-microsoft-com:office:smarttags" w:element="PersonName">
        <w:smartTagPr>
          <w:attr w:name="ProductID" w:val="鄭"/>
        </w:smartTagPr>
        <w:r w:rsidRPr="004A60BA">
          <w:t>鄭</w:t>
        </w:r>
      </w:smartTag>
      <w:r w:rsidRPr="004A60BA">
        <w:t>教授所言，恐須透過立法，強制作訪視。當然，強制訪視將面臨極大反彈，因為會有一說，這是家務事，何以強制訪視？因此，還需要再作研究，如何克服這樣的問題。</w:t>
      </w:r>
    </w:p>
    <w:p w:rsidR="00972796" w:rsidRPr="004A60BA" w:rsidRDefault="00972796" w:rsidP="007C6CCC">
      <w:pPr>
        <w:pStyle w:val="afff4"/>
      </w:pPr>
      <w:r w:rsidRPr="004A60BA">
        <w:t>有關境外面談的部分，本席亦曾追隨趙委員調查過外籍配偶來臺簽證被駁回的案子，先前外交部言必稱此不受司法審查，不作司法救濟，我們也調查過</w:t>
      </w:r>
      <w:r w:rsidRPr="004A60BA">
        <w:t>2</w:t>
      </w:r>
      <w:r w:rsidRPr="004A60BA">
        <w:t>次。惟究竟境外面談是否要廢止，不僅涉及外交部、移民署，甚至連國安單位也會關切。</w:t>
      </w:r>
    </w:p>
    <w:p w:rsidR="00972796" w:rsidRPr="004A60BA" w:rsidRDefault="00972796" w:rsidP="007C6CCC">
      <w:pPr>
        <w:pStyle w:val="afff4"/>
      </w:pPr>
      <w:r w:rsidRPr="004A60BA">
        <w:t>有關西藏配偶的部分，本席亦曾追隨趙委員調查過，西藏配偶先前一直無法取得居留權，我們經過好大的努力，政府單位同意，某種限制下可以居留，及在附近辦簽證等，惟仍需持續關心，因既有人提出，恐亦為不平之聲。除外，外配黑戶居留問題是否應專案辦理，我們會繼續關心。</w:t>
      </w:r>
    </w:p>
    <w:p w:rsidR="00972796" w:rsidRPr="004A60BA" w:rsidRDefault="00972796" w:rsidP="007C6CCC">
      <w:pPr>
        <w:pStyle w:val="afff4"/>
      </w:pPr>
      <w:r w:rsidRPr="004A60BA">
        <w:t>還有些現場的提問，包括兒少性交易個案，我們仍會持續關心，究竟執行過程發生了什麼問題？又李萍秘書長所提外配家暴比例高，據本席了解非但外配家暴比例高，離婚率也很高。因此，本席以為，對上開問題，移民署和內政部應共同協商、共同努力，去了解與解決。</w:t>
      </w:r>
    </w:p>
    <w:p w:rsidR="00972796" w:rsidRPr="004A60BA" w:rsidRDefault="00972796" w:rsidP="007C6CCC">
      <w:pPr>
        <w:pStyle w:val="afff4"/>
      </w:pPr>
      <w:r w:rsidRPr="004A60BA">
        <w:lastRenderedPageBreak/>
        <w:t>另外一點，本席以為，目前政府單位針對很多潛在的需求，確實是沒有明確及普遍的調查資料，到底確切的需求人數多寡總是不清楚，僅知應該很需要，但需要的人數有多少卻不可得知。就此，監察委員會繼續監督政府，希望能夠對弱勢者的人權保障做得更好。以上。謝謝！</w:t>
      </w:r>
    </w:p>
    <w:p w:rsidR="00972796" w:rsidRPr="004A60BA" w:rsidRDefault="00972796" w:rsidP="000F7CB0">
      <w:pPr>
        <w:pStyle w:val="afff0"/>
        <w:spacing w:before="360" w:after="180"/>
      </w:pPr>
      <w:r w:rsidRPr="004A60BA">
        <w:t>主持人監察委員劉玉山</w:t>
      </w:r>
    </w:p>
    <w:p w:rsidR="00972796" w:rsidRPr="004A60BA" w:rsidRDefault="00972796" w:rsidP="007C6CCC">
      <w:pPr>
        <w:pStyle w:val="afff4"/>
      </w:pPr>
      <w:r w:rsidRPr="004A60BA">
        <w:t>本場次所剩的時間不多，再度感謝各位引言人、「問題與討論」的提問人，及回應人。人權保障是監察院的核心工作，婦女人權尤顯重要。由今日的發言中顯見，在婦女人權保障方面，政府確實還做的不夠。本屆監委自</w:t>
      </w:r>
      <w:r w:rsidRPr="004A60BA">
        <w:t>97</w:t>
      </w:r>
      <w:r w:rsidRPr="004A60BA">
        <w:t>年就任以來，有關婦女人權問題，共調查了</w:t>
      </w:r>
      <w:r w:rsidRPr="004A60BA">
        <w:t>53</w:t>
      </w:r>
      <w:r w:rsidRPr="004A60BA">
        <w:t>案，其中</w:t>
      </w:r>
      <w:r w:rsidRPr="004A60BA">
        <w:t>8</w:t>
      </w:r>
      <w:r w:rsidRPr="004A60BA">
        <w:t>案，彈劾了</w:t>
      </w:r>
      <w:r w:rsidRPr="004A60BA">
        <w:t>31</w:t>
      </w:r>
      <w:r w:rsidRPr="004A60BA">
        <w:t>位官員。但本席以為，在這方面，仍有許多問題有待各行政機關及民間團體，大家一起來努力解決，希望諸位能夠提出更多的意見供政府參考改進。剛才沈委員所提有些案件目前仍持續調查中，本席以為，這些調查案即使將來提出糾正，婦女的問題依然還會存在，因此，懇切希望諸位重視此問題，大家一起來面對，提出解決的辦法。因為時間的關係，這一場次到此告一段落。再度謝謝諸位，謝謝大家！</w:t>
      </w:r>
    </w:p>
    <w:p w:rsidR="00972796" w:rsidRPr="004A60BA" w:rsidRDefault="005F61A6" w:rsidP="004974D9">
      <w:pPr>
        <w:pStyle w:val="afff6"/>
        <w:spacing w:before="360" w:after="180"/>
      </w:pPr>
      <w:bookmarkStart w:id="66" w:name="_Toc379461798"/>
      <w:bookmarkStart w:id="67" w:name="_Toc381198480"/>
      <w:r>
        <w:rPr>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32" name="圖片 132"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內政部（含警政署）書面回應</w:t>
      </w:r>
      <w:bookmarkEnd w:id="66"/>
      <w:bookmarkEnd w:id="67"/>
    </w:p>
    <w:p w:rsidR="00972796" w:rsidRPr="000F7CB0" w:rsidRDefault="00972796" w:rsidP="00994633">
      <w:pPr>
        <w:pStyle w:val="a1"/>
        <w:spacing w:before="360" w:after="180"/>
        <w:ind w:left="361" w:hanging="361"/>
      </w:pPr>
      <w:r w:rsidRPr="000F7CB0">
        <w:t>【移民及人口販運議題】</w:t>
      </w:r>
    </w:p>
    <w:p w:rsidR="00972796" w:rsidRPr="000F7CB0" w:rsidRDefault="00972796" w:rsidP="000F7CB0">
      <w:pPr>
        <w:numPr>
          <w:ilvl w:val="0"/>
          <w:numId w:val="81"/>
        </w:numPr>
        <w:snapToGrid/>
        <w:spacing w:line="360" w:lineRule="exact"/>
        <w:ind w:left="510" w:hanging="510"/>
        <w:jc w:val="left"/>
      </w:pPr>
      <w:bookmarkStart w:id="68" w:name="_Toc358042965"/>
      <w:r w:rsidRPr="000F7CB0">
        <w:t>婦女救援基金會葉毓蘭前董事長提案，有關人口販運被害人保護與權益保障未臻理想，有待改進</w:t>
      </w:r>
      <w:bookmarkEnd w:id="68"/>
      <w:r w:rsidRPr="000F7CB0">
        <w:t>：</w:t>
      </w:r>
    </w:p>
    <w:p w:rsidR="00972796" w:rsidRPr="000F7CB0" w:rsidRDefault="00972796" w:rsidP="000F7CB0">
      <w:pPr>
        <w:numPr>
          <w:ilvl w:val="0"/>
          <w:numId w:val="80"/>
        </w:numPr>
        <w:tabs>
          <w:tab w:val="num" w:pos="900"/>
        </w:tabs>
        <w:snapToGrid/>
        <w:spacing w:line="360" w:lineRule="exact"/>
        <w:ind w:leftChars="50" w:left="529" w:hangingChars="170" w:hanging="409"/>
      </w:pPr>
      <w:r w:rsidRPr="000F7CB0">
        <w:t>查持合法有效證件被鑑別為疑似人口販運被害人之個案，因其尚未撤銷居留證件，其人身自由不受限制，故安排與已鑑別之被害</w:t>
      </w:r>
      <w:r w:rsidRPr="000F7CB0">
        <w:lastRenderedPageBreak/>
        <w:t>人安置於同一處所，享有相同之待遇服務。至於人身安全部分，本部移民署庇護所生活公約規定，被害人入所後有一安全評估期，通過後始可單獨行動，在此之前，外出會有工作人員陪同，安全上應無問題，若遇特殊狀況，會洽請司法警察協助。</w:t>
      </w:r>
    </w:p>
    <w:p w:rsidR="00972796" w:rsidRPr="000F7CB0" w:rsidRDefault="00972796" w:rsidP="000F7CB0">
      <w:pPr>
        <w:numPr>
          <w:ilvl w:val="0"/>
          <w:numId w:val="80"/>
        </w:numPr>
        <w:tabs>
          <w:tab w:val="num" w:pos="900"/>
        </w:tabs>
        <w:snapToGrid/>
        <w:spacing w:line="360" w:lineRule="exact"/>
        <w:ind w:leftChars="50" w:left="529" w:hangingChars="170" w:hanging="409"/>
      </w:pPr>
      <w:r w:rsidRPr="000F7CB0">
        <w:t>有關被害人安置期間過長一事，本部移民署除對安置逾</w:t>
      </w:r>
      <w:r w:rsidRPr="000F7CB0">
        <w:t>3</w:t>
      </w:r>
      <w:r w:rsidRPr="000F7CB0">
        <w:t>個月以上之被害人定期函請法務部及司法院督促所屬地檢署及法院加速偵審進度外，對於有特殊情事，急於返家之被害人，亦會以個案方式函請司法機關協助儘速處理。惟人口販運案件取證困難，若被害人無法留臺協助偵審，勢必降低案件定罪之機率，造成第一線查緝人員士氣低落。未來除加強司法警察查緝技巧外，並應落實被害人之鑑別，使真正被害人得以獲得協助，讓人口販子受到法律制裁。</w:t>
      </w:r>
    </w:p>
    <w:p w:rsidR="00972796" w:rsidRPr="000F7CB0" w:rsidRDefault="00972796" w:rsidP="000F7CB0">
      <w:pPr>
        <w:numPr>
          <w:ilvl w:val="0"/>
          <w:numId w:val="81"/>
        </w:numPr>
        <w:snapToGrid/>
        <w:spacing w:line="360" w:lineRule="exact"/>
        <w:ind w:left="510" w:hanging="510"/>
        <w:jc w:val="left"/>
      </w:pPr>
      <w:r w:rsidRPr="000F7CB0">
        <w:t>婦女救援基金會葉毓蘭前董事長提案，有關</w:t>
      </w:r>
      <w:bookmarkStart w:id="69" w:name="_Toc358042967"/>
      <w:r w:rsidRPr="000F7CB0">
        <w:t>人口販運被害人返鄉權與被告對質詰問權之調和與修法評估</w:t>
      </w:r>
      <w:bookmarkEnd w:id="69"/>
      <w:r w:rsidRPr="000F7CB0">
        <w:t>：</w:t>
      </w:r>
    </w:p>
    <w:p w:rsidR="00972796" w:rsidRPr="000F7CB0" w:rsidRDefault="00972796" w:rsidP="000F7CB0">
      <w:pPr>
        <w:spacing w:after="190" w:line="360" w:lineRule="exact"/>
        <w:ind w:leftChars="200" w:left="481"/>
      </w:pPr>
      <w:r w:rsidRPr="000F7CB0">
        <w:t>查人口販運防制法第</w:t>
      </w:r>
      <w:r w:rsidRPr="000F7CB0">
        <w:t>27</w:t>
      </w:r>
      <w:r w:rsidRPr="000F7CB0">
        <w:t>條規定，人口販運被害人於審理中有下列情形之一者，其於檢察事務官、司法警察官或司法警察調查中所為之陳述，經證明具有可信之特別情況，且為證明犯罪事實之存否所必要者，得為證據，其中第</w:t>
      </w:r>
      <w:r w:rsidRPr="000F7CB0">
        <w:t>3</w:t>
      </w:r>
      <w:r w:rsidRPr="000F7CB0">
        <w:t>款規定，非在臺灣地區或所在不明，而無法傳喚或傳喚不到；亦即若符合上開規定者，被害人不一定要留到法院審理階段，即可返國。惟現行實務運作，檢察官在偵查階段往往不願決定被害人是否可以返國，造成被害人漫無止境的等待，影響其個人權益。建請法務部承辦人口販運案件檢察官於被害人表達返國意願時，即可斟酌案件情況，適時援引第</w:t>
      </w:r>
      <w:r w:rsidRPr="000F7CB0">
        <w:t>27</w:t>
      </w:r>
      <w:r w:rsidRPr="000F7CB0">
        <w:t>條規定，讓其早日返國。至於是否應給予被害人自由選擇協助司法偵審之權利，此涉及法務部及司法院之職權，仍應請上開機關提供意見。</w:t>
      </w:r>
    </w:p>
    <w:p w:rsidR="00972796" w:rsidRPr="000F7CB0" w:rsidRDefault="00972796" w:rsidP="000F7CB0">
      <w:pPr>
        <w:numPr>
          <w:ilvl w:val="0"/>
          <w:numId w:val="81"/>
        </w:numPr>
        <w:snapToGrid/>
        <w:spacing w:line="360" w:lineRule="exact"/>
        <w:ind w:left="510" w:hanging="510"/>
        <w:jc w:val="left"/>
      </w:pPr>
      <w:r w:rsidRPr="000F7CB0">
        <w:t>臺灣國際家庭互助協會張育華執行長</w:t>
      </w:r>
      <w:bookmarkStart w:id="70" w:name="_Toc358042969"/>
      <w:r w:rsidRPr="000F7CB0">
        <w:t>提案，現行特定</w:t>
      </w:r>
      <w:r w:rsidRPr="000F7CB0">
        <w:t>20</w:t>
      </w:r>
      <w:r w:rsidRPr="000F7CB0">
        <w:t>國婚姻移民之境外面談政策，政策性歧視國人與特定國家之跨國婚姻</w:t>
      </w:r>
      <w:bookmarkEnd w:id="70"/>
      <w:r w:rsidRPr="000F7CB0">
        <w:t>：</w:t>
      </w:r>
    </w:p>
    <w:p w:rsidR="0090309E" w:rsidRPr="000F7CB0" w:rsidRDefault="00972796" w:rsidP="000F7CB0">
      <w:pPr>
        <w:spacing w:after="190" w:line="360" w:lineRule="exact"/>
        <w:ind w:leftChars="200" w:left="481"/>
      </w:pPr>
      <w:r w:rsidRPr="000F7CB0">
        <w:lastRenderedPageBreak/>
        <w:t>本提案係屬境外面談範疇，應屬外交部業務權責。</w:t>
      </w:r>
    </w:p>
    <w:p w:rsidR="00972796" w:rsidRPr="000F7CB0" w:rsidRDefault="00972796" w:rsidP="000F7CB0">
      <w:pPr>
        <w:numPr>
          <w:ilvl w:val="0"/>
          <w:numId w:val="81"/>
        </w:numPr>
        <w:snapToGrid/>
        <w:spacing w:line="360" w:lineRule="exact"/>
        <w:ind w:left="510" w:hanging="510"/>
        <w:jc w:val="left"/>
      </w:pPr>
      <w:bookmarkStart w:id="71" w:name="_Toc358042971"/>
      <w:r w:rsidRPr="000F7CB0">
        <w:t>臺灣國際家庭互助協會張育華執行長提案，政策性歧視藏人配偶，迫害臺藏家庭之家庭團聚權</w:t>
      </w:r>
      <w:bookmarkEnd w:id="71"/>
      <w:r w:rsidRPr="000F7CB0">
        <w:t>：</w:t>
      </w:r>
    </w:p>
    <w:p w:rsidR="00972796" w:rsidRPr="000F7CB0" w:rsidRDefault="00972796" w:rsidP="000F7CB0">
      <w:pPr>
        <w:spacing w:after="190" w:line="360" w:lineRule="exact"/>
        <w:ind w:leftChars="200" w:left="481"/>
      </w:pPr>
      <w:r w:rsidRPr="000F7CB0">
        <w:t>有關前揭就藏族配偶申請居留等權益事項，行政院已責由蒙藏委員會擔任協調平臺，本部移民署將配合該會辦理協處事宜。</w:t>
      </w:r>
    </w:p>
    <w:p w:rsidR="00972796" w:rsidRPr="000F7CB0" w:rsidRDefault="00972796" w:rsidP="000F7CB0">
      <w:pPr>
        <w:numPr>
          <w:ilvl w:val="0"/>
          <w:numId w:val="81"/>
        </w:numPr>
        <w:snapToGrid/>
        <w:spacing w:line="360" w:lineRule="exact"/>
        <w:ind w:left="510" w:hanging="510"/>
        <w:jc w:val="left"/>
      </w:pPr>
      <w:bookmarkStart w:id="72" w:name="_Toc358042973"/>
      <w:r w:rsidRPr="000F7CB0">
        <w:t>臺灣國際家庭互助協會張育華執行長提案，應正視在臺外籍黑戶，以及在臺逾期居停留的無戶籍國民之人權</w:t>
      </w:r>
      <w:bookmarkEnd w:id="72"/>
      <w:r w:rsidRPr="000F7CB0">
        <w:t>：</w:t>
      </w:r>
    </w:p>
    <w:p w:rsidR="00972796" w:rsidRPr="000F7CB0" w:rsidRDefault="00972796" w:rsidP="000F7CB0">
      <w:pPr>
        <w:numPr>
          <w:ilvl w:val="0"/>
          <w:numId w:val="86"/>
        </w:numPr>
        <w:tabs>
          <w:tab w:val="num" w:pos="900"/>
        </w:tabs>
        <w:snapToGrid/>
        <w:spacing w:line="360" w:lineRule="exact"/>
        <w:ind w:leftChars="50" w:left="517" w:hanging="397"/>
      </w:pPr>
      <w:r w:rsidRPr="000F7CB0">
        <w:t>國籍法第</w:t>
      </w:r>
      <w:r w:rsidRPr="000F7CB0">
        <w:t>2</w:t>
      </w:r>
      <w:r w:rsidRPr="000F7CB0">
        <w:t>條規定：「有下列各款情形之一者，屬中華民國國籍：一、出生時父或母為中華民國國民。二、出生於父或母死亡後，其父或母死亡時為中華民國國民。三、出生於中華民國領域內，父母均無可考，或均無國籍者。四、歸化者。前項第</w:t>
      </w:r>
      <w:r w:rsidRPr="000F7CB0">
        <w:t>1</w:t>
      </w:r>
      <w:r w:rsidRPr="000F7CB0">
        <w:t>款及第</w:t>
      </w:r>
      <w:r w:rsidRPr="000F7CB0">
        <w:t>2</w:t>
      </w:r>
      <w:r w:rsidRPr="000F7CB0">
        <w:t>款之規定，於本法修正公布時之未成年人，亦適用之。」符合上揭規定者始得認定具有我國國籍。</w:t>
      </w:r>
    </w:p>
    <w:p w:rsidR="00972796" w:rsidRPr="000F7CB0" w:rsidRDefault="00972796" w:rsidP="000F7CB0">
      <w:pPr>
        <w:numPr>
          <w:ilvl w:val="0"/>
          <w:numId w:val="86"/>
        </w:numPr>
        <w:tabs>
          <w:tab w:val="num" w:pos="900"/>
        </w:tabs>
        <w:snapToGrid/>
        <w:spacing w:line="360" w:lineRule="exact"/>
        <w:ind w:leftChars="50" w:left="517" w:hanging="397"/>
      </w:pPr>
      <w:r w:rsidRPr="000F7CB0">
        <w:t>國籍法第</w:t>
      </w:r>
      <w:r w:rsidRPr="000F7CB0">
        <w:t>3</w:t>
      </w:r>
      <w:r w:rsidRPr="000F7CB0">
        <w:t>條至第</w:t>
      </w:r>
      <w:r w:rsidRPr="000F7CB0">
        <w:t>9</w:t>
      </w:r>
      <w:r w:rsidRPr="000F7CB0">
        <w:t>條規定，外國人或無國籍人，具備現於中華民國領域內有住所（即取得外僑居留證或外僑永久居留證）；每年合計有</w:t>
      </w:r>
      <w:r w:rsidRPr="000F7CB0">
        <w:t>183</w:t>
      </w:r>
      <w:r w:rsidRPr="000F7CB0">
        <w:t>日以上合法居留之事實繼續一定期間以上；年滿</w:t>
      </w:r>
      <w:r w:rsidRPr="000F7CB0">
        <w:t>20</w:t>
      </w:r>
      <w:r w:rsidRPr="000F7CB0">
        <w:t>歲有行為能力；品行端正，無犯罪紀錄；有相當之財產或專業技能，足以自立，或生活保障無虞；具備我國基本語言能力及國民權利義務基本常識；喪失其原有國籍等要件，得申請歸化我國國籍。外籍人士與我國人結婚依戶籍法辦妥登記，並非當然取得國籍，尚須符合上揭歸化要件，始得歸化我國國籍。</w:t>
      </w:r>
    </w:p>
    <w:p w:rsidR="00972796" w:rsidRPr="000F7CB0" w:rsidRDefault="00972796" w:rsidP="000F7CB0">
      <w:pPr>
        <w:numPr>
          <w:ilvl w:val="0"/>
          <w:numId w:val="86"/>
        </w:numPr>
        <w:tabs>
          <w:tab w:val="num" w:pos="900"/>
        </w:tabs>
        <w:snapToGrid/>
        <w:spacing w:line="360" w:lineRule="exact"/>
        <w:ind w:leftChars="50" w:left="517" w:hanging="397"/>
      </w:pPr>
      <w:r w:rsidRPr="000F7CB0">
        <w:t>依入出國及移民法第</w:t>
      </w:r>
      <w:r w:rsidRPr="000F7CB0">
        <w:t>3</w:t>
      </w:r>
      <w:r w:rsidRPr="000F7CB0">
        <w:t>條第</w:t>
      </w:r>
      <w:r w:rsidRPr="000F7CB0">
        <w:t>5</w:t>
      </w:r>
      <w:r w:rsidRPr="000F7CB0">
        <w:t>款規定：「臺灣地區無戶籍國民：指未曾在臺灣地區設有戶籍之僑居國外國民及取得、回復我國國籍尚未在臺灣地區設有戶籍國民。」外籍人士及無戶籍國民居留係依入出國及移民法辦理；另針對已在臺生子且逾期停（居）留無法取得合法居留身分外籍（大陸）配偶及其他無證居留個案，本部</w:t>
      </w:r>
      <w:smartTag w:uri="urn:schemas-microsoft-com:office:smarttags" w:element="chsdate">
        <w:smartTagPr>
          <w:attr w:name="Year" w:val="1999"/>
          <w:attr w:name="Month" w:val="6"/>
          <w:attr w:name="Day" w:val="14"/>
          <w:attr w:name="IsLunarDate" w:val="False"/>
          <w:attr w:name="IsROCDate" w:val="False"/>
        </w:smartTagPr>
        <w:r w:rsidRPr="000F7CB0">
          <w:t>99</w:t>
        </w:r>
        <w:r w:rsidRPr="000F7CB0">
          <w:t>年</w:t>
        </w:r>
        <w:r w:rsidRPr="000F7CB0">
          <w:t>6</w:t>
        </w:r>
        <w:r w:rsidRPr="000F7CB0">
          <w:t>月</w:t>
        </w:r>
        <w:r w:rsidRPr="000F7CB0">
          <w:t>14</w:t>
        </w:r>
        <w:r w:rsidRPr="000F7CB0">
          <w:t>日</w:t>
        </w:r>
      </w:smartTag>
      <w:r w:rsidRPr="000F7CB0">
        <w:t>研商「已在臺生子且逾期停（居）留無法取</w:t>
      </w:r>
      <w:r w:rsidRPr="000F7CB0">
        <w:lastRenderedPageBreak/>
        <w:t>得合法居留身分外籍（大陸）配偶及其他無證居留個案處理方式事宜」會議主席簡次長裁示，因故逾期居留之特殊個案情形，本部移民署均會派員進行訪視瞭解並依個案狀況以專簽方式陳報部核准在臺居留；另亦會視個案之實際需要，主動轉介相關社福單位或民間團體提供協助，以保障渠等人權。轉介相關社福單位或民間團體提供協助，以保障渠等人權。</w:t>
      </w:r>
    </w:p>
    <w:p w:rsidR="00972796" w:rsidRPr="000F7CB0" w:rsidRDefault="00972796" w:rsidP="00994633">
      <w:pPr>
        <w:pStyle w:val="a1"/>
        <w:spacing w:before="360" w:after="180"/>
        <w:ind w:left="361" w:hanging="361"/>
      </w:pPr>
      <w:r w:rsidRPr="000F7CB0">
        <w:t>【家庭暴力及人身自由議題】</w:t>
      </w:r>
    </w:p>
    <w:p w:rsidR="00972796" w:rsidRPr="000F7CB0" w:rsidRDefault="00972796" w:rsidP="000F7CB0">
      <w:pPr>
        <w:numPr>
          <w:ilvl w:val="0"/>
          <w:numId w:val="87"/>
        </w:numPr>
        <w:snapToGrid/>
        <w:spacing w:line="360" w:lineRule="exact"/>
        <w:ind w:left="510" w:hanging="510"/>
        <w:jc w:val="left"/>
      </w:pPr>
      <w:r w:rsidRPr="000F7CB0">
        <w:t>國立中正大學犯罪防治學系</w:t>
      </w:r>
      <w:smartTag w:uri="urn:schemas-microsoft-com:office:smarttags" w:element="PersonName">
        <w:smartTagPr>
          <w:attr w:name="ProductID" w:val="鄭瑞隆"/>
        </w:smartTagPr>
        <w:r w:rsidRPr="000F7CB0">
          <w:t>鄭瑞隆</w:t>
        </w:r>
      </w:smartTag>
      <w:r w:rsidRPr="000F7CB0">
        <w:t>教授提案，有關</w:t>
      </w:r>
      <w:bookmarkStart w:id="73" w:name="_Toc358042975"/>
      <w:r w:rsidRPr="000F7CB0">
        <w:t>外籍配偶（婚姻新移民）來臺後被其夫家嚴密控制，不准自由外出或參加公私機構舉辦的識字班、生活適應輔導教育團體，甚至遭受丈夫或其家人家暴，動輒以離婚遣返作為威脅，嚴重影響人權</w:t>
      </w:r>
      <w:bookmarkEnd w:id="73"/>
      <w:r w:rsidRPr="000F7CB0">
        <w:t>：</w:t>
      </w:r>
    </w:p>
    <w:p w:rsidR="00972796" w:rsidRPr="000F7CB0" w:rsidRDefault="00972796" w:rsidP="000F7CB0">
      <w:pPr>
        <w:numPr>
          <w:ilvl w:val="0"/>
          <w:numId w:val="88"/>
        </w:numPr>
        <w:tabs>
          <w:tab w:val="num" w:pos="900"/>
        </w:tabs>
        <w:snapToGrid/>
        <w:spacing w:line="360" w:lineRule="exact"/>
        <w:ind w:leftChars="50" w:left="517" w:hanging="397"/>
      </w:pPr>
      <w:r w:rsidRPr="000F7CB0">
        <w:t>對新移民家庭提供之服務如下：</w:t>
      </w:r>
    </w:p>
    <w:p w:rsidR="00972796" w:rsidRPr="000F7CB0" w:rsidRDefault="00972796" w:rsidP="000F7CB0">
      <w:pPr>
        <w:numPr>
          <w:ilvl w:val="0"/>
          <w:numId w:val="82"/>
        </w:numPr>
        <w:tabs>
          <w:tab w:val="clear" w:pos="780"/>
        </w:tabs>
        <w:snapToGrid/>
        <w:spacing w:line="360" w:lineRule="exact"/>
        <w:ind w:leftChars="125" w:left="528" w:hanging="227"/>
      </w:pPr>
      <w:r w:rsidRPr="000F7CB0">
        <w:t>提供外籍與大陸配偶初次入境關懷服務</w:t>
      </w:r>
    </w:p>
    <w:p w:rsidR="00972796" w:rsidRPr="000F7CB0" w:rsidRDefault="00972796" w:rsidP="000F7CB0">
      <w:pPr>
        <w:numPr>
          <w:ilvl w:val="0"/>
          <w:numId w:val="83"/>
        </w:numPr>
        <w:snapToGrid/>
        <w:spacing w:line="360" w:lineRule="exact"/>
        <w:ind w:leftChars="200" w:left="765" w:hanging="284"/>
      </w:pPr>
      <w:r w:rsidRPr="000F7CB0">
        <w:t>本部移民署為加強實施移民輔導關懷方案，更新外籍與大陸配偶最新之生活狀況及輔導需求，適時轉介相關單位，提供後續服務，並藉機會接觸其家庭，輔導其家人應尊重外籍與大陸配偶。</w:t>
      </w:r>
    </w:p>
    <w:p w:rsidR="00972796" w:rsidRPr="000F7CB0" w:rsidRDefault="00972796" w:rsidP="000F7CB0">
      <w:pPr>
        <w:numPr>
          <w:ilvl w:val="0"/>
          <w:numId w:val="83"/>
        </w:numPr>
        <w:snapToGrid/>
        <w:spacing w:line="360" w:lineRule="exact"/>
        <w:ind w:leftChars="200" w:left="765" w:hanging="284"/>
      </w:pPr>
      <w:r w:rsidRPr="000F7CB0">
        <w:t>外籍配偶於入境後</w:t>
      </w:r>
      <w:r w:rsidRPr="000F7CB0">
        <w:t>15</w:t>
      </w:r>
      <w:r w:rsidRPr="000F7CB0">
        <w:t>日內向各服務站申請外僑居留證，或大陸配偶辦理依親居留時，由本部移民署各服務站移民輔導人員對外籍與大陸配偶進行訪談，瞭解其需求。</w:t>
      </w:r>
    </w:p>
    <w:p w:rsidR="00972796" w:rsidRPr="000F7CB0" w:rsidRDefault="00972796" w:rsidP="000F7CB0">
      <w:pPr>
        <w:numPr>
          <w:ilvl w:val="0"/>
          <w:numId w:val="82"/>
        </w:numPr>
        <w:tabs>
          <w:tab w:val="clear" w:pos="780"/>
        </w:tabs>
        <w:snapToGrid/>
        <w:spacing w:line="360" w:lineRule="exact"/>
        <w:ind w:leftChars="125" w:left="528" w:hanging="227"/>
      </w:pPr>
      <w:r w:rsidRPr="000F7CB0">
        <w:t>結合網絡資源辦理家庭教育課程</w:t>
      </w:r>
      <w:r w:rsidR="000F7CB0">
        <w:rPr>
          <w:rFonts w:hint="eastAsia"/>
        </w:rPr>
        <w:br/>
      </w:r>
      <w:r w:rsidRPr="000F7CB0">
        <w:t>本部移民署</w:t>
      </w:r>
      <w:r w:rsidRPr="000F7CB0">
        <w:t>25</w:t>
      </w:r>
      <w:r w:rsidRPr="000F7CB0">
        <w:t>服務站結合各縣市家庭教育中心資源，每月定期辦理家庭教育課程，鼓勵新住民家庭全家一起參加相關課程，增進家人互動，減少外籍配偶來臺生活不適應情形，穩健婚姻關係。</w:t>
      </w:r>
    </w:p>
    <w:p w:rsidR="00972796" w:rsidRPr="000F7CB0" w:rsidRDefault="00972796" w:rsidP="000F7CB0">
      <w:pPr>
        <w:numPr>
          <w:ilvl w:val="0"/>
          <w:numId w:val="82"/>
        </w:numPr>
        <w:tabs>
          <w:tab w:val="clear" w:pos="780"/>
        </w:tabs>
        <w:snapToGrid/>
        <w:spacing w:line="360" w:lineRule="exact"/>
        <w:ind w:leftChars="125" w:left="528" w:hanging="227"/>
      </w:pPr>
      <w:r w:rsidRPr="000F7CB0">
        <w:t>各縣設立外籍配偶家庭服務中心提供在地化服務</w:t>
      </w:r>
    </w:p>
    <w:p w:rsidR="00972796" w:rsidRPr="000F7CB0" w:rsidRDefault="00972796" w:rsidP="000F7CB0">
      <w:pPr>
        <w:numPr>
          <w:ilvl w:val="0"/>
          <w:numId w:val="89"/>
        </w:numPr>
        <w:snapToGrid/>
        <w:spacing w:line="360" w:lineRule="exact"/>
        <w:ind w:leftChars="200" w:left="765" w:hanging="284"/>
      </w:pPr>
      <w:r w:rsidRPr="000F7CB0">
        <w:t>關懷與訪視，包括一般性電訪及家庭訪視。</w:t>
      </w:r>
    </w:p>
    <w:p w:rsidR="00972796" w:rsidRPr="000F7CB0" w:rsidRDefault="00972796" w:rsidP="000F7CB0">
      <w:pPr>
        <w:numPr>
          <w:ilvl w:val="0"/>
          <w:numId w:val="89"/>
        </w:numPr>
        <w:snapToGrid/>
        <w:spacing w:line="360" w:lineRule="exact"/>
        <w:ind w:leftChars="200" w:left="765" w:hanging="284"/>
      </w:pPr>
      <w:r w:rsidRPr="000F7CB0">
        <w:lastRenderedPageBreak/>
        <w:t>個案管理服務，依外籍配偶及其家庭之個別需求擬定個別的處遇計畫，包括訪視輔導、相關資源服務之連結與轉介（親職教育）及個案資料建檔等。</w:t>
      </w:r>
    </w:p>
    <w:p w:rsidR="00972796" w:rsidRPr="000F7CB0" w:rsidRDefault="00972796" w:rsidP="000F7CB0">
      <w:pPr>
        <w:numPr>
          <w:ilvl w:val="0"/>
          <w:numId w:val="89"/>
        </w:numPr>
        <w:snapToGrid/>
        <w:spacing w:line="360" w:lineRule="exact"/>
        <w:ind w:leftChars="200" w:left="765" w:hanging="284"/>
      </w:pPr>
      <w:r w:rsidRPr="000F7CB0">
        <w:t>整合連結社區服務據點。</w:t>
      </w:r>
    </w:p>
    <w:p w:rsidR="00972796" w:rsidRPr="000F7CB0" w:rsidRDefault="00972796" w:rsidP="000F7CB0">
      <w:pPr>
        <w:numPr>
          <w:ilvl w:val="0"/>
          <w:numId w:val="89"/>
        </w:numPr>
        <w:snapToGrid/>
        <w:spacing w:line="360" w:lineRule="exact"/>
        <w:ind w:leftChars="200" w:left="765" w:hanging="284"/>
      </w:pPr>
      <w:r w:rsidRPr="000F7CB0">
        <w:t>建構資源支持服務網絡，如個人支持、家庭支持、社會支持、資訊支持及經濟支持等。</w:t>
      </w:r>
    </w:p>
    <w:p w:rsidR="00972796" w:rsidRPr="000F7CB0" w:rsidRDefault="00972796" w:rsidP="000F7CB0">
      <w:pPr>
        <w:numPr>
          <w:ilvl w:val="0"/>
          <w:numId w:val="88"/>
        </w:numPr>
        <w:tabs>
          <w:tab w:val="num" w:pos="900"/>
        </w:tabs>
        <w:snapToGrid/>
        <w:spacing w:line="360" w:lineRule="exact"/>
        <w:ind w:leftChars="50" w:left="517" w:hanging="397"/>
      </w:pPr>
      <w:r w:rsidRPr="000F7CB0">
        <w:t>外籍與大陸配偶生活需求調查</w:t>
      </w:r>
    </w:p>
    <w:p w:rsidR="00972796" w:rsidRPr="000F7CB0" w:rsidRDefault="00972796" w:rsidP="000F7CB0">
      <w:pPr>
        <w:numPr>
          <w:ilvl w:val="0"/>
          <w:numId w:val="90"/>
        </w:numPr>
        <w:tabs>
          <w:tab w:val="clear" w:pos="780"/>
        </w:tabs>
        <w:snapToGrid/>
        <w:spacing w:line="360" w:lineRule="exact"/>
        <w:ind w:leftChars="125" w:left="528" w:hanging="227"/>
      </w:pPr>
      <w:r w:rsidRPr="000F7CB0">
        <w:t>為瞭解新移民家庭生活及需求狀況，本部移民署每</w:t>
      </w:r>
      <w:r w:rsidRPr="000F7CB0">
        <w:t>5</w:t>
      </w:r>
      <w:r w:rsidRPr="000F7CB0">
        <w:t>年定期辦理外籍與大陸配偶生活需求調查，分析外籍與大陸配偶家庭生活、生育情形及子女狀況、工作狀況、醫療保健需求及各項照顧輔導措施的供需狀況。本項調查前於</w:t>
      </w:r>
      <w:r w:rsidRPr="000F7CB0">
        <w:t>92</w:t>
      </w:r>
      <w:r w:rsidRPr="000F7CB0">
        <w:t>年及</w:t>
      </w:r>
      <w:r w:rsidRPr="000F7CB0">
        <w:t>97</w:t>
      </w:r>
      <w:r w:rsidRPr="000F7CB0">
        <w:t>年已完成調查，並編布調查報告提供政府及各界參考。</w:t>
      </w:r>
    </w:p>
    <w:p w:rsidR="00972796" w:rsidRPr="000F7CB0" w:rsidRDefault="00972796" w:rsidP="000F7CB0">
      <w:pPr>
        <w:numPr>
          <w:ilvl w:val="0"/>
          <w:numId w:val="90"/>
        </w:numPr>
        <w:tabs>
          <w:tab w:val="clear" w:pos="780"/>
        </w:tabs>
        <w:snapToGrid/>
        <w:spacing w:line="360" w:lineRule="exact"/>
        <w:ind w:leftChars="125" w:left="528" w:hanging="227"/>
      </w:pPr>
      <w:r w:rsidRPr="000F7CB0">
        <w:t>另本部移民署刻規劃辦理</w:t>
      </w:r>
      <w:r w:rsidRPr="000F7CB0">
        <w:t>102</w:t>
      </w:r>
      <w:r w:rsidRPr="000F7CB0">
        <w:t>年度「外籍與大陸配偶生活需求調查」案，以臺閩地區各直轄市、縣（市）為範圍進行抽樣調查，對象為持有有效外僑居留證、永久居留證之外籍配偶，已歸化取得我國國籍之外籍配偶，以及在臺團聚、居留及定居之大陸配偶，採派員實地訪問調查法，預計完成</w:t>
      </w:r>
      <w:r w:rsidRPr="000F7CB0">
        <w:t>1</w:t>
      </w:r>
      <w:r w:rsidRPr="000F7CB0">
        <w:t>萬</w:t>
      </w:r>
      <w:r w:rsidRPr="000F7CB0">
        <w:t>3,000</w:t>
      </w:r>
      <w:r w:rsidRPr="000F7CB0">
        <w:t>份有效樣本，全案預定完成日期</w:t>
      </w:r>
      <w:r w:rsidRPr="000F7CB0">
        <w:t>103</w:t>
      </w:r>
      <w:r w:rsidRPr="000F7CB0">
        <w:t>年</w:t>
      </w:r>
      <w:r w:rsidRPr="000F7CB0">
        <w:t>5</w:t>
      </w:r>
      <w:r w:rsidRPr="000F7CB0">
        <w:t>月。</w:t>
      </w:r>
    </w:p>
    <w:p w:rsidR="00972796" w:rsidRPr="000F7CB0" w:rsidRDefault="00972796" w:rsidP="000F7CB0">
      <w:pPr>
        <w:numPr>
          <w:ilvl w:val="0"/>
          <w:numId w:val="87"/>
        </w:numPr>
        <w:snapToGrid/>
        <w:spacing w:line="360" w:lineRule="exact"/>
        <w:ind w:left="510" w:hanging="510"/>
        <w:jc w:val="left"/>
      </w:pPr>
      <w:r w:rsidRPr="000F7CB0">
        <w:t>現代婦女基金會姚淑文執行長提案，建請警政署</w:t>
      </w:r>
      <w:bookmarkStart w:id="74" w:name="_Toc358042977"/>
      <w:r w:rsidRPr="000F7CB0">
        <w:t>建立家暴防治官專責化與久任制度，以提升對家庭暴力及性侵害案件處遇經驗</w:t>
      </w:r>
      <w:bookmarkEnd w:id="74"/>
      <w:r w:rsidRPr="000F7CB0">
        <w:t>：</w:t>
      </w:r>
    </w:p>
    <w:p w:rsidR="00972796" w:rsidRPr="000F7CB0" w:rsidRDefault="00972796" w:rsidP="000F7CB0">
      <w:pPr>
        <w:numPr>
          <w:ilvl w:val="0"/>
          <w:numId w:val="91"/>
        </w:numPr>
        <w:tabs>
          <w:tab w:val="num" w:pos="900"/>
        </w:tabs>
        <w:snapToGrid/>
        <w:spacing w:line="360" w:lineRule="exact"/>
        <w:ind w:leftChars="50" w:left="517" w:hanging="397"/>
      </w:pPr>
      <w:r w:rsidRPr="000F7CB0">
        <w:t>本部警政署警政婦幼組織改造方案，已規劃警察分局家防官於組改後自偵查隊改置於防治組，專責辦理婦幼安全勤業務，並增補業務人力，以落實警政婦幼安全工作專業發展。</w:t>
      </w:r>
    </w:p>
    <w:p w:rsidR="00972796" w:rsidRPr="000F7CB0" w:rsidRDefault="00972796" w:rsidP="000F7CB0">
      <w:pPr>
        <w:numPr>
          <w:ilvl w:val="0"/>
          <w:numId w:val="91"/>
        </w:numPr>
        <w:tabs>
          <w:tab w:val="num" w:pos="900"/>
        </w:tabs>
        <w:snapToGrid/>
        <w:spacing w:line="360" w:lineRule="exact"/>
        <w:ind w:leftChars="50" w:left="517" w:hanging="397"/>
      </w:pPr>
      <w:r w:rsidRPr="000F7CB0">
        <w:t>有關警察機關</w:t>
      </w:r>
      <w:r w:rsidRPr="000F7CB0">
        <w:t>6</w:t>
      </w:r>
      <w:r w:rsidRPr="000F7CB0">
        <w:t>年條款部分，依警察人員陞遷辦法規定，係指警察機關主管職務及有管轄區域人員在同一單位（管轄區）之任期為</w:t>
      </w:r>
      <w:r w:rsidRPr="000F7CB0">
        <w:t>3</w:t>
      </w:r>
      <w:r w:rsidRPr="000F7CB0">
        <w:t>年，期滿得連任</w:t>
      </w:r>
      <w:r w:rsidRPr="000F7CB0">
        <w:t>1</w:t>
      </w:r>
      <w:r w:rsidRPr="000F7CB0">
        <w:t>次；家防官為警察分局辦理婦幼安全業務人員，非屬主管職務且無管轄區域，爰無上開規定之限制。</w:t>
      </w:r>
    </w:p>
    <w:p w:rsidR="00972796" w:rsidRPr="000F7CB0" w:rsidRDefault="00972796" w:rsidP="000F7CB0">
      <w:pPr>
        <w:numPr>
          <w:ilvl w:val="0"/>
          <w:numId w:val="91"/>
        </w:numPr>
        <w:tabs>
          <w:tab w:val="num" w:pos="900"/>
        </w:tabs>
        <w:snapToGrid/>
        <w:spacing w:line="360" w:lineRule="exact"/>
        <w:ind w:leftChars="50" w:left="517" w:hanging="397"/>
      </w:pPr>
      <w:r w:rsidRPr="000F7CB0">
        <w:t>為配合組織改造增補警察分局婦幼安全工作人力及強化家防官</w:t>
      </w:r>
      <w:r w:rsidRPr="000F7CB0">
        <w:lastRenderedPageBreak/>
        <w:t>專業知能，業訂定家防官甄試訓練及派補規定，以考、訓、用合一方式（考試、訓練、派補）遴選新任家防官，並規劃爭取家防官專業加給，有助於組改後警政婦幼安全工作專業發展及鼓勵家防官專責久任。</w:t>
      </w:r>
    </w:p>
    <w:p w:rsidR="00972796" w:rsidRPr="000F7CB0" w:rsidRDefault="00972796" w:rsidP="000F7CB0">
      <w:pPr>
        <w:numPr>
          <w:ilvl w:val="0"/>
          <w:numId w:val="87"/>
        </w:numPr>
        <w:snapToGrid/>
        <w:spacing w:line="360" w:lineRule="exact"/>
        <w:ind w:left="510" w:hanging="510"/>
        <w:jc w:val="left"/>
      </w:pPr>
      <w:r w:rsidRPr="000F7CB0">
        <w:t>中華民國基督教女青年會協會李萍秘書長提案，有關</w:t>
      </w:r>
      <w:bookmarkStart w:id="75" w:name="_Toc358042979"/>
      <w:r w:rsidRPr="000F7CB0">
        <w:t>外籍配偶人身安全威脅應如何受到保護</w:t>
      </w:r>
      <w:bookmarkEnd w:id="75"/>
      <w:r w:rsidRPr="000F7CB0">
        <w:t>：</w:t>
      </w:r>
    </w:p>
    <w:p w:rsidR="00972796" w:rsidRPr="000F7CB0" w:rsidRDefault="00972796" w:rsidP="000F7CB0">
      <w:pPr>
        <w:spacing w:line="360" w:lineRule="exact"/>
        <w:ind w:leftChars="200" w:left="481"/>
      </w:pPr>
      <w:r w:rsidRPr="000F7CB0">
        <w:t>本案有關外籍配偶人身安全保護事宜，分別由本部移民署及家防會提供相關保護措施，如下：</w:t>
      </w:r>
    </w:p>
    <w:p w:rsidR="00972796" w:rsidRPr="000F7CB0" w:rsidRDefault="00972796" w:rsidP="000F7CB0">
      <w:pPr>
        <w:numPr>
          <w:ilvl w:val="0"/>
          <w:numId w:val="92"/>
        </w:numPr>
        <w:tabs>
          <w:tab w:val="num" w:pos="900"/>
        </w:tabs>
        <w:snapToGrid/>
        <w:spacing w:line="360" w:lineRule="exact"/>
        <w:ind w:leftChars="50" w:left="517" w:hanging="397"/>
      </w:pPr>
      <w:r w:rsidRPr="000F7CB0">
        <w:t>移民署</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編印「外籍配偶在臺生活相關資訊簡冊」：編印中、英、越、印、泰、緬、柬之「外籍配偶在臺生活相關資訊簡冊</w:t>
      </w:r>
      <w:r w:rsidR="00025F14">
        <w:rPr>
          <w:rFonts w:hint="eastAsia"/>
        </w:rPr>
        <w:t>－</w:t>
      </w:r>
      <w:r w:rsidRPr="000F7CB0">
        <w:t>新家鄉、新生活」，提供外籍配偶知悉在臺生活之生活資訊，並提供人身安全及求助等資訊，以暢通各項資源服務訊息。</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辦理「</w:t>
      </w:r>
      <w:r w:rsidRPr="000F7CB0">
        <w:t>101</w:t>
      </w:r>
      <w:r w:rsidRPr="000F7CB0">
        <w:t>年度新移民家庭教育宣導方案」：為藉由家庭教育宣導課程，強化初入境之婚姻移民生活適應輔導工作，讓婚姻雙方對自己、配偶及配偶家庭有深度的了解，進而學習用正確的態度及溝通模式互動，培養經營健全美滿家庭的能力，增進對跨國婚姻之認識及強化婚姻責任，減少家庭暴力案件發生，本部移民署各服務站於</w:t>
      </w:r>
      <w:r w:rsidRPr="000F7CB0">
        <w:t>101</w:t>
      </w:r>
      <w:r w:rsidRPr="000F7CB0">
        <w:t>年</w:t>
      </w:r>
      <w:r w:rsidRPr="000F7CB0">
        <w:t>7</w:t>
      </w:r>
      <w:r w:rsidRPr="000F7CB0">
        <w:t>月</w:t>
      </w:r>
      <w:r w:rsidRPr="000F7CB0">
        <w:t>1</w:t>
      </w:r>
      <w:r w:rsidRPr="000F7CB0">
        <w:t>日起至</w:t>
      </w:r>
      <w:r w:rsidRPr="000F7CB0">
        <w:t>102</w:t>
      </w:r>
      <w:r w:rsidRPr="000F7CB0">
        <w:t>年</w:t>
      </w:r>
      <w:r w:rsidRPr="000F7CB0">
        <w:t>6</w:t>
      </w:r>
      <w:r w:rsidRPr="000F7CB0">
        <w:t>月</w:t>
      </w:r>
      <w:r w:rsidRPr="000F7CB0">
        <w:t>30</w:t>
      </w:r>
      <w:r w:rsidRPr="000F7CB0">
        <w:t>日止，每月辦理</w:t>
      </w:r>
      <w:r w:rsidRPr="000F7CB0">
        <w:t>1</w:t>
      </w:r>
      <w:r w:rsidRPr="000F7CB0">
        <w:t>至</w:t>
      </w:r>
      <w:r w:rsidRPr="000F7CB0">
        <w:t>3</w:t>
      </w:r>
      <w:r w:rsidRPr="000F7CB0">
        <w:t>場次</w:t>
      </w:r>
      <w:r w:rsidRPr="000F7CB0">
        <w:t>2</w:t>
      </w:r>
      <w:r w:rsidRPr="000F7CB0">
        <w:t>小時以上家庭教育宣導課程，參加對象為初入境之外籍與大陸配偶及其家屬，結合家教中心專業老師或種子教師，講解家庭經營、家人相處、婆媳相處、夫妻關係等相關家庭教育課程。</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實施「初入境關懷訪談服務方案」：為加強實施移民輔導關懷方案，外籍配偶於入境後</w:t>
      </w:r>
      <w:r w:rsidRPr="000F7CB0">
        <w:t>15</w:t>
      </w:r>
      <w:r w:rsidRPr="000F7CB0">
        <w:t>日內向各服務站申請外僑居留證，或大陸配偶辦理依親居留證時，由服務站移民輔導人員對外籍與大陸配偶進行訪談，提供人身安全資訊及相關權益，並藉機會接觸其家庭，輔導其家人應尊重外籍與大陸配偶。</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lastRenderedPageBreak/>
        <w:t>辦理「新移民法令及福利資源宣導活動」：移民署服務站每月辦理「新移民法令及福利資源宣導活動」，邀請轄內外籍、大陸配偶及家屬（臺籍配偶、公婆），並結合轄內社會局（處）、外配家庭服務中心、勞工局、衛生局（處）及民政局（處）講解法令、人身安全、就業、醫療保健及就業資訊等，運用通譯人員參與活動宣導，協助通譯並分享在臺生活經驗，增進在臺之生活適應。</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家暴個案之通報及處遇服務：為配合家庭暴力案件通報，訂定辦理外籍與大陸配偶遭受家庭暴力案件通報作業流程，供本部移民署各縣（市）服務站及專勤隊知悉家庭暴力案件之處理流程，保障外籍與大陸配偶人身安全。</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協助受暴外籍與大陸配偶之居留證件延期及入出境事宜：依據「本部處理大陸或外籍配偶遭受家庭暴力案件應行注意事項」，協助遭受家庭暴力之外籍或大陸配偶辦理延長居留期限。</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暢通諮詢服務管道：設置「外籍配偶諮詢專線」（</w:t>
      </w:r>
      <w:r w:rsidRPr="000F7CB0">
        <w:t>0800-088-885</w:t>
      </w:r>
      <w:r w:rsidRPr="000F7CB0">
        <w:t>）提供中、英、越、印、泰、柬等語言之免費諮詢服務，除提供各項照顧輔導服務諮詢，並提供人身安全諮詢服務；另設置「外國人在臺生活諮詢服務熱線」（</w:t>
      </w:r>
      <w:r w:rsidRPr="000F7CB0">
        <w:t>0800-024-111</w:t>
      </w:r>
      <w:r w:rsidRPr="000F7CB0">
        <w:t>），提供外國人在臺生活需求之中、英、日語</w:t>
      </w:r>
      <w:r w:rsidRPr="000F7CB0">
        <w:t>24</w:t>
      </w:r>
      <w:r w:rsidRPr="000F7CB0">
        <w:t>小時諮詢服務，遇及家庭暴力案件亦轉介報案，提供後續服務。</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加強第一線服務人員家暴防治專業知能訓練：為使本部移民署各縣（市）服務站及專勤隊之第一線服務人員家庭暴力防治專業知能、同理心、助人技巧、性別及多元文化敏感度及強化保護案件責任通報，定期辦理家庭暴力議題之教育訓練，並透過個案研討瞭解家庭暴力案件處理流程，提升專業知能。</w:t>
      </w:r>
    </w:p>
    <w:p w:rsidR="00972796" w:rsidRPr="000F7CB0" w:rsidRDefault="00972796" w:rsidP="000F7CB0">
      <w:pPr>
        <w:numPr>
          <w:ilvl w:val="0"/>
          <w:numId w:val="93"/>
        </w:numPr>
        <w:tabs>
          <w:tab w:val="clear" w:pos="780"/>
        </w:tabs>
        <w:snapToGrid/>
        <w:spacing w:line="360" w:lineRule="exact"/>
        <w:ind w:leftChars="125" w:left="542" w:hangingChars="100" w:hanging="241"/>
      </w:pPr>
      <w:r w:rsidRPr="000F7CB0">
        <w:t>建構外籍與大陸配偶關懷網絡：為強化網絡運用功能，建構外籍與大陸配偶關懷網絡，於全國</w:t>
      </w:r>
      <w:r w:rsidRPr="000F7CB0">
        <w:t>22</w:t>
      </w:r>
      <w:r w:rsidRPr="000F7CB0">
        <w:t>個縣市召開網絡會議，邀請直轄市、縣（市）政府之社政、衛政、民政、勞政、家庭暴力及性侵害防治中心、外籍配偶家庭服務中心、社區服務據點、民間團</w:t>
      </w:r>
      <w:r w:rsidRPr="000F7CB0">
        <w:lastRenderedPageBreak/>
        <w:t>體、服務站及專勤隊與會，透過定期會議，使網絡成員藉平台充分溝通與聯繫，落實資源網絡的建構與溝通及合作。</w:t>
      </w:r>
    </w:p>
    <w:p w:rsidR="00972796" w:rsidRPr="000F7CB0" w:rsidRDefault="00972796" w:rsidP="000F7CB0">
      <w:pPr>
        <w:numPr>
          <w:ilvl w:val="0"/>
          <w:numId w:val="93"/>
        </w:numPr>
        <w:tabs>
          <w:tab w:val="clear" w:pos="780"/>
        </w:tabs>
        <w:snapToGrid/>
        <w:spacing w:line="360" w:lineRule="exact"/>
        <w:ind w:leftChars="125" w:left="662" w:hangingChars="150" w:hanging="361"/>
      </w:pPr>
      <w:r w:rsidRPr="000F7CB0">
        <w:t>各縣市服務站參與轄內家庭暴力防治中心召開之高危機個案研討：配合本部家庭暴力及性侵害防治委員會推動之家暴個案危險評估，本部移民署各縣市服務站及專勤隊主動參與轄內家庭暴力防治中心召開之高危機個案研討，提供外籍與大陸配偶適時之協助。</w:t>
      </w:r>
    </w:p>
    <w:p w:rsidR="00972796" w:rsidRPr="000F7CB0" w:rsidRDefault="00972796" w:rsidP="000F7CB0">
      <w:pPr>
        <w:numPr>
          <w:ilvl w:val="0"/>
          <w:numId w:val="92"/>
        </w:numPr>
        <w:tabs>
          <w:tab w:val="num" w:pos="900"/>
        </w:tabs>
        <w:snapToGrid/>
        <w:spacing w:line="360" w:lineRule="exact"/>
        <w:ind w:leftChars="50" w:left="517" w:hanging="397"/>
      </w:pPr>
      <w:r w:rsidRPr="000F7CB0">
        <w:t>家防會</w:t>
      </w:r>
    </w:p>
    <w:p w:rsidR="00972796" w:rsidRPr="000F7CB0" w:rsidRDefault="00972796" w:rsidP="000F7CB0">
      <w:pPr>
        <w:numPr>
          <w:ilvl w:val="0"/>
          <w:numId w:val="94"/>
        </w:numPr>
        <w:tabs>
          <w:tab w:val="clear" w:pos="780"/>
        </w:tabs>
        <w:snapToGrid/>
        <w:spacing w:line="360" w:lineRule="exact"/>
        <w:ind w:leftChars="125" w:left="528" w:hanging="227"/>
      </w:pPr>
      <w:r w:rsidRPr="000F7CB0">
        <w:rPr>
          <w:color w:val="000000"/>
        </w:rPr>
        <w:t>目前工作重點：</w:t>
      </w:r>
    </w:p>
    <w:p w:rsidR="00972796" w:rsidRPr="000F7CB0" w:rsidRDefault="00972796" w:rsidP="000F7CB0">
      <w:pPr>
        <w:numPr>
          <w:ilvl w:val="0"/>
          <w:numId w:val="95"/>
        </w:numPr>
        <w:snapToGrid/>
        <w:spacing w:line="360" w:lineRule="exact"/>
        <w:ind w:leftChars="200" w:left="765" w:hanging="284"/>
      </w:pPr>
      <w:r w:rsidRPr="000F7CB0">
        <w:t>113</w:t>
      </w:r>
      <w:r w:rsidRPr="000F7CB0">
        <w:t>保護專線提供英語、越南語、泰語、印尼語、柬埔寨語等種外語通譯服務，透過線上三方通話之方式提供</w:t>
      </w:r>
      <w:r w:rsidRPr="000F7CB0">
        <w:t>24</w:t>
      </w:r>
      <w:r w:rsidRPr="000F7CB0">
        <w:t>小時全時段服務。</w:t>
      </w:r>
    </w:p>
    <w:p w:rsidR="00972796" w:rsidRPr="000F7CB0" w:rsidRDefault="00972796" w:rsidP="000F7CB0">
      <w:pPr>
        <w:numPr>
          <w:ilvl w:val="0"/>
          <w:numId w:val="95"/>
        </w:numPr>
        <w:snapToGrid/>
        <w:spacing w:line="360" w:lineRule="exact"/>
        <w:ind w:leftChars="200" w:left="765" w:hanging="284"/>
      </w:pPr>
      <w:r w:rsidRPr="000F7CB0">
        <w:t>設置外籍配偶諮詢專線（</w:t>
      </w:r>
      <w:r w:rsidRPr="000F7CB0">
        <w:t>0800-088-885</w:t>
      </w:r>
      <w:r w:rsidRPr="000F7CB0">
        <w:t>）提供相關生活資訊之諮詢，遇有家庭暴力或性侵害受暴個案亦會及時轉介</w:t>
      </w:r>
      <w:r w:rsidRPr="000F7CB0">
        <w:t>113</w:t>
      </w:r>
      <w:r w:rsidRPr="000F7CB0">
        <w:t>專線或各直轄市、縣（市）政府家庭暴力及性侵害防治中心提供協助。</w:t>
      </w:r>
    </w:p>
    <w:p w:rsidR="00972796" w:rsidRPr="000F7CB0" w:rsidRDefault="00972796" w:rsidP="000F7CB0">
      <w:pPr>
        <w:numPr>
          <w:ilvl w:val="0"/>
          <w:numId w:val="95"/>
        </w:numPr>
        <w:snapToGrid/>
        <w:spacing w:line="360" w:lineRule="exact"/>
        <w:ind w:leftChars="200" w:left="765" w:hanging="284"/>
      </w:pPr>
      <w:r w:rsidRPr="000F7CB0">
        <w:t>輔導地方政府結合民間團體提供遭受家庭暴力外籍與大陸配偶庇護安置服務：給予延長安置、通譯服務及返國機票等項目之補助。</w:t>
      </w:r>
    </w:p>
    <w:p w:rsidR="00972796" w:rsidRPr="000F7CB0" w:rsidRDefault="00972796" w:rsidP="000F7CB0">
      <w:pPr>
        <w:numPr>
          <w:ilvl w:val="0"/>
          <w:numId w:val="95"/>
        </w:numPr>
        <w:snapToGrid/>
        <w:spacing w:line="360" w:lineRule="exact"/>
        <w:ind w:leftChars="200" w:left="765" w:hanging="284"/>
      </w:pPr>
      <w:r w:rsidRPr="000F7CB0">
        <w:t>編製外籍配偶家庭暴力防治工作人員服務手冊，以協助實務工作人員有效解決受暴個案相關問題。</w:t>
      </w:r>
    </w:p>
    <w:p w:rsidR="00972796" w:rsidRPr="000F7CB0" w:rsidRDefault="00972796" w:rsidP="000F7CB0">
      <w:pPr>
        <w:numPr>
          <w:ilvl w:val="0"/>
          <w:numId w:val="95"/>
        </w:numPr>
        <w:snapToGrid/>
        <w:spacing w:line="360" w:lineRule="exact"/>
        <w:ind w:leftChars="200" w:left="765" w:hanging="284"/>
      </w:pPr>
      <w:r w:rsidRPr="000F7CB0">
        <w:t>持續透過四方報（越南語、印尼語及泰語）、故鄉雜誌（越南語）、</w:t>
      </w:r>
      <w:r w:rsidRPr="000F7CB0">
        <w:t>Intai</w:t>
      </w:r>
      <w:r w:rsidRPr="000F7CB0">
        <w:t>及</w:t>
      </w:r>
      <w:r w:rsidRPr="000F7CB0">
        <w:t>Indo Suara</w:t>
      </w:r>
      <w:r w:rsidRPr="000F7CB0">
        <w:t>與</w:t>
      </w:r>
      <w:r w:rsidRPr="000F7CB0">
        <w:t>Index</w:t>
      </w:r>
      <w:r w:rsidRPr="000F7CB0">
        <w:t>（印尼語）、</w:t>
      </w:r>
      <w:r w:rsidRPr="000F7CB0">
        <w:t>LakBay</w:t>
      </w:r>
      <w:r w:rsidRPr="000F7CB0">
        <w:t>及</w:t>
      </w:r>
      <w:r w:rsidRPr="000F7CB0">
        <w:t>The Migrants</w:t>
      </w:r>
      <w:r w:rsidRPr="000F7CB0">
        <w:t>（菲律賓語）等在臺發行之東南亞語言之平面刊物；及臺灣廣播電台等以東南亞國家移民、移工為主要收聽對象之廣播節目，進行人身安全等相關議題宣導，期能逐步喚起受暴外籍配偶之求助意識。</w:t>
      </w:r>
    </w:p>
    <w:p w:rsidR="00972796" w:rsidRPr="000F7CB0" w:rsidRDefault="00972796" w:rsidP="000F7CB0">
      <w:pPr>
        <w:numPr>
          <w:ilvl w:val="0"/>
          <w:numId w:val="95"/>
        </w:numPr>
        <w:snapToGrid/>
        <w:spacing w:line="360" w:lineRule="exact"/>
        <w:ind w:leftChars="200" w:left="765" w:hanging="284"/>
      </w:pPr>
      <w:r w:rsidRPr="000F7CB0">
        <w:t>積極配合研修「本部處理大陸地區及外籍配偶遭受家庭暴力案</w:t>
      </w:r>
      <w:r w:rsidRPr="000F7CB0">
        <w:lastRenderedPageBreak/>
        <w:t>件應行注意事項」，督促基層警員加強安全防範措施及流動人口申報事宜，並協調移民署協助遭家庭暴力之新移民處理後續相關入出境、居停留延期等問題。</w:t>
      </w:r>
    </w:p>
    <w:p w:rsidR="00972796" w:rsidRPr="000F7CB0" w:rsidRDefault="00972796" w:rsidP="000F7CB0">
      <w:pPr>
        <w:numPr>
          <w:ilvl w:val="0"/>
          <w:numId w:val="94"/>
        </w:numPr>
        <w:tabs>
          <w:tab w:val="clear" w:pos="780"/>
        </w:tabs>
        <w:snapToGrid/>
        <w:spacing w:line="360" w:lineRule="exact"/>
        <w:ind w:leftChars="125" w:left="528" w:hanging="227"/>
        <w:rPr>
          <w:color w:val="000000"/>
        </w:rPr>
      </w:pPr>
      <w:r w:rsidRPr="000F7CB0">
        <w:rPr>
          <w:color w:val="000000"/>
        </w:rPr>
        <w:t>未來工作重點：</w:t>
      </w:r>
    </w:p>
    <w:p w:rsidR="00972796" w:rsidRPr="000F7CB0" w:rsidRDefault="00972796" w:rsidP="000F7CB0">
      <w:pPr>
        <w:numPr>
          <w:ilvl w:val="0"/>
          <w:numId w:val="96"/>
        </w:numPr>
        <w:snapToGrid/>
        <w:spacing w:line="360" w:lineRule="exact"/>
        <w:ind w:leftChars="200" w:left="765" w:hanging="284"/>
      </w:pPr>
      <w:r w:rsidRPr="000F7CB0">
        <w:t>持續規劃辦理多元化之預防宣導方案。</w:t>
      </w:r>
    </w:p>
    <w:p w:rsidR="00972796" w:rsidRPr="000F7CB0" w:rsidRDefault="00972796" w:rsidP="000F7CB0">
      <w:pPr>
        <w:numPr>
          <w:ilvl w:val="0"/>
          <w:numId w:val="96"/>
        </w:numPr>
        <w:snapToGrid/>
        <w:spacing w:line="360" w:lineRule="exact"/>
        <w:ind w:leftChars="200" w:left="765" w:hanging="284"/>
      </w:pPr>
      <w:r w:rsidRPr="000F7CB0">
        <w:t>加強社工、警察、基層醫事及教育人員專業訓練，提升對外籍與大陸配偶保護性案件之文化敏感度與服務品質。</w:t>
      </w:r>
    </w:p>
    <w:p w:rsidR="00972796" w:rsidRPr="000F7CB0" w:rsidRDefault="00972796" w:rsidP="000F7CB0">
      <w:pPr>
        <w:numPr>
          <w:ilvl w:val="0"/>
          <w:numId w:val="96"/>
        </w:numPr>
        <w:snapToGrid/>
        <w:spacing w:line="360" w:lineRule="exact"/>
        <w:ind w:leftChars="200" w:left="765" w:hanging="284"/>
      </w:pPr>
      <w:r w:rsidRPr="000F7CB0">
        <w:t>增加社工直接服務能量，周全被害人保護扶助。</w:t>
      </w:r>
    </w:p>
    <w:p w:rsidR="00972796" w:rsidRPr="000F7CB0" w:rsidRDefault="00972796" w:rsidP="00994633">
      <w:pPr>
        <w:pStyle w:val="a1"/>
        <w:spacing w:before="360" w:after="180"/>
        <w:ind w:left="361" w:hanging="361"/>
      </w:pPr>
      <w:r w:rsidRPr="000F7CB0">
        <w:t>【社工人力相關議題】</w:t>
      </w:r>
    </w:p>
    <w:p w:rsidR="00972796" w:rsidRPr="000F7CB0" w:rsidRDefault="00972796" w:rsidP="00025F14">
      <w:pPr>
        <w:numPr>
          <w:ilvl w:val="0"/>
          <w:numId w:val="97"/>
        </w:numPr>
        <w:snapToGrid/>
        <w:spacing w:line="360" w:lineRule="exact"/>
        <w:ind w:left="510" w:hanging="510"/>
      </w:pPr>
      <w:r w:rsidRPr="000F7CB0">
        <w:t>婦女救援基金會葉毓蘭前董事長</w:t>
      </w:r>
      <w:bookmarkStart w:id="76" w:name="_Toc358042981"/>
      <w:r w:rsidRPr="000F7CB0">
        <w:t>提案，有關地方政府社工人力嚴重不足，亟需解決</w:t>
      </w:r>
      <w:bookmarkEnd w:id="76"/>
      <w:r w:rsidRPr="000F7CB0">
        <w:t>：</w:t>
      </w:r>
      <w:r w:rsidR="000F7CB0">
        <w:rPr>
          <w:rFonts w:hint="eastAsia"/>
        </w:rPr>
        <w:br/>
      </w:r>
      <w:r w:rsidRPr="000F7CB0">
        <w:t>為因應家事事件法實施後，恐排擠地方政府兒少保護社工人力，嚴重影響對</w:t>
      </w:r>
      <w:r w:rsidRPr="00601FC6">
        <w:rPr>
          <w:spacing w:val="-2"/>
        </w:rPr>
        <w:t>受虐兒少之救援及保護，本部兒童局於</w:t>
      </w:r>
      <w:r w:rsidRPr="00601FC6">
        <w:rPr>
          <w:spacing w:val="-2"/>
        </w:rPr>
        <w:t>101</w:t>
      </w:r>
      <w:r w:rsidRPr="00601FC6">
        <w:rPr>
          <w:spacing w:val="-2"/>
        </w:rPr>
        <w:t>年</w:t>
      </w:r>
      <w:r w:rsidRPr="00601FC6">
        <w:rPr>
          <w:spacing w:val="-2"/>
        </w:rPr>
        <w:t>5</w:t>
      </w:r>
      <w:r w:rsidRPr="00601FC6">
        <w:rPr>
          <w:spacing w:val="-2"/>
        </w:rPr>
        <w:t>月</w:t>
      </w:r>
      <w:r w:rsidRPr="00601FC6">
        <w:rPr>
          <w:spacing w:val="-2"/>
        </w:rPr>
        <w:t>7</w:t>
      </w:r>
      <w:r w:rsidRPr="00601FC6">
        <w:rPr>
          <w:spacing w:val="-2"/>
        </w:rPr>
        <w:t>日召開「兒少保護社工人力配置及進用等相關事宜」研商會議，會中決議有關家事事件法實施後，需請主管機關指派社工協助相關條文，請各地方政府與當地地方法院家事法庭協調合作機制，避免指派兒保社工兼辦家事事件服務中心業務，加劇其案量負荷。</w:t>
      </w:r>
      <w:r w:rsidR="000F7CB0">
        <w:rPr>
          <w:rFonts w:hint="eastAsia"/>
        </w:rPr>
        <w:br/>
      </w:r>
      <w:r w:rsidRPr="000F7CB0">
        <w:t>另有關建議本部應與教育部協調，就現有社工人力需求規劃，要求各大學校院的社工系所針對社工職責與法令變遷調整課程，以符合實務需要</w:t>
      </w:r>
      <w:r w:rsidRPr="000F7CB0">
        <w:t>1</w:t>
      </w:r>
      <w:r w:rsidRPr="000F7CB0">
        <w:t>節，本部將函請教育部就前開建議配合辦理相關事宜。</w:t>
      </w:r>
    </w:p>
    <w:p w:rsidR="00972796" w:rsidRPr="000F7CB0" w:rsidRDefault="00972796" w:rsidP="00025F14">
      <w:pPr>
        <w:numPr>
          <w:ilvl w:val="0"/>
          <w:numId w:val="97"/>
        </w:numPr>
        <w:snapToGrid/>
        <w:spacing w:line="360" w:lineRule="exact"/>
        <w:ind w:left="510" w:hanging="510"/>
      </w:pPr>
      <w:bookmarkStart w:id="77" w:name="_Toc358042983"/>
      <w:r w:rsidRPr="000F7CB0">
        <w:t>現代婦女基金會姚淑文執行長提案，有關強化保護性社工的安全教育訓練與撫恤機制建立</w:t>
      </w:r>
      <w:bookmarkEnd w:id="77"/>
      <w:r w:rsidRPr="000F7CB0">
        <w:t>：</w:t>
      </w:r>
      <w:r w:rsidR="000F7CB0">
        <w:rPr>
          <w:rFonts w:hint="eastAsia"/>
        </w:rPr>
        <w:br/>
      </w:r>
      <w:r w:rsidRPr="000F7CB0">
        <w:rPr>
          <w:color w:val="000000"/>
        </w:rPr>
        <w:t>鑑於國內社工人員</w:t>
      </w:r>
      <w:r w:rsidRPr="000F7CB0">
        <w:t>有遭受案主威脅及暴力傷害事件之風險，本部家庭暴力及性侵害</w:t>
      </w:r>
      <w:r w:rsidRPr="000F7CB0">
        <w:rPr>
          <w:color w:val="000000"/>
        </w:rPr>
        <w:t>防治</w:t>
      </w:r>
      <w:r w:rsidRPr="000F7CB0">
        <w:t>委員會</w:t>
      </w:r>
      <w:r w:rsidRPr="000F7CB0">
        <w:rPr>
          <w:color w:val="000000"/>
        </w:rPr>
        <w:t>長期關注保護性社工人員人身安全議題，除加強相關安全硬體配備與教育訓練外，亦補助保護性社工保險費</w:t>
      </w:r>
      <w:r w:rsidRPr="000F7CB0">
        <w:rPr>
          <w:color w:val="000000"/>
          <w:kern w:val="0"/>
        </w:rPr>
        <w:t>，以保障保護性社工人身安全，相關措施說明如下：</w:t>
      </w:r>
    </w:p>
    <w:p w:rsidR="00972796" w:rsidRPr="000F7CB0" w:rsidRDefault="00972796" w:rsidP="00025F14">
      <w:pPr>
        <w:numPr>
          <w:ilvl w:val="0"/>
          <w:numId w:val="98"/>
        </w:numPr>
        <w:tabs>
          <w:tab w:val="num" w:pos="900"/>
        </w:tabs>
        <w:snapToGrid/>
        <w:spacing w:line="360" w:lineRule="exact"/>
        <w:ind w:leftChars="50" w:left="517" w:hanging="397"/>
      </w:pPr>
      <w:r w:rsidRPr="000F7CB0">
        <w:lastRenderedPageBreak/>
        <w:t>安全硬體配備與教育訓練：</w:t>
      </w:r>
    </w:p>
    <w:p w:rsidR="00972796" w:rsidRPr="000F7CB0" w:rsidRDefault="00972796" w:rsidP="00025F14">
      <w:pPr>
        <w:numPr>
          <w:ilvl w:val="0"/>
          <w:numId w:val="99"/>
        </w:numPr>
        <w:tabs>
          <w:tab w:val="clear" w:pos="780"/>
        </w:tabs>
        <w:snapToGrid/>
        <w:spacing w:line="360" w:lineRule="exact"/>
        <w:ind w:leftChars="150" w:left="588" w:hanging="227"/>
        <w:rPr>
          <w:color w:val="000000"/>
        </w:rPr>
      </w:pPr>
      <w:r w:rsidRPr="000F7CB0">
        <w:t>研修「地方政府家庭暴力及性侵害防治社工人員保護措施檢核表」，提供地方政府因地制宜參考應用，強化預警及因應機制：本部自</w:t>
      </w:r>
      <w:r w:rsidRPr="000F7CB0">
        <w:t>97</w:t>
      </w:r>
      <w:r w:rsidRPr="000F7CB0">
        <w:t>年參考英國、美國及香港現有之相關職場安全檢核規範研訂「家庭暴力及性侵害防治社工人員保護措施檢核表」，</w:t>
      </w:r>
      <w:r w:rsidRPr="000F7CB0">
        <w:t>101</w:t>
      </w:r>
      <w:r w:rsidRPr="000F7CB0">
        <w:t>年度賡續委託財團法人前瞻文教基金會及國立臺灣大學社會工作學系劉淑瓊副教授評估本檢核表近年來之施用概況，並貼近實務需求予以修正，以強化各地方政府與社工人員事先預警防範執行職務過程中之人身安全風險與傷害。</w:t>
      </w:r>
    </w:p>
    <w:p w:rsidR="00972796" w:rsidRPr="000F7CB0" w:rsidRDefault="00972796" w:rsidP="00025F14">
      <w:pPr>
        <w:numPr>
          <w:ilvl w:val="0"/>
          <w:numId w:val="99"/>
        </w:numPr>
        <w:tabs>
          <w:tab w:val="clear" w:pos="780"/>
        </w:tabs>
        <w:snapToGrid/>
        <w:spacing w:line="360" w:lineRule="exact"/>
        <w:ind w:leftChars="150" w:left="588" w:hanging="227"/>
        <w:rPr>
          <w:color w:val="000000"/>
        </w:rPr>
      </w:pPr>
      <w:r w:rsidRPr="000F7CB0">
        <w:t>協助及鼓勵地方政府設計相關制度、建置硬體配備及辦理教育訓練，保障社工人身安全：目前縣市政府具體辦理措施包含制度設計、硬體配備及教育訓練，制度設計係建立危險個案社工訪視陪同制度、公務車、簽訂特約計程車保障社工交通往返安全、支付員工心理諮商費用、提供訴訟補助。硬體配備方面包含僱用保全人員、門禁管理及監視系統、警民連線、會談室裝設監視器、會談室及辦公室裝設緊急按鈕、特定電話設定錄音、辦公室內通話（或播音）系統、購置防身器材、運用衛星定位協尋系統。教育訓練包含職前與在職訓練，辦理個人執行安全計畫、高風險工作環（情）境辨識與敏感度訓練、高風險工作環（情）境衝突管理、服務過程中特殊個案及狀況的因應、自我保護基本要領與演練（防身術）等訓練課程。另本部業於「家庭暴力防治工作人員服務手冊」增編「社工人員危機處遇篇」專章，納入察覺辨識案主暴力攻擊危險、如何因應暴力攻擊及維護人身安全的整體策略等內容；另為強化工作人員對人身安全議題之重視，並將服務手冊內涵融入訂定</w:t>
      </w:r>
      <w:r w:rsidRPr="000F7CB0">
        <w:rPr>
          <w:lang w:val="zh-TW"/>
        </w:rPr>
        <w:t>「家庭暴力及性侵害防治社工人員分科分級訓練課程－</w:t>
      </w:r>
      <w:r w:rsidRPr="000F7CB0">
        <w:rPr>
          <w:bCs/>
        </w:rPr>
        <w:t>社工</w:t>
      </w:r>
      <w:r w:rsidRPr="000F7CB0">
        <w:rPr>
          <w:bCs/>
          <w:kern w:val="0"/>
          <w:lang w:val="zh-TW"/>
        </w:rPr>
        <w:t>人身安全實務專題</w:t>
      </w:r>
      <w:r w:rsidRPr="000F7CB0">
        <w:t>」課綱，以提供各地方政府辦理相關訓練之參考。</w:t>
      </w:r>
    </w:p>
    <w:p w:rsidR="00972796" w:rsidRPr="000F7CB0" w:rsidRDefault="00972796" w:rsidP="00025F14">
      <w:pPr>
        <w:numPr>
          <w:ilvl w:val="0"/>
          <w:numId w:val="98"/>
        </w:numPr>
        <w:tabs>
          <w:tab w:val="num" w:pos="900"/>
        </w:tabs>
        <w:snapToGrid/>
        <w:spacing w:line="360" w:lineRule="exact"/>
        <w:ind w:leftChars="50" w:left="517" w:hanging="397"/>
        <w:rPr>
          <w:color w:val="000000"/>
        </w:rPr>
      </w:pPr>
      <w:r w:rsidRPr="000F7CB0">
        <w:t>保護性社工意外傷害與撫卹津貼：</w:t>
      </w:r>
      <w:r w:rsidR="000F7CB0">
        <w:rPr>
          <w:rFonts w:hint="eastAsia"/>
        </w:rPr>
        <w:br/>
      </w:r>
      <w:r w:rsidRPr="000F7CB0">
        <w:rPr>
          <w:color w:val="000000"/>
        </w:rPr>
        <w:lastRenderedPageBreak/>
        <w:t>保護性社工如屬勞保或公保之投保人因公傷亡可申請勞保或公保意外傷害給付與撫</w:t>
      </w:r>
      <w:r w:rsidRPr="000F7CB0">
        <w:t>卹</w:t>
      </w:r>
      <w:r w:rsidRPr="000F7CB0">
        <w:rPr>
          <w:color w:val="000000"/>
        </w:rPr>
        <w:t>津貼；非屬勞保或公保投保對象之保護性社工，則由各地方政府結合資源協助辦理相關意外保險，本部推展社會福利補助經費並增列保護性社工保險費（每人每年</w:t>
      </w:r>
      <w:r w:rsidRPr="000F7CB0">
        <w:rPr>
          <w:color w:val="000000"/>
        </w:rPr>
        <w:t>500</w:t>
      </w:r>
      <w:r w:rsidRPr="000F7CB0">
        <w:rPr>
          <w:color w:val="000000"/>
        </w:rPr>
        <w:t>元）之補助項目。</w:t>
      </w:r>
    </w:p>
    <w:p w:rsidR="00972796" w:rsidRPr="000F7CB0" w:rsidRDefault="00972796" w:rsidP="00994633">
      <w:pPr>
        <w:pStyle w:val="a1"/>
        <w:spacing w:before="360" w:after="180"/>
        <w:ind w:left="361" w:hanging="361"/>
      </w:pPr>
      <w:r w:rsidRPr="000F7CB0">
        <w:t>【兒少性剝削議題】</w:t>
      </w:r>
    </w:p>
    <w:p w:rsidR="00972796" w:rsidRPr="000F7CB0" w:rsidRDefault="00972796" w:rsidP="000F7CB0">
      <w:pPr>
        <w:numPr>
          <w:ilvl w:val="0"/>
          <w:numId w:val="101"/>
        </w:numPr>
        <w:snapToGrid/>
        <w:spacing w:line="360" w:lineRule="exact"/>
        <w:ind w:left="510" w:hanging="510"/>
        <w:jc w:val="left"/>
      </w:pPr>
      <w:r w:rsidRPr="000F7CB0">
        <w:t>婦女救援基金會葉毓蘭前董事長提案，有關</w:t>
      </w:r>
      <w:bookmarkStart w:id="78" w:name="_Toc358042985"/>
      <w:r w:rsidRPr="000F7CB0">
        <w:t>檢警對於兒少遭性剝削案件，未予以重視</w:t>
      </w:r>
      <w:bookmarkEnd w:id="78"/>
      <w:r w:rsidRPr="000F7CB0">
        <w:t>：</w:t>
      </w:r>
    </w:p>
    <w:p w:rsidR="00972796" w:rsidRPr="000F7CB0" w:rsidRDefault="00972796" w:rsidP="000F7CB0">
      <w:pPr>
        <w:numPr>
          <w:ilvl w:val="0"/>
          <w:numId w:val="100"/>
        </w:numPr>
        <w:tabs>
          <w:tab w:val="num" w:pos="900"/>
        </w:tabs>
        <w:snapToGrid/>
        <w:spacing w:line="360" w:lineRule="exact"/>
        <w:ind w:leftChars="50" w:left="517" w:hanging="397"/>
      </w:pPr>
      <w:r w:rsidRPr="000F7CB0">
        <w:t>有關「兒童及少年性交易防制條例」（以下簡稱本條例）修正草案，本部於</w:t>
      </w:r>
      <w:r w:rsidRPr="000F7CB0">
        <w:t xml:space="preserve"> 99</w:t>
      </w:r>
      <w:r w:rsidRPr="000F7CB0">
        <w:t>年</w:t>
      </w:r>
      <w:r w:rsidRPr="000F7CB0">
        <w:t>7</w:t>
      </w:r>
      <w:r w:rsidRPr="000F7CB0">
        <w:t>月陳報行政院，並函送立法院審議，惟立法院前屆會期未及審畢，基於屆期不續審原則退回，因距上次提送修正案已逾年餘，爰本部邀請專家學者、相關部會、地方政府及民間團體召開</w:t>
      </w:r>
      <w:r w:rsidRPr="000F7CB0">
        <w:t>8</w:t>
      </w:r>
      <w:r w:rsidRPr="000F7CB0">
        <w:t>次研商會議，行政院已於本（</w:t>
      </w:r>
      <w:r w:rsidRPr="000F7CB0">
        <w:t>102</w:t>
      </w:r>
      <w:r w:rsidRPr="000F7CB0">
        <w:t>）年</w:t>
      </w:r>
      <w:smartTag w:uri="urn:schemas-microsoft-com:office:smarttags" w:element="chsdate">
        <w:smartTagPr>
          <w:attr w:name="Year" w:val="2013"/>
          <w:attr w:name="Month" w:val="1"/>
          <w:attr w:name="Day" w:val="16"/>
          <w:attr w:name="IsLunarDate" w:val="False"/>
          <w:attr w:name="IsROCDate" w:val="False"/>
        </w:smartTagPr>
        <w:r w:rsidRPr="000F7CB0">
          <w:t>1</w:t>
        </w:r>
        <w:r w:rsidRPr="000F7CB0">
          <w:t>月</w:t>
        </w:r>
        <w:r w:rsidRPr="000F7CB0">
          <w:t>16</w:t>
        </w:r>
        <w:r w:rsidRPr="000F7CB0">
          <w:t>日</w:t>
        </w:r>
      </w:smartTag>
      <w:r w:rsidRPr="000F7CB0">
        <w:t>以院臺內字第</w:t>
      </w:r>
      <w:r w:rsidRPr="000F7CB0">
        <w:t>1020121877</w:t>
      </w:r>
      <w:r w:rsidRPr="000F7CB0">
        <w:t>號函送請立法院進行審議。</w:t>
      </w:r>
    </w:p>
    <w:p w:rsidR="00972796" w:rsidRPr="000F7CB0" w:rsidRDefault="00972796" w:rsidP="000F7CB0">
      <w:pPr>
        <w:numPr>
          <w:ilvl w:val="0"/>
          <w:numId w:val="100"/>
        </w:numPr>
        <w:tabs>
          <w:tab w:val="num" w:pos="900"/>
        </w:tabs>
        <w:snapToGrid/>
        <w:spacing w:line="360" w:lineRule="exact"/>
        <w:ind w:leftChars="50" w:left="517" w:hanging="397"/>
      </w:pPr>
      <w:r w:rsidRPr="000F7CB0">
        <w:t>針對本條例第</w:t>
      </w:r>
      <w:r w:rsidRPr="000F7CB0">
        <w:t>28</w:t>
      </w:r>
      <w:r w:rsidRPr="000F7CB0">
        <w:t>條第</w:t>
      </w:r>
      <w:r w:rsidRPr="000F7CB0">
        <w:t>3</w:t>
      </w:r>
      <w:r w:rsidRPr="000F7CB0">
        <w:t>項，行為人僅單純持有並無如同條第</w:t>
      </w:r>
      <w:r w:rsidRPr="000F7CB0">
        <w:t>1</w:t>
      </w:r>
      <w:r w:rsidRPr="000F7CB0">
        <w:t>項、第</w:t>
      </w:r>
      <w:r w:rsidRPr="000F7CB0">
        <w:t>2</w:t>
      </w:r>
      <w:r w:rsidRPr="000F7CB0">
        <w:t>項散布、播送、販賣或公開事實，屬個人行為，未對社會大眾產生實質之影響，行為者部分為誤觸法網之兒童少年，尚有不知其持有物品可能涉及違法，且其未有媒介或從事性交易之行為，甚且尚不足視為從事性交易行為之預備犯，爰第</w:t>
      </w:r>
      <w:r w:rsidRPr="000F7CB0">
        <w:t>1</w:t>
      </w:r>
      <w:r w:rsidRPr="000F7CB0">
        <w:t>次無正當理有持有者，直轄市、縣（市）主管機關令其接受</w:t>
      </w:r>
      <w:r w:rsidRPr="000F7CB0">
        <w:t>2</w:t>
      </w:r>
      <w:r w:rsidRPr="000F7CB0">
        <w:t>小時以上至</w:t>
      </w:r>
      <w:r w:rsidRPr="000F7CB0">
        <w:t>10</w:t>
      </w:r>
      <w:r w:rsidRPr="000F7CB0">
        <w:t>小時以下之輔導教育，以示警惕；第</w:t>
      </w:r>
      <w:r w:rsidRPr="000F7CB0">
        <w:t>2</w:t>
      </w:r>
      <w:r w:rsidRPr="000F7CB0">
        <w:t>次以上被查獲者，處新臺幣</w:t>
      </w:r>
      <w:r w:rsidRPr="000F7CB0">
        <w:t>2</w:t>
      </w:r>
      <w:r w:rsidRPr="000F7CB0">
        <w:t>萬元以上</w:t>
      </w:r>
      <w:r w:rsidRPr="000F7CB0">
        <w:t>20</w:t>
      </w:r>
      <w:r w:rsidRPr="000F7CB0">
        <w:t>萬元以下罰金，俾使行為人產生自省，以改善其行為。</w:t>
      </w:r>
    </w:p>
    <w:p w:rsidR="00972796" w:rsidRPr="000F7CB0" w:rsidRDefault="00972796" w:rsidP="000F7CB0">
      <w:pPr>
        <w:numPr>
          <w:ilvl w:val="0"/>
          <w:numId w:val="100"/>
        </w:numPr>
        <w:tabs>
          <w:tab w:val="num" w:pos="900"/>
        </w:tabs>
        <w:snapToGrid/>
        <w:spacing w:line="360" w:lineRule="exact"/>
        <w:ind w:leftChars="50" w:left="517" w:hanging="397"/>
      </w:pPr>
      <w:r w:rsidRPr="000F7CB0">
        <w:t>另有關網路兒少色情案件，本部警政署刑事警察局設置專人專責偵辦網路兒少色情案件（散布兒少性交猥褻物品行為）部分，該局偵辦網路犯罪案件專責單位係偵查第九隊，惟依該隊業務分工係主辦重大、特殊網路犯罪案件；至一般網路兒少色情案件，各</w:t>
      </w:r>
      <w:r w:rsidRPr="000F7CB0">
        <w:lastRenderedPageBreak/>
        <w:t>直轄市、縣（市）政府警察局均有偵查能力（刑事警察大隊科偵組、警察分局偵查隊、婦幼警察隊、少年警察隊），應交付各該管警察機關偵辦。</w:t>
      </w:r>
    </w:p>
    <w:p w:rsidR="00972796" w:rsidRPr="000F7CB0" w:rsidRDefault="00972796" w:rsidP="000F7CB0">
      <w:pPr>
        <w:numPr>
          <w:ilvl w:val="0"/>
          <w:numId w:val="100"/>
        </w:numPr>
        <w:tabs>
          <w:tab w:val="num" w:pos="900"/>
        </w:tabs>
        <w:snapToGrid/>
        <w:spacing w:line="360" w:lineRule="exact"/>
        <w:ind w:leftChars="50" w:left="517" w:hanging="397"/>
      </w:pPr>
      <w:r w:rsidRPr="000F7CB0">
        <w:t>至查緝集團性犯罪部分，本部警政署業以專案工作方式責請各警察局督屬偵辦。</w:t>
      </w:r>
    </w:p>
    <w:p w:rsidR="00972796" w:rsidRPr="000F7CB0" w:rsidRDefault="00972796" w:rsidP="00994633">
      <w:pPr>
        <w:pStyle w:val="a1"/>
        <w:spacing w:before="360" w:after="180"/>
        <w:ind w:left="361" w:hanging="361"/>
      </w:pPr>
      <w:r w:rsidRPr="000F7CB0">
        <w:t>【身心障礙婦女權益議題】</w:t>
      </w:r>
    </w:p>
    <w:p w:rsidR="00972796" w:rsidRPr="000F7CB0" w:rsidRDefault="00972796" w:rsidP="000F7CB0">
      <w:pPr>
        <w:numPr>
          <w:ilvl w:val="0"/>
          <w:numId w:val="102"/>
        </w:numPr>
        <w:snapToGrid/>
        <w:spacing w:line="360" w:lineRule="exact"/>
        <w:ind w:left="510" w:hanging="510"/>
        <w:jc w:val="left"/>
      </w:pPr>
      <w:r w:rsidRPr="000F7CB0">
        <w:t>伊甸社會福利基金會吳淑慈區長提案，有關</w:t>
      </w:r>
      <w:bookmarkStart w:id="79" w:name="_Toc358042987"/>
      <w:r w:rsidRPr="000F7CB0">
        <w:t>對身障婦女關注不足問題</w:t>
      </w:r>
      <w:bookmarkEnd w:id="79"/>
      <w:r w:rsidRPr="000F7CB0">
        <w:t>：</w:t>
      </w:r>
    </w:p>
    <w:p w:rsidR="00972796" w:rsidRPr="000F7CB0" w:rsidRDefault="00972796" w:rsidP="000F7CB0">
      <w:pPr>
        <w:numPr>
          <w:ilvl w:val="0"/>
          <w:numId w:val="103"/>
        </w:numPr>
        <w:tabs>
          <w:tab w:val="num" w:pos="900"/>
        </w:tabs>
        <w:snapToGrid/>
        <w:spacing w:line="360" w:lineRule="exact"/>
        <w:ind w:leftChars="50" w:left="517" w:hanging="397"/>
        <w:rPr>
          <w:b/>
        </w:rPr>
      </w:pPr>
      <w:r w:rsidRPr="000F7CB0">
        <w:t>針對設置身障婦女可使用之緊急安置場所部分：</w:t>
      </w:r>
    </w:p>
    <w:p w:rsidR="00972796" w:rsidRPr="000F7CB0" w:rsidRDefault="00972796" w:rsidP="00122C5C">
      <w:pPr>
        <w:numPr>
          <w:ilvl w:val="0"/>
          <w:numId w:val="84"/>
        </w:numPr>
        <w:tabs>
          <w:tab w:val="clear" w:pos="580"/>
          <w:tab w:val="left" w:pos="301"/>
        </w:tabs>
        <w:spacing w:line="360" w:lineRule="exact"/>
        <w:ind w:leftChars="125" w:left="528" w:hanging="227"/>
      </w:pPr>
      <w:r w:rsidRPr="000F7CB0">
        <w:t>101</w:t>
      </w:r>
      <w:r w:rsidRPr="000F7CB0">
        <w:t>年度通報遭受家庭暴力被害人數為</w:t>
      </w:r>
      <w:r w:rsidRPr="000F7CB0">
        <w:t>9</w:t>
      </w:r>
      <w:r w:rsidRPr="000F7CB0">
        <w:t>萬</w:t>
      </w:r>
      <w:r w:rsidRPr="000F7CB0">
        <w:t>8,399</w:t>
      </w:r>
      <w:r w:rsidRPr="000F7CB0">
        <w:t>人，其中身心障礙者（含疑似）為</w:t>
      </w:r>
      <w:r w:rsidRPr="000F7CB0">
        <w:t>6,181</w:t>
      </w:r>
      <w:r w:rsidRPr="000F7CB0">
        <w:t>人，佔被害人數</w:t>
      </w:r>
      <w:r w:rsidRPr="000F7CB0">
        <w:t>6.28%</w:t>
      </w:r>
      <w:r w:rsidRPr="000F7CB0">
        <w:t>。</w:t>
      </w:r>
    </w:p>
    <w:p w:rsidR="00972796" w:rsidRPr="000F7CB0" w:rsidRDefault="00972796" w:rsidP="00122C5C">
      <w:pPr>
        <w:numPr>
          <w:ilvl w:val="0"/>
          <w:numId w:val="84"/>
        </w:numPr>
        <w:tabs>
          <w:tab w:val="clear" w:pos="580"/>
          <w:tab w:val="left" w:pos="301"/>
        </w:tabs>
        <w:spacing w:line="360" w:lineRule="exact"/>
        <w:ind w:leftChars="125" w:left="528" w:hanging="227"/>
        <w:rPr>
          <w:shd w:val="clear" w:color="auto" w:fill="FFFFFF"/>
        </w:rPr>
      </w:pPr>
      <w:r w:rsidRPr="000F7CB0">
        <w:t>現行家暴庇護安置處所皆為</w:t>
      </w:r>
      <w:r w:rsidRPr="000F7CB0">
        <w:t>24</w:t>
      </w:r>
      <w:r w:rsidRPr="000F7CB0">
        <w:t>小時全天候受理個案，針對受暴之身心障礙者倘需接受庇護者，直轄市、縣（市）政府多與轄內身心障礙福利機構、醫療院所等簽訂安置契約，協助入住安置。</w:t>
      </w:r>
    </w:p>
    <w:p w:rsidR="00972796" w:rsidRPr="000F7CB0" w:rsidRDefault="00972796" w:rsidP="00122C5C">
      <w:pPr>
        <w:numPr>
          <w:ilvl w:val="0"/>
          <w:numId w:val="84"/>
        </w:numPr>
        <w:tabs>
          <w:tab w:val="clear" w:pos="580"/>
          <w:tab w:val="left" w:pos="301"/>
        </w:tabs>
        <w:spacing w:line="360" w:lineRule="exact"/>
        <w:ind w:leftChars="125" w:left="528" w:hanging="227"/>
        <w:rPr>
          <w:shd w:val="clear" w:color="auto" w:fill="FFFFFF"/>
        </w:rPr>
      </w:pPr>
      <w:r w:rsidRPr="000F7CB0">
        <w:t>101</w:t>
      </w:r>
      <w:r w:rsidRPr="000F7CB0">
        <w:t>年度直轄市、縣（市）政府總計提供</w:t>
      </w:r>
      <w:r w:rsidRPr="000F7CB0">
        <w:t>18</w:t>
      </w:r>
      <w:r w:rsidRPr="000F7CB0">
        <w:t>歲以上遭受家庭暴力個案庇護安置服務近</w:t>
      </w:r>
      <w:r w:rsidRPr="000F7CB0">
        <w:t>6,832</w:t>
      </w:r>
      <w:r w:rsidRPr="000F7CB0">
        <w:t>人次。</w:t>
      </w:r>
    </w:p>
    <w:p w:rsidR="00972796" w:rsidRPr="000F7CB0" w:rsidRDefault="00972796" w:rsidP="000F7CB0">
      <w:pPr>
        <w:numPr>
          <w:ilvl w:val="0"/>
          <w:numId w:val="103"/>
        </w:numPr>
        <w:tabs>
          <w:tab w:val="num" w:pos="900"/>
        </w:tabs>
        <w:snapToGrid/>
        <w:spacing w:line="360" w:lineRule="exact"/>
        <w:ind w:leftChars="50" w:left="517" w:hanging="397"/>
      </w:pPr>
      <w:r w:rsidRPr="000F7CB0">
        <w:t>有關成年心智障礙婦女，因留置家中，造成無法接受訓練或照顧部分：</w:t>
      </w:r>
    </w:p>
    <w:p w:rsidR="00972796" w:rsidRPr="000F7CB0" w:rsidRDefault="00972796" w:rsidP="00122C5C">
      <w:pPr>
        <w:numPr>
          <w:ilvl w:val="0"/>
          <w:numId w:val="85"/>
        </w:numPr>
        <w:tabs>
          <w:tab w:val="clear" w:pos="480"/>
        </w:tabs>
        <w:snapToGrid/>
        <w:spacing w:line="360" w:lineRule="exact"/>
        <w:ind w:leftChars="125" w:left="528" w:hanging="227"/>
      </w:pPr>
      <w:r w:rsidRPr="000F7CB0">
        <w:t>按身心障礙者權益保障法（下稱本法）第</w:t>
      </w:r>
      <w:r w:rsidRPr="000F7CB0">
        <w:t>7</w:t>
      </w:r>
      <w:r w:rsidRPr="000F7CB0">
        <w:t>條規定，直轄市、縣（市）主管機關應於取得身心障礙鑑定報告後，籌組專業團隊依身心障礙者障礙類別、程度、家庭經濟情況、照顧服務需求、家庭生活需求、社會參與需求等因素進行需求評估。</w:t>
      </w:r>
    </w:p>
    <w:p w:rsidR="00972796" w:rsidRPr="000F7CB0" w:rsidRDefault="00972796" w:rsidP="00122C5C">
      <w:pPr>
        <w:numPr>
          <w:ilvl w:val="0"/>
          <w:numId w:val="85"/>
        </w:numPr>
        <w:tabs>
          <w:tab w:val="clear" w:pos="480"/>
        </w:tabs>
        <w:snapToGrid/>
        <w:spacing w:line="360" w:lineRule="exact"/>
        <w:ind w:leftChars="125" w:left="528" w:hanging="227"/>
      </w:pPr>
      <w:r w:rsidRPr="000F7CB0">
        <w:t>次按本法第</w:t>
      </w:r>
      <w:r w:rsidRPr="000F7CB0">
        <w:t>50</w:t>
      </w:r>
      <w:r w:rsidRPr="000F7CB0">
        <w:t>條規定，直轄市、縣（市）主管機關應依需求評估結果辦理居家照顧、生活重建、心理重建、社區居住、婚姻及生育輔導、日間及住宿式照顧、課後照顧、自立生活支持服務等各項身心障礙者個人照顧之服務，提供身心障礙者獲得所需之個人支持及照顧，促進其生活品質、社會參與及自立生活。</w:t>
      </w:r>
    </w:p>
    <w:p w:rsidR="00972796" w:rsidRPr="000F7CB0" w:rsidRDefault="00972796" w:rsidP="00122C5C">
      <w:pPr>
        <w:numPr>
          <w:ilvl w:val="0"/>
          <w:numId w:val="85"/>
        </w:numPr>
        <w:tabs>
          <w:tab w:val="clear" w:pos="480"/>
        </w:tabs>
        <w:snapToGrid/>
        <w:spacing w:line="360" w:lineRule="exact"/>
        <w:ind w:leftChars="125" w:left="528" w:hanging="227"/>
      </w:pPr>
      <w:r w:rsidRPr="000F7CB0">
        <w:lastRenderedPageBreak/>
        <w:t>爰此，成年心智障礙婦女如經直轄市、縣（市）主管機關進行需求評估並發現有接受訓練或照顧之需求時（包含新領手冊個案或提出有服務需求），即應為其提供所需之各種個人支持及照顧相關服務。</w:t>
      </w:r>
    </w:p>
    <w:p w:rsidR="00972796" w:rsidRPr="000F7CB0" w:rsidRDefault="00601FC6" w:rsidP="00122C5C">
      <w:pPr>
        <w:pStyle w:val="affff8"/>
        <w:spacing w:before="180" w:after="180"/>
        <w:rPr>
          <w:noProof/>
        </w:rPr>
      </w:pPr>
      <w:r>
        <w:rPr>
          <w:noProof/>
        </w:rPr>
        <w:br w:type="page"/>
      </w:r>
      <w:r w:rsidR="00972796" w:rsidRPr="000F7CB0">
        <w:rPr>
          <w:noProof/>
        </w:rPr>
        <w:lastRenderedPageBreak/>
        <w:t>〈附件</w:t>
      </w:r>
      <w:r w:rsidR="00972796" w:rsidRPr="000F7CB0">
        <w:rPr>
          <w:noProof/>
        </w:rPr>
        <w:t>1</w:t>
      </w:r>
      <w:r w:rsidR="00972796" w:rsidRPr="000F7CB0">
        <w:rPr>
          <w:noProof/>
        </w:rPr>
        <w:t>〉</w:t>
      </w:r>
    </w:p>
    <w:p w:rsidR="00972796" w:rsidRPr="000F7CB0" w:rsidRDefault="00972796" w:rsidP="00122C5C">
      <w:pPr>
        <w:pStyle w:val="affff8"/>
        <w:spacing w:before="180" w:after="180"/>
        <w:rPr>
          <w:noProof/>
        </w:rPr>
      </w:pPr>
      <w:bookmarkStart w:id="80" w:name="_Toc358042988"/>
      <w:r w:rsidRPr="000F7CB0">
        <w:rPr>
          <w:noProof/>
        </w:rPr>
        <w:t>內政部警政署婦女人身安全保護作為及成效</w:t>
      </w:r>
      <w:bookmarkEnd w:id="80"/>
    </w:p>
    <w:p w:rsidR="00972796" w:rsidRPr="000F7CB0" w:rsidRDefault="00972796" w:rsidP="00122C5C">
      <w:pPr>
        <w:spacing w:line="360" w:lineRule="exact"/>
        <w:rPr>
          <w:noProof/>
        </w:rPr>
      </w:pPr>
      <w:r w:rsidRPr="000F7CB0">
        <w:rPr>
          <w:noProof/>
        </w:rPr>
        <w:t>壹、前言</w:t>
      </w:r>
    </w:p>
    <w:p w:rsidR="00972796" w:rsidRPr="000F7CB0" w:rsidRDefault="00972796" w:rsidP="00122C5C">
      <w:pPr>
        <w:spacing w:line="360" w:lineRule="exact"/>
        <w:ind w:firstLineChars="200" w:firstLine="481"/>
      </w:pPr>
      <w:r w:rsidRPr="000F7CB0">
        <w:t>近年來國際組織對於婦女人權保護的議題廣泛討論，我國政府在媒體與民眾之關注下，對於婦女免於恐懼的生活環境責無旁貸。在本部下設有家庭暴力與性侵害防治委員會，本部警政署自</w:t>
      </w:r>
      <w:r w:rsidRPr="000F7CB0">
        <w:t>94</w:t>
      </w:r>
      <w:r w:rsidRPr="000F7CB0">
        <w:t>年全面成立婦幼警察隊，對社會中較顯弱勢之婦女，開展人身安全保護工作，並隨著法令的研修，逐步構築社政、警政、醫療、司法等跨部會網絡，致力推動婦女人身安全保護工作教育宣導及訓練，從強化民眾被害預防之知能宣導、精進各類婦女人身安全保護案件處理流程，進而執行更嚴謹之加害人處遇制度，從被害預防、減少被害人二度傷害、至遏止加害人再犯，逐步展現警察機關致力於婦女人身安全保護之作為。</w:t>
      </w:r>
    </w:p>
    <w:p w:rsidR="00972796" w:rsidRPr="000F7CB0" w:rsidRDefault="00972796" w:rsidP="00122C5C">
      <w:pPr>
        <w:spacing w:line="360" w:lineRule="exact"/>
        <w:ind w:firstLineChars="200" w:firstLine="481"/>
      </w:pPr>
      <w:r w:rsidRPr="000F7CB0">
        <w:t>以下謹就本部警政署規劃並推動各項具體保護婦女人身安全措施相關作為與成果提出說明。</w:t>
      </w:r>
    </w:p>
    <w:p w:rsidR="00972796" w:rsidRPr="000F7CB0" w:rsidRDefault="00972796" w:rsidP="00122C5C">
      <w:pPr>
        <w:spacing w:line="360" w:lineRule="exact"/>
        <w:ind w:left="658" w:hanging="658"/>
      </w:pPr>
      <w:r w:rsidRPr="000F7CB0">
        <w:t>貳、家庭暴力防治</w:t>
      </w:r>
    </w:p>
    <w:p w:rsidR="00972796" w:rsidRPr="000F7CB0" w:rsidRDefault="00972796" w:rsidP="00122C5C">
      <w:pPr>
        <w:numPr>
          <w:ilvl w:val="0"/>
          <w:numId w:val="105"/>
        </w:numPr>
        <w:snapToGrid/>
        <w:spacing w:line="360" w:lineRule="exact"/>
        <w:ind w:left="510" w:hanging="510"/>
        <w:jc w:val="left"/>
      </w:pPr>
      <w:r w:rsidRPr="000F7CB0">
        <w:t>家庭暴力防治概況</w:t>
      </w:r>
    </w:p>
    <w:p w:rsidR="00972796" w:rsidRPr="000F7CB0" w:rsidRDefault="00972796" w:rsidP="00122C5C">
      <w:pPr>
        <w:spacing w:line="360" w:lineRule="exact"/>
        <w:ind w:firstLineChars="200" w:firstLine="481"/>
      </w:pPr>
      <w:r w:rsidRPr="000F7CB0">
        <w:t>為因應時代變遷潮流以及維護、保障社會中處於弱勢之婦女及兒童權益，諸多有關婦幼安全皆已完成立法，自</w:t>
      </w:r>
      <w:r w:rsidRPr="000F7CB0">
        <w:t>84</w:t>
      </w:r>
      <w:r w:rsidRPr="000F7CB0">
        <w:t>年起陸續修正或頒布施行「兒童及少年性交易防制條例」（</w:t>
      </w:r>
      <w:r w:rsidRPr="000F7CB0">
        <w:t>84</w:t>
      </w:r>
      <w:r w:rsidRPr="000F7CB0">
        <w:t>年）、「性侵害犯罪防治法」（</w:t>
      </w:r>
      <w:r w:rsidRPr="000F7CB0">
        <w:t>86</w:t>
      </w:r>
      <w:r w:rsidRPr="000F7CB0">
        <w:t>年）、「家庭暴力防治法」（</w:t>
      </w:r>
      <w:r w:rsidRPr="000F7CB0">
        <w:t>87</w:t>
      </w:r>
      <w:r w:rsidRPr="000F7CB0">
        <w:t>年）、刑法修正「妨害性自主罪章」（</w:t>
      </w:r>
      <w:r w:rsidRPr="000F7CB0">
        <w:t>88</w:t>
      </w:r>
      <w:r w:rsidRPr="000F7CB0">
        <w:t>年）、「兩性工作平等法」（</w:t>
      </w:r>
      <w:r w:rsidRPr="000F7CB0">
        <w:t>91</w:t>
      </w:r>
      <w:r w:rsidRPr="000F7CB0">
        <w:t>年，</w:t>
      </w:r>
      <w:r w:rsidRPr="000F7CB0">
        <w:t>97</w:t>
      </w:r>
      <w:r w:rsidRPr="000F7CB0">
        <w:t>年修正為「性別工作平等法」）、「兒童及少年福利法」（</w:t>
      </w:r>
      <w:r w:rsidRPr="000F7CB0">
        <w:t>92</w:t>
      </w:r>
      <w:r w:rsidRPr="000F7CB0">
        <w:t>年，</w:t>
      </w:r>
      <w:r w:rsidRPr="000F7CB0">
        <w:t>100</w:t>
      </w:r>
      <w:r w:rsidRPr="000F7CB0">
        <w:t>年修正為「兒童及少年福利與權益保障法」）、「性別平等教育法」（</w:t>
      </w:r>
      <w:r w:rsidRPr="000F7CB0">
        <w:t>93</w:t>
      </w:r>
      <w:r w:rsidRPr="000F7CB0">
        <w:t>年）、「性騷擾防治法」（</w:t>
      </w:r>
      <w:r w:rsidRPr="000F7CB0">
        <w:t>94</w:t>
      </w:r>
      <w:r w:rsidRPr="000F7CB0">
        <w:t>年）等，上述法律除明文保障婦幼安全之各項權利外，亦訂有罰則規範違反法律者。條文亦有警察人員應辦事項，例如勤務要求、實施專業訓練或設立專責單位等。</w:t>
      </w:r>
    </w:p>
    <w:p w:rsidR="00972796" w:rsidRPr="000F7CB0" w:rsidRDefault="00972796" w:rsidP="00122C5C">
      <w:pPr>
        <w:spacing w:line="360" w:lineRule="exact"/>
        <w:ind w:firstLineChars="200" w:firstLine="481"/>
      </w:pPr>
      <w:r w:rsidRPr="000F7CB0">
        <w:t>至此，考量婦幼安全工作專業性及專責性，自本部警政署以降，</w:t>
      </w:r>
      <w:r w:rsidRPr="000F7CB0">
        <w:lastRenderedPageBreak/>
        <w:t>警察組織順勢調整：</w:t>
      </w:r>
      <w:r w:rsidRPr="000F7CB0">
        <w:t>89</w:t>
      </w:r>
      <w:r w:rsidRPr="000F7CB0">
        <w:t>年</w:t>
      </w:r>
      <w:r w:rsidRPr="000F7CB0">
        <w:t>6</w:t>
      </w:r>
      <w:r w:rsidRPr="000F7CB0">
        <w:t>月在本部警政署刑事警察局預防科下設「婦幼安全組」，專責婦幼安全工作；同時於</w:t>
      </w:r>
      <w:r w:rsidRPr="000F7CB0">
        <w:t>11</w:t>
      </w:r>
      <w:r w:rsidRPr="000F7CB0">
        <w:t>個縣市警察局成立「女警隊」，其餘未成立女警隊之縣市於少年警察隊下設「女警組」。</w:t>
      </w:r>
      <w:smartTag w:uri="urn:schemas-microsoft-com:office:smarttags" w:element="chsdate">
        <w:smartTagPr>
          <w:attr w:name="Year" w:val="1991"/>
          <w:attr w:name="Month" w:val="3"/>
          <w:attr w:name="Day" w:val="8"/>
          <w:attr w:name="IsLunarDate" w:val="False"/>
          <w:attr w:name="IsROCDate" w:val="False"/>
        </w:smartTagPr>
        <w:r w:rsidRPr="000F7CB0">
          <w:t>91</w:t>
        </w:r>
        <w:r w:rsidRPr="000F7CB0">
          <w:t>年</w:t>
        </w:r>
        <w:r w:rsidRPr="000F7CB0">
          <w:t>3</w:t>
        </w:r>
        <w:r w:rsidRPr="000F7CB0">
          <w:t>月</w:t>
        </w:r>
        <w:r w:rsidRPr="000F7CB0">
          <w:t>8</w:t>
        </w:r>
        <w:r w:rsidRPr="000F7CB0">
          <w:t>日</w:t>
        </w:r>
      </w:smartTag>
      <w:r w:rsidRPr="000F7CB0">
        <w:t>不再以性別為區分，改從功能考量，將「女警隊（組）」更名為「婦幼警察隊（組）」。</w:t>
      </w:r>
      <w:smartTag w:uri="urn:schemas-microsoft-com:office:smarttags" w:element="chsdate">
        <w:smartTagPr>
          <w:attr w:name="Year" w:val="1994"/>
          <w:attr w:name="Month" w:val="9"/>
          <w:attr w:name="Day" w:val="1"/>
          <w:attr w:name="IsLunarDate" w:val="False"/>
          <w:attr w:name="IsROCDate" w:val="False"/>
        </w:smartTagPr>
        <w:r w:rsidRPr="000F7CB0">
          <w:t>94</w:t>
        </w:r>
        <w:r w:rsidRPr="000F7CB0">
          <w:t>年</w:t>
        </w:r>
        <w:r w:rsidRPr="000F7CB0">
          <w:t>9</w:t>
        </w:r>
        <w:r w:rsidRPr="000F7CB0">
          <w:t>月</w:t>
        </w:r>
        <w:r w:rsidRPr="000F7CB0">
          <w:t>1</w:t>
        </w:r>
        <w:r w:rsidRPr="000F7CB0">
          <w:t>日</w:t>
        </w:r>
      </w:smartTag>
      <w:r w:rsidRPr="000F7CB0">
        <w:t>全面成立「婦幼警察隊」，強調專業功能，展現執法決心。各級專責單位均編制組織員額，其中刑事警察局預防科婦幼安全組</w:t>
      </w:r>
      <w:r w:rsidRPr="000F7CB0">
        <w:t>7</w:t>
      </w:r>
      <w:r w:rsidRPr="000F7CB0">
        <w:t>人（其中</w:t>
      </w:r>
      <w:r w:rsidRPr="000F7CB0">
        <w:t>1</w:t>
      </w:r>
      <w:r w:rsidRPr="000F7CB0">
        <w:t>人派兼本部家庭暴力及性侵害防治委員會暴力防治組組長）。預計</w:t>
      </w:r>
      <w:r w:rsidRPr="000F7CB0">
        <w:t>102</w:t>
      </w:r>
      <w:r w:rsidRPr="000F7CB0">
        <w:t>年將刑事警察局預防科婦幼安全組提升至警政署防治組婦幼安全科（相關組織法尚在立法院審查中）。</w:t>
      </w:r>
    </w:p>
    <w:p w:rsidR="00972796" w:rsidRPr="000F7CB0" w:rsidRDefault="00972796" w:rsidP="00122C5C">
      <w:pPr>
        <w:spacing w:line="360" w:lineRule="exact"/>
        <w:ind w:firstLineChars="200" w:firstLine="481"/>
      </w:pPr>
      <w:r w:rsidRPr="000F7CB0">
        <w:t>另在婦幼安全專責人力部分，</w:t>
      </w:r>
      <w:r w:rsidRPr="000F7CB0">
        <w:t>88</w:t>
      </w:r>
      <w:r w:rsidRPr="000F7CB0">
        <w:t>年</w:t>
      </w:r>
      <w:r w:rsidRPr="000F7CB0">
        <w:t>7</w:t>
      </w:r>
      <w:r w:rsidRPr="000F7CB0">
        <w:t>月於全國</w:t>
      </w:r>
      <w:r w:rsidRPr="000F7CB0">
        <w:t>159</w:t>
      </w:r>
      <w:r w:rsidRPr="000F7CB0">
        <w:t>個警察分局設置「家庭暴力防治官」，</w:t>
      </w:r>
      <w:r w:rsidRPr="000F7CB0">
        <w:t>96</w:t>
      </w:r>
      <w:r w:rsidRPr="000F7CB0">
        <w:t>年</w:t>
      </w:r>
      <w:r w:rsidRPr="000F7CB0">
        <w:t>10</w:t>
      </w:r>
      <w:r w:rsidRPr="000F7CB0">
        <w:t>月在全國</w:t>
      </w:r>
      <w:r w:rsidRPr="000F7CB0">
        <w:t>1</w:t>
      </w:r>
      <w:r w:rsidRPr="000F7CB0">
        <w:t>千</w:t>
      </w:r>
      <w:r w:rsidRPr="000F7CB0">
        <w:t>6</w:t>
      </w:r>
      <w:r w:rsidRPr="000F7CB0">
        <w:t>百餘分駐（派出）所設置「社區家庭暴力防治官」，使警察機關婦幼保護體系架構漸趨完整；在專業養成部分，於</w:t>
      </w:r>
      <w:r w:rsidRPr="000F7CB0">
        <w:t>88</w:t>
      </w:r>
      <w:r w:rsidRPr="000F7CB0">
        <w:t>年</w:t>
      </w:r>
      <w:r w:rsidRPr="000F7CB0">
        <w:t>7</w:t>
      </w:r>
      <w:r w:rsidRPr="000F7CB0">
        <w:t>月訂定標準作業流程「警察機關防治家庭暴力工作手冊」。</w:t>
      </w:r>
      <w:r w:rsidRPr="000F7CB0">
        <w:t>100</w:t>
      </w:r>
      <w:r w:rsidRPr="000F7CB0">
        <w:t>年整合現行警察機關防治家庭暴力、性侵害、兒童及少年性交易、兒童保護、性騷擾等工作，本部於</w:t>
      </w:r>
      <w:r w:rsidRPr="000F7CB0">
        <w:t>100</w:t>
      </w:r>
      <w:r w:rsidRPr="000F7CB0">
        <w:t>年</w:t>
      </w:r>
      <w:r w:rsidRPr="000F7CB0">
        <w:t>4</w:t>
      </w:r>
      <w:r w:rsidRPr="000F7CB0">
        <w:t>月</w:t>
      </w:r>
      <w:r w:rsidRPr="000F7CB0">
        <w:t>18</w:t>
      </w:r>
      <w:r w:rsidRPr="000F7CB0">
        <w:t>日台內防字第</w:t>
      </w:r>
      <w:r w:rsidRPr="000F7CB0">
        <w:t>1000080109</w:t>
      </w:r>
      <w:r w:rsidRPr="000F7CB0">
        <w:t>號函訂頒「警政婦幼安全工作手冊及案例彙編」規範警政婦幼安全工作標準作業流程、紀錄格式等，期望婦幼警察工作走向專業，妥善處理婦幼案件和保護被害人安全。</w:t>
      </w:r>
    </w:p>
    <w:p w:rsidR="00972796" w:rsidRPr="000F7CB0" w:rsidRDefault="00972796" w:rsidP="00122C5C">
      <w:pPr>
        <w:numPr>
          <w:ilvl w:val="0"/>
          <w:numId w:val="105"/>
        </w:numPr>
        <w:snapToGrid/>
        <w:spacing w:line="360" w:lineRule="exact"/>
        <w:ind w:left="510" w:hanging="510"/>
        <w:jc w:val="left"/>
      </w:pPr>
      <w:r w:rsidRPr="000F7CB0">
        <w:t>101</w:t>
      </w:r>
      <w:r w:rsidRPr="000F7CB0">
        <w:t>年推動重要工作及成效</w:t>
      </w:r>
    </w:p>
    <w:p w:rsidR="00972796" w:rsidRPr="000F7CB0" w:rsidRDefault="00972796" w:rsidP="00122C5C">
      <w:pPr>
        <w:numPr>
          <w:ilvl w:val="0"/>
          <w:numId w:val="106"/>
        </w:numPr>
        <w:tabs>
          <w:tab w:val="num" w:pos="900"/>
        </w:tabs>
        <w:snapToGrid/>
        <w:spacing w:line="360" w:lineRule="exact"/>
        <w:ind w:leftChars="50" w:left="517" w:hanging="397"/>
      </w:pPr>
      <w:r w:rsidRPr="000F7CB0">
        <w:t>建置「警政婦幼通報系統」</w:t>
      </w:r>
      <w:r w:rsidR="00122C5C">
        <w:br/>
      </w:r>
      <w:r w:rsidRPr="000F7CB0">
        <w:t>本部警政署於</w:t>
      </w:r>
      <w:r w:rsidRPr="000F7CB0">
        <w:t>101</w:t>
      </w:r>
      <w:r w:rsidRPr="000F7CB0">
        <w:t>年</w:t>
      </w:r>
      <w:r w:rsidRPr="000F7CB0">
        <w:t>12</w:t>
      </w:r>
      <w:r w:rsidRPr="000F7CB0">
        <w:t>月</w:t>
      </w:r>
      <w:r w:rsidRPr="000F7CB0">
        <w:t>28</w:t>
      </w:r>
      <w:r w:rsidRPr="000F7CB0">
        <w:t>日建置啟用「警政婦幼通報系統」，取代本部以往提供予民眾使用之「關懷</w:t>
      </w:r>
      <w:r w:rsidRPr="000F7CB0">
        <w:t>e</w:t>
      </w:r>
      <w:r w:rsidRPr="000F7CB0">
        <w:t>起來通報網頁」，並自</w:t>
      </w:r>
      <w:r w:rsidRPr="000F7CB0">
        <w:t>102</w:t>
      </w:r>
      <w:r w:rsidRPr="000F7CB0">
        <w:t>年</w:t>
      </w:r>
      <w:r w:rsidRPr="000F7CB0">
        <w:t>1</w:t>
      </w:r>
      <w:r w:rsidRPr="000F7CB0">
        <w:t>月</w:t>
      </w:r>
      <w:r w:rsidRPr="000F7CB0">
        <w:t>1</w:t>
      </w:r>
      <w:r w:rsidRPr="000F7CB0">
        <w:t>日起正式使用本系統進行家庭暴力、性侵害及兒少保護案件通報，以有效控管轄內婦幼保護案件。</w:t>
      </w:r>
    </w:p>
    <w:p w:rsidR="00972796" w:rsidRPr="000F7CB0" w:rsidRDefault="00972796" w:rsidP="00122C5C">
      <w:pPr>
        <w:numPr>
          <w:ilvl w:val="0"/>
          <w:numId w:val="106"/>
        </w:numPr>
        <w:tabs>
          <w:tab w:val="num" w:pos="900"/>
        </w:tabs>
        <w:snapToGrid/>
        <w:spacing w:line="360" w:lineRule="exact"/>
        <w:ind w:leftChars="50" w:left="517" w:hanging="397"/>
      </w:pPr>
      <w:r w:rsidRPr="000F7CB0">
        <w:t>賡續實施「警察機關執行家庭暴力加害人訪查計畫」</w:t>
      </w:r>
      <w:r w:rsidR="00122C5C">
        <w:rPr>
          <w:rFonts w:hint="eastAsia"/>
        </w:rPr>
        <w:br/>
      </w:r>
      <w:r w:rsidRPr="000F7CB0">
        <w:t>本部警政署</w:t>
      </w:r>
      <w:r w:rsidRPr="000F7CB0">
        <w:t>99</w:t>
      </w:r>
      <w:r w:rsidRPr="000F7CB0">
        <w:t>年為配合本部推動「家庭暴力安全防護網計畫」政策，強化員警對家庭暴力高危險個案辨識能力與敏感度，特於</w:t>
      </w:r>
      <w:smartTag w:uri="urn:schemas-microsoft-com:office:smarttags" w:element="chsdate">
        <w:smartTagPr>
          <w:attr w:name="Year" w:val="1999"/>
          <w:attr w:name="Month" w:val="1"/>
          <w:attr w:name="Day" w:val="6"/>
          <w:attr w:name="IsLunarDate" w:val="False"/>
          <w:attr w:name="IsROCDate" w:val="False"/>
        </w:smartTagPr>
        <w:r w:rsidRPr="000F7CB0">
          <w:lastRenderedPageBreak/>
          <w:t>99</w:t>
        </w:r>
        <w:r w:rsidRPr="000F7CB0">
          <w:t>年</w:t>
        </w:r>
        <w:r w:rsidRPr="000F7CB0">
          <w:t>1</w:t>
        </w:r>
        <w:r w:rsidRPr="000F7CB0">
          <w:t>月</w:t>
        </w:r>
        <w:r w:rsidRPr="000F7CB0">
          <w:t>6</w:t>
        </w:r>
        <w:r w:rsidRPr="000F7CB0">
          <w:t>日</w:t>
        </w:r>
      </w:smartTag>
      <w:r w:rsidRPr="000F7CB0">
        <w:t>訂頒「警察機關執行家庭暴力加害人訪查計畫」，加強家庭暴力加害人訪視、住居所巡邏及資源轉介等工作，以有效預防家庭暴力案件加害人再犯及防處重大家庭暴力事件。</w:t>
      </w:r>
      <w:r w:rsidRPr="000F7CB0">
        <w:t>101</w:t>
      </w:r>
      <w:r w:rsidRPr="000F7CB0">
        <w:t>年本部繼續執行該計畫，為延續</w:t>
      </w:r>
      <w:r w:rsidRPr="000F7CB0">
        <w:t>99</w:t>
      </w:r>
      <w:r w:rsidRPr="000F7CB0">
        <w:t>年、</w:t>
      </w:r>
      <w:r w:rsidRPr="000F7CB0">
        <w:t>100</w:t>
      </w:r>
      <w:r w:rsidRPr="000F7CB0">
        <w:t>年警察機關對轄內高危機個案防處作為，本計畫爰賡續執行。</w:t>
      </w:r>
    </w:p>
    <w:p w:rsidR="00972796" w:rsidRPr="000F7CB0" w:rsidRDefault="00972796" w:rsidP="00025F14">
      <w:pPr>
        <w:numPr>
          <w:ilvl w:val="0"/>
          <w:numId w:val="106"/>
        </w:numPr>
        <w:tabs>
          <w:tab w:val="num" w:pos="900"/>
        </w:tabs>
        <w:snapToGrid/>
        <w:spacing w:line="360" w:lineRule="exact"/>
        <w:ind w:leftChars="50" w:left="517" w:hanging="397"/>
      </w:pPr>
      <w:r w:rsidRPr="000F7CB0">
        <w:t>提升家庭暴力刑事案件移送品質</w:t>
      </w:r>
      <w:r w:rsidR="00122C5C">
        <w:rPr>
          <w:rFonts w:hint="eastAsia"/>
        </w:rPr>
        <w:br/>
      </w:r>
      <w:r w:rsidRPr="000F7CB0">
        <w:t>要求於家庭暴力刑事案件（包含家庭暴力罪及違反保護令罪）移送及嫌疑人解送時，於移送書、解送人犯報告書等司法文書中，應盡量載明或檢附前科紀錄、家庭暴力事件通報紀錄、法院核發保護令紀錄、家庭暴力防治法第</w:t>
      </w:r>
      <w:r w:rsidRPr="000F7CB0">
        <w:t>30</w:t>
      </w:r>
      <w:r w:rsidRPr="000F7CB0">
        <w:t>條尤應注意之事項及其他危險情狀事項，俾利檢察官或法官為適當之處置。</w:t>
      </w:r>
    </w:p>
    <w:p w:rsidR="00972796" w:rsidRPr="000F7CB0" w:rsidRDefault="00972796" w:rsidP="00025F14">
      <w:pPr>
        <w:numPr>
          <w:ilvl w:val="0"/>
          <w:numId w:val="106"/>
        </w:numPr>
        <w:tabs>
          <w:tab w:val="num" w:pos="900"/>
        </w:tabs>
        <w:snapToGrid/>
        <w:spacing w:line="360" w:lineRule="exact"/>
        <w:ind w:leftChars="50" w:left="517" w:hanging="397"/>
      </w:pPr>
      <w:r w:rsidRPr="000F7CB0">
        <w:t>強化員警處理家庭暴力刑事案件能力</w:t>
      </w:r>
    </w:p>
    <w:p w:rsidR="00972796" w:rsidRPr="000F7CB0" w:rsidRDefault="00972796" w:rsidP="00025F14">
      <w:pPr>
        <w:numPr>
          <w:ilvl w:val="0"/>
          <w:numId w:val="104"/>
        </w:numPr>
        <w:snapToGrid/>
        <w:spacing w:line="360" w:lineRule="exact"/>
        <w:ind w:leftChars="125" w:left="528" w:hanging="227"/>
      </w:pPr>
      <w:r w:rsidRPr="000F7CB0">
        <w:t>為提升員警處理家庭暴力案件專業知能，要求各直轄市、縣市政府警察局確依本部編印之「警政婦幼安全工作手冊與案例</w:t>
      </w:r>
      <w:r w:rsidRPr="000F7CB0">
        <w:t>—</w:t>
      </w:r>
      <w:r w:rsidRPr="000F7CB0">
        <w:t>第二篇家庭暴力防治篇」加強教育第一線員警通報事宜及應注意事項。</w:t>
      </w:r>
    </w:p>
    <w:p w:rsidR="00972796" w:rsidRPr="000F7CB0" w:rsidRDefault="00972796" w:rsidP="00025F14">
      <w:pPr>
        <w:numPr>
          <w:ilvl w:val="0"/>
          <w:numId w:val="104"/>
        </w:numPr>
        <w:snapToGrid/>
        <w:spacing w:line="360" w:lineRule="exact"/>
        <w:ind w:leftChars="125" w:left="528" w:hanging="227"/>
      </w:pPr>
      <w:r w:rsidRPr="000F7CB0">
        <w:t>為瞭解各地方法院及檢察署對警察機關移送家庭暴力罪及違反保護令罪案件，以電話傳真單通知警察機關被告交保飭回情形，本部警政署於</w:t>
      </w:r>
      <w:r w:rsidRPr="000F7CB0">
        <w:t>100</w:t>
      </w:r>
      <w:r w:rsidRPr="000F7CB0">
        <w:t>年</w:t>
      </w:r>
      <w:r w:rsidRPr="000F7CB0">
        <w:t>10</w:t>
      </w:r>
      <w:r w:rsidRPr="000F7CB0">
        <w:t>月</w:t>
      </w:r>
      <w:r w:rsidRPr="000F7CB0">
        <w:t>5</w:t>
      </w:r>
      <w:r w:rsidRPr="000F7CB0">
        <w:t>日以警署刑防字第</w:t>
      </w:r>
      <w:r w:rsidRPr="000F7CB0">
        <w:t>1000168776</w:t>
      </w:r>
      <w:r w:rsidRPr="000F7CB0">
        <w:t>號函及</w:t>
      </w:r>
      <w:r w:rsidRPr="000F7CB0">
        <w:t>101</w:t>
      </w:r>
      <w:r w:rsidRPr="000F7CB0">
        <w:t>年</w:t>
      </w:r>
      <w:r w:rsidRPr="000F7CB0">
        <w:t>2</w:t>
      </w:r>
      <w:r w:rsidRPr="000F7CB0">
        <w:t>月</w:t>
      </w:r>
      <w:r w:rsidRPr="000F7CB0">
        <w:t>7</w:t>
      </w:r>
      <w:r w:rsidRPr="000F7CB0">
        <w:t>日警署刑防字第</w:t>
      </w:r>
      <w:r w:rsidRPr="000F7CB0">
        <w:t>1010000606</w:t>
      </w:r>
      <w:r w:rsidRPr="000F7CB0">
        <w:t>號函律定各直轄市、縣市警察局每月</w:t>
      </w:r>
      <w:r w:rsidRPr="000F7CB0">
        <w:t>10</w:t>
      </w:r>
      <w:r w:rsidRPr="000F7CB0">
        <w:t>日前逐月填報「移送犯家庭暴力罪及違反保護令罪案件偵結情形調查表」，以俾有效掌控是類案件偵處情形及移送案件品質。</w:t>
      </w:r>
    </w:p>
    <w:p w:rsidR="00972796" w:rsidRPr="000F7CB0" w:rsidRDefault="00972796" w:rsidP="00025F14">
      <w:pPr>
        <w:numPr>
          <w:ilvl w:val="0"/>
          <w:numId w:val="106"/>
        </w:numPr>
        <w:tabs>
          <w:tab w:val="num" w:pos="900"/>
        </w:tabs>
        <w:snapToGrid/>
        <w:spacing w:line="360" w:lineRule="exact"/>
        <w:ind w:leftChars="50" w:left="517" w:hanging="397"/>
      </w:pPr>
      <w:r w:rsidRPr="000F7CB0">
        <w:t>辦理員警教育訓練</w:t>
      </w:r>
    </w:p>
    <w:p w:rsidR="00972796" w:rsidRPr="000F7CB0" w:rsidRDefault="00972796" w:rsidP="00025F14">
      <w:pPr>
        <w:numPr>
          <w:ilvl w:val="0"/>
          <w:numId w:val="107"/>
        </w:numPr>
        <w:tabs>
          <w:tab w:val="left" w:pos="241"/>
        </w:tabs>
        <w:snapToGrid/>
        <w:spacing w:line="360" w:lineRule="exact"/>
        <w:ind w:leftChars="125" w:left="542" w:hangingChars="100" w:hanging="241"/>
      </w:pPr>
      <w:r w:rsidRPr="000F7CB0">
        <w:t>101</w:t>
      </w:r>
      <w:r w:rsidRPr="000F7CB0">
        <w:t>年</w:t>
      </w:r>
      <w:r w:rsidRPr="000F7CB0">
        <w:t>8</w:t>
      </w:r>
      <w:r w:rsidRPr="000F7CB0">
        <w:t>月</w:t>
      </w:r>
      <w:r w:rsidRPr="000F7CB0">
        <w:t>6</w:t>
      </w:r>
      <w:r w:rsidRPr="000F7CB0">
        <w:t>日至</w:t>
      </w:r>
      <w:smartTag w:uri="urn:schemas-microsoft-com:office:smarttags" w:element="chsdate">
        <w:smartTagPr>
          <w:attr w:name="IsROCDate" w:val="False"/>
          <w:attr w:name="IsLunarDate" w:val="False"/>
          <w:attr w:name="Day" w:val="17"/>
          <w:attr w:name="Month" w:val="8"/>
          <w:attr w:name="Year" w:val="2013"/>
        </w:smartTagPr>
        <w:smartTag w:uri="urn:schemas-microsoft-com:office:smarttags" w:element="chsdate">
          <w:smartTagPr>
            <w:attr w:name="Year" w:val="2014"/>
            <w:attr w:name="Month" w:val="8"/>
            <w:attr w:name="Day" w:val="17"/>
            <w:attr w:name="IsLunarDate" w:val="False"/>
            <w:attr w:name="IsROCDate" w:val="False"/>
          </w:smartTagPr>
          <w:r w:rsidRPr="000F7CB0">
            <w:t>8</w:t>
          </w:r>
          <w:r w:rsidRPr="000F7CB0">
            <w:t>月</w:t>
          </w:r>
          <w:r w:rsidRPr="000F7CB0">
            <w:t>17</w:t>
          </w:r>
          <w:r w:rsidRPr="000F7CB0">
            <w:t>日</w:t>
          </w:r>
        </w:smartTag>
        <w:r w:rsidRPr="000F7CB0">
          <w:t>本部警政署</w:t>
        </w:r>
      </w:smartTag>
      <w:r w:rsidRPr="000F7CB0">
        <w:t>與本部家防會共同辦理之「婦幼保護更有力</w:t>
      </w:r>
      <w:r w:rsidR="00025F14">
        <w:rPr>
          <w:rFonts w:hint="eastAsia"/>
        </w:rPr>
        <w:t>－</w:t>
      </w:r>
      <w:r w:rsidRPr="000F7CB0">
        <w:t>提升性侵害防治網絡司法認知敏感度計畫」，假保安警察第一總隊及臺灣警察專科學校上課，調訓對象包括各直轄市、縣（市）政府警察局主管幹部人員、家庭暴力防</w:t>
      </w:r>
      <w:r w:rsidRPr="000F7CB0">
        <w:lastRenderedPageBreak/>
        <w:t>治及婦幼警察隊業務承辦人員等，共計</w:t>
      </w:r>
      <w:r w:rsidRPr="000F7CB0">
        <w:t>156</w:t>
      </w:r>
      <w:r w:rsidRPr="000F7CB0">
        <w:t>人參訓，講授課程係以婦幼安全專業知能為核心之高（進）階課程。</w:t>
      </w:r>
    </w:p>
    <w:p w:rsidR="00972796" w:rsidRPr="000F7CB0" w:rsidRDefault="00972796" w:rsidP="00025F14">
      <w:pPr>
        <w:numPr>
          <w:ilvl w:val="0"/>
          <w:numId w:val="107"/>
        </w:numPr>
        <w:tabs>
          <w:tab w:val="left" w:pos="241"/>
        </w:tabs>
        <w:snapToGrid/>
        <w:spacing w:line="360" w:lineRule="exact"/>
        <w:ind w:leftChars="125" w:left="542" w:hangingChars="100" w:hanging="241"/>
      </w:pPr>
      <w:r w:rsidRPr="000F7CB0">
        <w:t>101</w:t>
      </w:r>
      <w:r w:rsidRPr="000F7CB0">
        <w:t>年</w:t>
      </w:r>
      <w:r w:rsidRPr="000F7CB0">
        <w:t>11</w:t>
      </w:r>
      <w:r w:rsidRPr="000F7CB0">
        <w:t>月</w:t>
      </w:r>
      <w:r w:rsidRPr="000F7CB0">
        <w:t>1</w:t>
      </w:r>
      <w:r w:rsidRPr="000F7CB0">
        <w:t>日至</w:t>
      </w:r>
      <w:smartTag w:uri="urn:schemas-microsoft-com:office:smarttags" w:element="chsdate">
        <w:smartTagPr>
          <w:attr w:name="IsROCDate" w:val="False"/>
          <w:attr w:name="IsLunarDate" w:val="False"/>
          <w:attr w:name="Day" w:val="2"/>
          <w:attr w:name="Month" w:val="11"/>
          <w:attr w:name="Year" w:val="2013"/>
        </w:smartTagPr>
        <w:smartTag w:uri="urn:schemas-microsoft-com:office:smarttags" w:element="chsdate">
          <w:smartTagPr>
            <w:attr w:name="Year" w:val="2014"/>
            <w:attr w:name="Month" w:val="11"/>
            <w:attr w:name="Day" w:val="2"/>
            <w:attr w:name="IsLunarDate" w:val="False"/>
            <w:attr w:name="IsROCDate" w:val="False"/>
          </w:smartTagPr>
          <w:r w:rsidRPr="000F7CB0">
            <w:t>11</w:t>
          </w:r>
          <w:r w:rsidRPr="000F7CB0">
            <w:t>月</w:t>
          </w:r>
          <w:r w:rsidRPr="000F7CB0">
            <w:t>2</w:t>
          </w:r>
          <w:r w:rsidRPr="000F7CB0">
            <w:t>日</w:t>
          </w:r>
        </w:smartTag>
        <w:r w:rsidRPr="000F7CB0">
          <w:t>本部警政署</w:t>
        </w:r>
      </w:smartTag>
      <w:r w:rsidRPr="000F7CB0">
        <w:t>與本部家防會共同辦理之「全國家庭暴力防治官專業訓練」，假刑事警察局，調訓對象為各直轄市、縣（市）政府警察局家庭暴力防治官，共計</w:t>
      </w:r>
      <w:r w:rsidRPr="000F7CB0">
        <w:t>159</w:t>
      </w:r>
      <w:r w:rsidRPr="000F7CB0">
        <w:t>人參訓，講授課程係以婦幼安全保護實務訓練課程。</w:t>
      </w:r>
    </w:p>
    <w:p w:rsidR="00972796" w:rsidRPr="000F7CB0" w:rsidRDefault="00972796" w:rsidP="00025F14">
      <w:pPr>
        <w:numPr>
          <w:ilvl w:val="0"/>
          <w:numId w:val="107"/>
        </w:numPr>
        <w:tabs>
          <w:tab w:val="left" w:pos="241"/>
        </w:tabs>
        <w:snapToGrid/>
        <w:spacing w:line="360" w:lineRule="exact"/>
        <w:ind w:leftChars="125" w:left="542" w:hangingChars="100" w:hanging="241"/>
      </w:pPr>
      <w:r w:rsidRPr="000F7CB0">
        <w:t>101</w:t>
      </w:r>
      <w:r w:rsidRPr="000F7CB0">
        <w:t>年</w:t>
      </w:r>
      <w:r w:rsidRPr="000F7CB0">
        <w:t>12</w:t>
      </w:r>
      <w:r w:rsidRPr="000F7CB0">
        <w:t>月</w:t>
      </w:r>
      <w:r w:rsidRPr="000F7CB0">
        <w:t>21</w:t>
      </w:r>
      <w:r w:rsidRPr="000F7CB0">
        <w:t>日至</w:t>
      </w:r>
      <w:smartTag w:uri="urn:schemas-microsoft-com:office:smarttags" w:element="chsdate">
        <w:smartTagPr>
          <w:attr w:name="IsROCDate" w:val="False"/>
          <w:attr w:name="IsLunarDate" w:val="False"/>
          <w:attr w:name="Day" w:val="26"/>
          <w:attr w:name="Month" w:val="12"/>
          <w:attr w:name="Year" w:val="2013"/>
        </w:smartTagPr>
        <w:smartTag w:uri="urn:schemas-microsoft-com:office:smarttags" w:element="chsdate">
          <w:smartTagPr>
            <w:attr w:name="Year" w:val="2014"/>
            <w:attr w:name="Month" w:val="12"/>
            <w:attr w:name="Day" w:val="26"/>
            <w:attr w:name="IsLunarDate" w:val="False"/>
            <w:attr w:name="IsROCDate" w:val="False"/>
          </w:smartTagPr>
          <w:r w:rsidRPr="000F7CB0">
            <w:t>12</w:t>
          </w:r>
          <w:r w:rsidRPr="000F7CB0">
            <w:t>月</w:t>
          </w:r>
          <w:r w:rsidRPr="000F7CB0">
            <w:t>26</w:t>
          </w:r>
          <w:r w:rsidRPr="000F7CB0">
            <w:t>日</w:t>
          </w:r>
        </w:smartTag>
        <w:r w:rsidRPr="000F7CB0">
          <w:t>本部警政署</w:t>
        </w:r>
      </w:smartTag>
      <w:r w:rsidRPr="000F7CB0">
        <w:t>辦理「警政婦幼通報系統及親密關係暴力危險評估」教育訓練，假刑事警察局、臺中市政府警察局、高雄市政府警察局及花蓮縣警察局上課，調訓對象為各直轄市、縣（市）政府警察局婦幼警察隊業務承辦人員及派出所社區家庭暴力防治官等，共計</w:t>
      </w:r>
      <w:r w:rsidRPr="000F7CB0">
        <w:t>1,069</w:t>
      </w:r>
      <w:r w:rsidRPr="000F7CB0">
        <w:t>人參訓，講授課程為本部警政署建置通報系統及落實填答親密關係暴力危險評估為核心之課程。</w:t>
      </w:r>
    </w:p>
    <w:p w:rsidR="00122C5C" w:rsidRDefault="00972796" w:rsidP="00025F14">
      <w:pPr>
        <w:numPr>
          <w:ilvl w:val="0"/>
          <w:numId w:val="106"/>
        </w:numPr>
        <w:tabs>
          <w:tab w:val="num" w:pos="900"/>
        </w:tabs>
        <w:snapToGrid/>
        <w:spacing w:line="360" w:lineRule="exact"/>
        <w:ind w:leftChars="50" w:left="517" w:hanging="397"/>
      </w:pPr>
      <w:r w:rsidRPr="000F7CB0">
        <w:t>家庭暴力案件分析（表</w:t>
      </w:r>
      <w:r w:rsidRPr="000F7CB0">
        <w:t>3-1</w:t>
      </w:r>
      <w:r w:rsidRPr="000F7CB0">
        <w:t>）</w:t>
      </w:r>
    </w:p>
    <w:p w:rsidR="00025F14" w:rsidRPr="00025F14" w:rsidRDefault="00025F14" w:rsidP="00025F14">
      <w:pPr>
        <w:spacing w:line="360" w:lineRule="exact"/>
        <w:ind w:leftChars="225" w:left="782" w:hangingChars="100" w:hanging="241"/>
      </w:pPr>
      <w:r>
        <w:rPr>
          <w:rFonts w:hint="eastAsia"/>
        </w:rPr>
        <w:t>1.</w:t>
      </w:r>
      <w:r>
        <w:rPr>
          <w:rFonts w:hint="eastAsia"/>
        </w:rPr>
        <w:tab/>
      </w:r>
      <w:r w:rsidRPr="00025F14">
        <w:t>101</w:t>
      </w:r>
      <w:r w:rsidRPr="00025F14">
        <w:t>年警察機關受理家庭暴力案件</w:t>
      </w:r>
      <w:r w:rsidRPr="00025F14">
        <w:t>4</w:t>
      </w:r>
      <w:r w:rsidRPr="00025F14">
        <w:t>萬</w:t>
      </w:r>
      <w:r w:rsidRPr="00025F14">
        <w:t>3,380</w:t>
      </w:r>
      <w:r w:rsidRPr="00025F14">
        <w:t>件，較</w:t>
      </w:r>
      <w:r w:rsidRPr="00025F14">
        <w:t>100</w:t>
      </w:r>
      <w:r w:rsidRPr="00025F14">
        <w:t>年</w:t>
      </w:r>
      <w:r w:rsidRPr="00025F14">
        <w:t>3</w:t>
      </w:r>
      <w:r w:rsidRPr="00025F14">
        <w:t>萬</w:t>
      </w:r>
      <w:r w:rsidRPr="00025F14">
        <w:t>7,512</w:t>
      </w:r>
      <w:r w:rsidRPr="00025F14">
        <w:t>件增加</w:t>
      </w:r>
      <w:r w:rsidRPr="00025F14">
        <w:t>5,868</w:t>
      </w:r>
      <w:r w:rsidRPr="00025F14">
        <w:t>件（</w:t>
      </w:r>
      <w:r w:rsidRPr="00025F14">
        <w:t>+15.64%</w:t>
      </w:r>
      <w:r w:rsidRPr="00025F14">
        <w:t>）。</w:t>
      </w:r>
    </w:p>
    <w:p w:rsidR="00025F14" w:rsidRPr="00025F14" w:rsidRDefault="00025F14" w:rsidP="00025F14">
      <w:pPr>
        <w:spacing w:line="360" w:lineRule="exact"/>
        <w:ind w:leftChars="225" w:left="782" w:hangingChars="100" w:hanging="241"/>
      </w:pPr>
      <w:r>
        <w:rPr>
          <w:rFonts w:hint="eastAsia"/>
        </w:rPr>
        <w:t>2.</w:t>
      </w:r>
      <w:r>
        <w:rPr>
          <w:rFonts w:hint="eastAsia"/>
        </w:rPr>
        <w:tab/>
      </w:r>
      <w:r w:rsidRPr="00025F14">
        <w:t>101</w:t>
      </w:r>
      <w:r w:rsidRPr="00025F14">
        <w:t>年警察機關協助或代為聲請民事保護令</w:t>
      </w:r>
      <w:r w:rsidRPr="00025F14">
        <w:t>1</w:t>
      </w:r>
      <w:r w:rsidRPr="00025F14">
        <w:t>萬</w:t>
      </w:r>
      <w:r w:rsidRPr="00025F14">
        <w:t>3,843</w:t>
      </w:r>
      <w:r w:rsidRPr="00025F14">
        <w:t>件，較</w:t>
      </w:r>
      <w:r w:rsidRPr="00025F14">
        <w:t>100</w:t>
      </w:r>
      <w:r w:rsidRPr="00025F14">
        <w:t>年</w:t>
      </w:r>
      <w:r w:rsidRPr="00025F14">
        <w:t>1</w:t>
      </w:r>
      <w:r w:rsidRPr="00025F14">
        <w:t>萬</w:t>
      </w:r>
      <w:r w:rsidRPr="00025F14">
        <w:t>3,924</w:t>
      </w:r>
      <w:r w:rsidRPr="00025F14">
        <w:t>件減少</w:t>
      </w:r>
      <w:r w:rsidRPr="00025F14">
        <w:t>81</w:t>
      </w:r>
      <w:r w:rsidRPr="00025F14">
        <w:t>件（</w:t>
      </w:r>
      <w:r w:rsidRPr="00025F14">
        <w:t>-0.58%</w:t>
      </w:r>
      <w:r w:rsidRPr="00025F14">
        <w:t>）。</w:t>
      </w:r>
    </w:p>
    <w:p w:rsidR="00025F14" w:rsidRPr="00025F14" w:rsidRDefault="00025F14" w:rsidP="00025F14">
      <w:pPr>
        <w:spacing w:line="360" w:lineRule="exact"/>
        <w:ind w:leftChars="225" w:left="782" w:hangingChars="100" w:hanging="241"/>
      </w:pPr>
      <w:r>
        <w:rPr>
          <w:rFonts w:hint="eastAsia"/>
        </w:rPr>
        <w:t>3.</w:t>
      </w:r>
      <w:r>
        <w:rPr>
          <w:rFonts w:hint="eastAsia"/>
        </w:rPr>
        <w:tab/>
      </w:r>
      <w:r w:rsidRPr="00025F14">
        <w:t>101</w:t>
      </w:r>
      <w:r w:rsidRPr="00025F14">
        <w:t>年執行民事保護令</w:t>
      </w:r>
      <w:r w:rsidRPr="00025F14">
        <w:t>1</w:t>
      </w:r>
      <w:r w:rsidRPr="00025F14">
        <w:t>萬</w:t>
      </w:r>
      <w:r w:rsidRPr="00025F14">
        <w:t>9,641</w:t>
      </w:r>
      <w:r w:rsidRPr="00025F14">
        <w:t>次，較</w:t>
      </w:r>
      <w:r w:rsidRPr="00025F14">
        <w:t>100</w:t>
      </w:r>
      <w:r w:rsidRPr="00025F14">
        <w:t>年</w:t>
      </w:r>
      <w:r w:rsidRPr="00025F14">
        <w:t>1</w:t>
      </w:r>
      <w:r w:rsidRPr="00025F14">
        <w:t>萬</w:t>
      </w:r>
      <w:r w:rsidRPr="00025F14">
        <w:t>9,623</w:t>
      </w:r>
      <w:r w:rsidRPr="00025F14">
        <w:t>件增加</w:t>
      </w:r>
      <w:r w:rsidRPr="00025F14">
        <w:t>18</w:t>
      </w:r>
      <w:r w:rsidRPr="00025F14">
        <w:t>次（</w:t>
      </w:r>
      <w:r w:rsidRPr="00025F14">
        <w:t>+0.09%</w:t>
      </w:r>
      <w:r w:rsidRPr="00025F14">
        <w:t>）。</w:t>
      </w:r>
    </w:p>
    <w:p w:rsidR="00025F14" w:rsidRPr="00025F14" w:rsidRDefault="00025F14" w:rsidP="00025F14">
      <w:pPr>
        <w:spacing w:line="360" w:lineRule="exact"/>
        <w:ind w:leftChars="225" w:left="782" w:hangingChars="100" w:hanging="241"/>
      </w:pPr>
      <w:r>
        <w:rPr>
          <w:rFonts w:hint="eastAsia"/>
        </w:rPr>
        <w:t>4.</w:t>
      </w:r>
      <w:r>
        <w:rPr>
          <w:rFonts w:hint="eastAsia"/>
        </w:rPr>
        <w:tab/>
      </w:r>
      <w:r w:rsidRPr="00025F14">
        <w:t>101</w:t>
      </w:r>
      <w:r w:rsidRPr="00025F14">
        <w:t>年查獲違反民事保護令</w:t>
      </w:r>
      <w:r w:rsidRPr="00025F14">
        <w:t>2,026</w:t>
      </w:r>
      <w:r w:rsidRPr="00025F14">
        <w:t>件，較</w:t>
      </w:r>
      <w:r w:rsidRPr="00025F14">
        <w:t>100</w:t>
      </w:r>
      <w:r w:rsidRPr="00025F14">
        <w:t>年</w:t>
      </w:r>
      <w:r w:rsidRPr="00025F14">
        <w:t>1,822</w:t>
      </w:r>
      <w:r w:rsidRPr="00025F14">
        <w:t>件增加</w:t>
      </w:r>
      <w:r w:rsidRPr="00025F14">
        <w:t>201</w:t>
      </w:r>
      <w:r w:rsidRPr="00025F14">
        <w:t>件（</w:t>
      </w:r>
      <w:r w:rsidRPr="00025F14">
        <w:t>+11.03%</w:t>
      </w:r>
      <w:r w:rsidRPr="00025F14">
        <w:t>）。</w:t>
      </w:r>
    </w:p>
    <w:p w:rsidR="00025F14" w:rsidRPr="00025F14" w:rsidRDefault="00025F14" w:rsidP="00025F14">
      <w:pPr>
        <w:spacing w:line="360" w:lineRule="exact"/>
        <w:ind w:leftChars="225" w:left="782" w:hangingChars="100" w:hanging="241"/>
      </w:pPr>
      <w:r>
        <w:rPr>
          <w:rFonts w:hint="eastAsia"/>
        </w:rPr>
        <w:t>5.</w:t>
      </w:r>
      <w:r>
        <w:rPr>
          <w:rFonts w:hint="eastAsia"/>
        </w:rPr>
        <w:tab/>
      </w:r>
      <w:r w:rsidRPr="00025F14">
        <w:t>101</w:t>
      </w:r>
      <w:r w:rsidRPr="00025F14">
        <w:t>年逮捕現行犯</w:t>
      </w:r>
      <w:r w:rsidRPr="00025F14">
        <w:t>1,345</w:t>
      </w:r>
      <w:r w:rsidRPr="00025F14">
        <w:t>人次，較</w:t>
      </w:r>
      <w:r w:rsidRPr="00025F14">
        <w:t>100</w:t>
      </w:r>
      <w:r w:rsidRPr="00025F14">
        <w:t>年</w:t>
      </w:r>
      <w:r w:rsidRPr="00025F14">
        <w:t>1,209</w:t>
      </w:r>
      <w:r w:rsidRPr="00025F14">
        <w:t>人次增加</w:t>
      </w:r>
      <w:r w:rsidRPr="00025F14">
        <w:t>136</w:t>
      </w:r>
      <w:r w:rsidRPr="00025F14">
        <w:t>件（</w:t>
      </w:r>
      <w:r w:rsidRPr="00025F14">
        <w:t>+11.25%</w:t>
      </w:r>
      <w:r w:rsidRPr="00025F14">
        <w:t>）。</w:t>
      </w:r>
    </w:p>
    <w:p w:rsidR="00025F14" w:rsidRPr="00025F14" w:rsidRDefault="00025F14" w:rsidP="00025F14">
      <w:pPr>
        <w:spacing w:line="360" w:lineRule="exact"/>
        <w:ind w:leftChars="225" w:left="782" w:hangingChars="100" w:hanging="241"/>
      </w:pPr>
      <w:r>
        <w:rPr>
          <w:rFonts w:hint="eastAsia"/>
        </w:rPr>
        <w:t>6.</w:t>
      </w:r>
      <w:r>
        <w:rPr>
          <w:rFonts w:hint="eastAsia"/>
        </w:rPr>
        <w:tab/>
      </w:r>
      <w:r w:rsidRPr="00025F14">
        <w:t>家庭暴力防治修法後，賦予警察機關逕行拘提權限，</w:t>
      </w:r>
      <w:r w:rsidRPr="00025F14">
        <w:t>97</w:t>
      </w:r>
      <w:r w:rsidRPr="00025F14">
        <w:t>年計逕行拘提</w:t>
      </w:r>
      <w:r w:rsidRPr="00025F14">
        <w:t>30</w:t>
      </w:r>
      <w:r w:rsidRPr="00025F14">
        <w:t>人，</w:t>
      </w:r>
      <w:r w:rsidRPr="00025F14">
        <w:t>98</w:t>
      </w:r>
      <w:r w:rsidRPr="00025F14">
        <w:t>年</w:t>
      </w:r>
      <w:r w:rsidRPr="00025F14">
        <w:t>49</w:t>
      </w:r>
      <w:r w:rsidRPr="00025F14">
        <w:t>人，</w:t>
      </w:r>
      <w:r w:rsidRPr="00025F14">
        <w:t>99</w:t>
      </w:r>
      <w:r w:rsidRPr="00025F14">
        <w:t>年</w:t>
      </w:r>
      <w:r w:rsidRPr="00025F14">
        <w:t>51</w:t>
      </w:r>
      <w:r w:rsidRPr="00025F14">
        <w:t>人，</w:t>
      </w:r>
      <w:r w:rsidRPr="00025F14">
        <w:t>100</w:t>
      </w:r>
      <w:r w:rsidRPr="00025F14">
        <w:t>年</w:t>
      </w:r>
      <w:r w:rsidRPr="00025F14">
        <w:t>59</w:t>
      </w:r>
      <w:r w:rsidRPr="00025F14">
        <w:t>人。</w:t>
      </w:r>
    </w:p>
    <w:p w:rsidR="00122C5C" w:rsidRPr="00025F14" w:rsidRDefault="00122C5C" w:rsidP="00025F14">
      <w:pPr>
        <w:tabs>
          <w:tab w:val="num" w:pos="900"/>
        </w:tabs>
        <w:snapToGrid/>
        <w:spacing w:line="360" w:lineRule="exact"/>
      </w:pPr>
    </w:p>
    <w:p w:rsidR="00122C5C" w:rsidRDefault="00122C5C" w:rsidP="00025F14">
      <w:pPr>
        <w:tabs>
          <w:tab w:val="num" w:pos="900"/>
        </w:tabs>
        <w:snapToGrid/>
        <w:spacing w:line="360" w:lineRule="exact"/>
      </w:pPr>
    </w:p>
    <w:tbl>
      <w:tblPr>
        <w:tblpPr w:leftFromText="180" w:rightFromText="180" w:vertAnchor="text" w:horzAnchor="margin" w:tblpXSpec="center"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457"/>
        <w:gridCol w:w="1094"/>
        <w:gridCol w:w="983"/>
        <w:gridCol w:w="983"/>
        <w:gridCol w:w="1085"/>
        <w:gridCol w:w="1085"/>
        <w:gridCol w:w="1094"/>
      </w:tblGrid>
      <w:tr w:rsidR="00972796" w:rsidRPr="000F7CB0" w:rsidTr="00972796">
        <w:tc>
          <w:tcPr>
            <w:tcW w:w="5000" w:type="pct"/>
            <w:gridSpan w:val="8"/>
            <w:tcBorders>
              <w:top w:val="nil"/>
              <w:left w:val="nil"/>
              <w:bottom w:val="single" w:sz="12" w:space="0" w:color="auto"/>
              <w:right w:val="nil"/>
            </w:tcBorders>
            <w:vAlign w:val="center"/>
          </w:tcPr>
          <w:p w:rsidR="00972796" w:rsidRPr="00025F14" w:rsidRDefault="00122C5C" w:rsidP="00122C5C">
            <w:pPr>
              <w:spacing w:line="360" w:lineRule="exact"/>
              <w:jc w:val="center"/>
              <w:rPr>
                <w:b/>
              </w:rPr>
            </w:pPr>
            <w:r>
              <w:lastRenderedPageBreak/>
              <w:br w:type="page"/>
            </w:r>
            <w:r w:rsidR="00972796" w:rsidRPr="00025F14">
              <w:rPr>
                <w:b/>
                <w:bCs/>
              </w:rPr>
              <w:t>表</w:t>
            </w:r>
            <w:r w:rsidR="00972796" w:rsidRPr="00025F14">
              <w:rPr>
                <w:b/>
                <w:bCs/>
              </w:rPr>
              <w:t>3-1</w:t>
            </w:r>
            <w:r w:rsidR="00601FC6">
              <w:rPr>
                <w:rFonts w:hint="eastAsia"/>
                <w:b/>
                <w:bCs/>
              </w:rPr>
              <w:t xml:space="preserve">  </w:t>
            </w:r>
            <w:r w:rsidR="00972796" w:rsidRPr="00025F14">
              <w:rPr>
                <w:b/>
                <w:bCs/>
              </w:rPr>
              <w:t>最近</w:t>
            </w:r>
            <w:r w:rsidR="00972796" w:rsidRPr="00025F14">
              <w:rPr>
                <w:b/>
                <w:bCs/>
              </w:rPr>
              <w:t>7</w:t>
            </w:r>
            <w:r w:rsidR="00972796" w:rsidRPr="00025F14">
              <w:rPr>
                <w:b/>
                <w:bCs/>
              </w:rPr>
              <w:t>年警察機關處理家庭暴力案件一覽表</w:t>
            </w:r>
          </w:p>
        </w:tc>
      </w:tr>
      <w:tr w:rsidR="00972796" w:rsidRPr="000F7CB0" w:rsidTr="00646832">
        <w:tc>
          <w:tcPr>
            <w:tcW w:w="769" w:type="pct"/>
            <w:gridSpan w:val="2"/>
            <w:tcBorders>
              <w:top w:val="single" w:sz="12" w:space="0" w:color="auto"/>
              <w:left w:val="nil"/>
              <w:bottom w:val="single" w:sz="12" w:space="0" w:color="auto"/>
              <w:right w:val="single" w:sz="12" w:space="0" w:color="auto"/>
              <w:tl2br w:val="single" w:sz="6" w:space="0" w:color="auto"/>
            </w:tcBorders>
            <w:shd w:val="clear" w:color="auto" w:fill="CCFFFF"/>
          </w:tcPr>
          <w:p w:rsidR="00972796" w:rsidRPr="000F7CB0" w:rsidRDefault="00972796" w:rsidP="00122C5C">
            <w:pPr>
              <w:spacing w:line="360" w:lineRule="exact"/>
            </w:pPr>
          </w:p>
        </w:tc>
        <w:tc>
          <w:tcPr>
            <w:tcW w:w="732" w:type="pct"/>
            <w:tcBorders>
              <w:top w:val="single" w:sz="12" w:space="0" w:color="auto"/>
              <w:left w:val="single" w:sz="12" w:space="0" w:color="auto"/>
              <w:bottom w:val="single" w:sz="12" w:space="0" w:color="auto"/>
              <w:right w:val="single" w:sz="12" w:space="0" w:color="auto"/>
            </w:tcBorders>
            <w:shd w:val="clear" w:color="auto" w:fill="CCFFFF"/>
          </w:tcPr>
          <w:p w:rsidR="00972796" w:rsidRPr="000F7CB0" w:rsidRDefault="00972796" w:rsidP="00122C5C">
            <w:pPr>
              <w:spacing w:line="360" w:lineRule="exact"/>
              <w:jc w:val="center"/>
            </w:pPr>
            <w:r w:rsidRPr="000F7CB0">
              <w:t>受理家庭暴力案件（件）</w:t>
            </w:r>
          </w:p>
        </w:tc>
        <w:tc>
          <w:tcPr>
            <w:tcW w:w="658" w:type="pct"/>
            <w:tcBorders>
              <w:top w:val="single" w:sz="12" w:space="0" w:color="auto"/>
              <w:left w:val="single" w:sz="12" w:space="0" w:color="auto"/>
              <w:bottom w:val="single" w:sz="12" w:space="0" w:color="auto"/>
              <w:right w:val="single" w:sz="12" w:space="0" w:color="auto"/>
            </w:tcBorders>
            <w:shd w:val="clear" w:color="auto" w:fill="CCFFFF"/>
          </w:tcPr>
          <w:p w:rsidR="00972796" w:rsidRPr="000F7CB0" w:rsidRDefault="00972796" w:rsidP="00122C5C">
            <w:pPr>
              <w:spacing w:line="360" w:lineRule="exact"/>
              <w:jc w:val="center"/>
            </w:pPr>
            <w:r w:rsidRPr="000F7CB0">
              <w:t>協助或代為聲請保護令（件）</w:t>
            </w:r>
          </w:p>
        </w:tc>
        <w:tc>
          <w:tcPr>
            <w:tcW w:w="658" w:type="pct"/>
            <w:tcBorders>
              <w:top w:val="single" w:sz="12" w:space="0" w:color="auto"/>
              <w:left w:val="single" w:sz="12" w:space="0" w:color="auto"/>
              <w:bottom w:val="single" w:sz="12" w:space="0" w:color="auto"/>
              <w:right w:val="single" w:sz="12" w:space="0" w:color="auto"/>
            </w:tcBorders>
            <w:shd w:val="clear" w:color="auto" w:fill="CCFFFF"/>
          </w:tcPr>
          <w:p w:rsidR="00972796" w:rsidRPr="000F7CB0" w:rsidRDefault="00972796" w:rsidP="00122C5C">
            <w:pPr>
              <w:spacing w:line="360" w:lineRule="exact"/>
              <w:jc w:val="center"/>
            </w:pPr>
            <w:r w:rsidRPr="000F7CB0">
              <w:t>執行保護令（件）</w:t>
            </w:r>
          </w:p>
        </w:tc>
        <w:tc>
          <w:tcPr>
            <w:tcW w:w="726" w:type="pct"/>
            <w:tcBorders>
              <w:top w:val="single" w:sz="12" w:space="0" w:color="auto"/>
              <w:left w:val="single" w:sz="12" w:space="0" w:color="auto"/>
              <w:bottom w:val="single" w:sz="12" w:space="0" w:color="auto"/>
              <w:right w:val="single" w:sz="12" w:space="0" w:color="auto"/>
            </w:tcBorders>
            <w:shd w:val="clear" w:color="auto" w:fill="CCFFFF"/>
          </w:tcPr>
          <w:p w:rsidR="00972796" w:rsidRPr="000F7CB0" w:rsidRDefault="00972796" w:rsidP="00122C5C">
            <w:pPr>
              <w:spacing w:line="360" w:lineRule="exact"/>
              <w:jc w:val="center"/>
            </w:pPr>
            <w:r w:rsidRPr="000F7CB0">
              <w:t>處理違反保護令（件）</w:t>
            </w:r>
          </w:p>
        </w:tc>
        <w:tc>
          <w:tcPr>
            <w:tcW w:w="726" w:type="pct"/>
            <w:tcBorders>
              <w:top w:val="single" w:sz="12" w:space="0" w:color="auto"/>
              <w:left w:val="single" w:sz="12" w:space="0" w:color="auto"/>
              <w:bottom w:val="single" w:sz="12" w:space="0" w:color="auto"/>
              <w:right w:val="single" w:sz="12" w:space="0" w:color="auto"/>
            </w:tcBorders>
            <w:shd w:val="clear" w:color="auto" w:fill="CCFFFF"/>
          </w:tcPr>
          <w:p w:rsidR="00972796" w:rsidRPr="000F7CB0" w:rsidRDefault="00972796" w:rsidP="00122C5C">
            <w:pPr>
              <w:spacing w:line="360" w:lineRule="exact"/>
              <w:jc w:val="center"/>
            </w:pPr>
            <w:r w:rsidRPr="000F7CB0">
              <w:t>逮捕</w:t>
            </w:r>
          </w:p>
          <w:p w:rsidR="00972796" w:rsidRPr="000F7CB0" w:rsidRDefault="00972796" w:rsidP="00122C5C">
            <w:pPr>
              <w:spacing w:line="360" w:lineRule="exact"/>
              <w:jc w:val="center"/>
            </w:pPr>
            <w:r w:rsidRPr="000F7CB0">
              <w:t>現行犯</w:t>
            </w:r>
          </w:p>
          <w:p w:rsidR="00972796" w:rsidRPr="000F7CB0" w:rsidRDefault="00972796" w:rsidP="00122C5C">
            <w:pPr>
              <w:spacing w:line="360" w:lineRule="exact"/>
              <w:jc w:val="center"/>
            </w:pPr>
            <w:r w:rsidRPr="000F7CB0">
              <w:t>（人次）</w:t>
            </w:r>
          </w:p>
        </w:tc>
        <w:tc>
          <w:tcPr>
            <w:tcW w:w="732" w:type="pct"/>
            <w:tcBorders>
              <w:top w:val="single" w:sz="12" w:space="0" w:color="auto"/>
              <w:left w:val="single" w:sz="12" w:space="0" w:color="auto"/>
              <w:bottom w:val="single" w:sz="12" w:space="0" w:color="auto"/>
              <w:right w:val="nil"/>
            </w:tcBorders>
            <w:shd w:val="clear" w:color="auto" w:fill="CCFFFF"/>
          </w:tcPr>
          <w:p w:rsidR="00972796" w:rsidRPr="000F7CB0" w:rsidRDefault="00972796" w:rsidP="00122C5C">
            <w:pPr>
              <w:spacing w:line="360" w:lineRule="exact"/>
              <w:jc w:val="center"/>
            </w:pPr>
            <w:r w:rsidRPr="000F7CB0">
              <w:t>交保</w:t>
            </w:r>
            <w:r w:rsidR="00025F14">
              <w:rPr>
                <w:rFonts w:hint="eastAsia"/>
              </w:rPr>
              <w:t>飭</w:t>
            </w:r>
            <w:r w:rsidRPr="000F7CB0">
              <w:t>回約制人數</w:t>
            </w:r>
          </w:p>
          <w:p w:rsidR="00972796" w:rsidRPr="000F7CB0" w:rsidRDefault="00972796" w:rsidP="00122C5C">
            <w:pPr>
              <w:spacing w:line="360" w:lineRule="exact"/>
              <w:jc w:val="center"/>
            </w:pPr>
            <w:r w:rsidRPr="000F7CB0">
              <w:t>（人次）</w:t>
            </w:r>
          </w:p>
        </w:tc>
      </w:tr>
      <w:tr w:rsidR="00972796" w:rsidRPr="000F7CB0" w:rsidTr="00025F14">
        <w:tc>
          <w:tcPr>
            <w:tcW w:w="769" w:type="pct"/>
            <w:gridSpan w:val="2"/>
            <w:tcBorders>
              <w:top w:val="nil"/>
              <w:left w:val="nil"/>
              <w:bottom w:val="nil"/>
              <w:right w:val="single" w:sz="4" w:space="0" w:color="auto"/>
            </w:tcBorders>
            <w:shd w:val="clear" w:color="auto" w:fill="CCFFFF"/>
            <w:vAlign w:val="center"/>
          </w:tcPr>
          <w:p w:rsidR="00972796" w:rsidRPr="000F7CB0" w:rsidRDefault="00972796" w:rsidP="00122C5C">
            <w:pPr>
              <w:spacing w:line="360" w:lineRule="exact"/>
              <w:jc w:val="center"/>
            </w:pPr>
            <w:r w:rsidRPr="000F7CB0">
              <w:t>95</w:t>
            </w:r>
            <w:r w:rsidRPr="000F7CB0">
              <w:t>年</w:t>
            </w:r>
          </w:p>
        </w:tc>
        <w:tc>
          <w:tcPr>
            <w:tcW w:w="732" w:type="pct"/>
            <w:tcBorders>
              <w:top w:val="nil"/>
              <w:left w:val="single" w:sz="4" w:space="0" w:color="auto"/>
              <w:bottom w:val="nil"/>
              <w:right w:val="nil"/>
            </w:tcBorders>
            <w:shd w:val="clear" w:color="auto" w:fill="FFFFCC"/>
            <w:vAlign w:val="center"/>
          </w:tcPr>
          <w:p w:rsidR="00972796" w:rsidRPr="000F7CB0" w:rsidRDefault="00972796" w:rsidP="00122C5C">
            <w:pPr>
              <w:spacing w:line="360" w:lineRule="exact"/>
              <w:jc w:val="center"/>
            </w:pPr>
            <w:r w:rsidRPr="000F7CB0">
              <w:t>27,950</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8,270</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12,902</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977</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798</w:t>
            </w:r>
          </w:p>
        </w:tc>
        <w:tc>
          <w:tcPr>
            <w:tcW w:w="732"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578</w:t>
            </w:r>
          </w:p>
        </w:tc>
      </w:tr>
      <w:tr w:rsidR="00972796" w:rsidRPr="000F7CB0" w:rsidTr="00025F14">
        <w:tc>
          <w:tcPr>
            <w:tcW w:w="769" w:type="pct"/>
            <w:gridSpan w:val="2"/>
            <w:tcBorders>
              <w:top w:val="nil"/>
              <w:left w:val="nil"/>
              <w:bottom w:val="nil"/>
              <w:right w:val="single" w:sz="4" w:space="0" w:color="auto"/>
            </w:tcBorders>
            <w:shd w:val="clear" w:color="auto" w:fill="CCFFFF"/>
            <w:vAlign w:val="center"/>
          </w:tcPr>
          <w:p w:rsidR="00972796" w:rsidRPr="000F7CB0" w:rsidRDefault="00972796" w:rsidP="00122C5C">
            <w:pPr>
              <w:spacing w:line="360" w:lineRule="exact"/>
              <w:jc w:val="center"/>
            </w:pPr>
            <w:r w:rsidRPr="000F7CB0">
              <w:t>96</w:t>
            </w:r>
            <w:r w:rsidRPr="000F7CB0">
              <w:t>年</w:t>
            </w:r>
          </w:p>
        </w:tc>
        <w:tc>
          <w:tcPr>
            <w:tcW w:w="732" w:type="pct"/>
            <w:tcBorders>
              <w:top w:val="nil"/>
              <w:left w:val="single" w:sz="4" w:space="0" w:color="auto"/>
              <w:bottom w:val="nil"/>
              <w:right w:val="nil"/>
            </w:tcBorders>
            <w:shd w:val="clear" w:color="auto" w:fill="FFFFCC"/>
            <w:vAlign w:val="center"/>
          </w:tcPr>
          <w:p w:rsidR="00972796" w:rsidRPr="000F7CB0" w:rsidRDefault="00972796" w:rsidP="00122C5C">
            <w:pPr>
              <w:spacing w:line="360" w:lineRule="exact"/>
              <w:jc w:val="center"/>
            </w:pPr>
            <w:r w:rsidRPr="000F7CB0">
              <w:t>30,582</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11,458</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13,935</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1,123</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870</w:t>
            </w:r>
          </w:p>
        </w:tc>
        <w:tc>
          <w:tcPr>
            <w:tcW w:w="732"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673</w:t>
            </w:r>
          </w:p>
        </w:tc>
      </w:tr>
      <w:tr w:rsidR="00972796" w:rsidRPr="000F7CB0" w:rsidTr="00025F14">
        <w:tc>
          <w:tcPr>
            <w:tcW w:w="769" w:type="pct"/>
            <w:gridSpan w:val="2"/>
            <w:tcBorders>
              <w:top w:val="nil"/>
              <w:left w:val="nil"/>
              <w:bottom w:val="nil"/>
              <w:right w:val="single" w:sz="4" w:space="0" w:color="auto"/>
            </w:tcBorders>
            <w:shd w:val="clear" w:color="auto" w:fill="CCFFFF"/>
            <w:vAlign w:val="center"/>
          </w:tcPr>
          <w:p w:rsidR="00972796" w:rsidRPr="000F7CB0" w:rsidRDefault="00972796" w:rsidP="00122C5C">
            <w:pPr>
              <w:spacing w:line="360" w:lineRule="exact"/>
              <w:jc w:val="center"/>
            </w:pPr>
            <w:r w:rsidRPr="000F7CB0">
              <w:t>97</w:t>
            </w:r>
            <w:r w:rsidRPr="000F7CB0">
              <w:t>年</w:t>
            </w:r>
          </w:p>
        </w:tc>
        <w:tc>
          <w:tcPr>
            <w:tcW w:w="732" w:type="pct"/>
            <w:tcBorders>
              <w:top w:val="nil"/>
              <w:left w:val="single" w:sz="4" w:space="0" w:color="auto"/>
              <w:bottom w:val="nil"/>
              <w:right w:val="nil"/>
            </w:tcBorders>
            <w:shd w:val="clear" w:color="auto" w:fill="FFFFCC"/>
            <w:vAlign w:val="center"/>
          </w:tcPr>
          <w:p w:rsidR="00972796" w:rsidRPr="000F7CB0" w:rsidRDefault="00972796" w:rsidP="00122C5C">
            <w:pPr>
              <w:spacing w:line="360" w:lineRule="exact"/>
              <w:jc w:val="center"/>
            </w:pPr>
            <w:r w:rsidRPr="000F7CB0">
              <w:t>29,557</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12,180</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12,993</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1,184</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845</w:t>
            </w:r>
          </w:p>
        </w:tc>
        <w:tc>
          <w:tcPr>
            <w:tcW w:w="732"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693</w:t>
            </w:r>
          </w:p>
        </w:tc>
      </w:tr>
      <w:tr w:rsidR="00972796" w:rsidRPr="000F7CB0" w:rsidTr="00025F14">
        <w:tc>
          <w:tcPr>
            <w:tcW w:w="769" w:type="pct"/>
            <w:gridSpan w:val="2"/>
            <w:tcBorders>
              <w:top w:val="nil"/>
              <w:left w:val="nil"/>
              <w:bottom w:val="nil"/>
              <w:right w:val="single" w:sz="4" w:space="0" w:color="auto"/>
            </w:tcBorders>
            <w:shd w:val="clear" w:color="auto" w:fill="CCFFFF"/>
            <w:vAlign w:val="center"/>
          </w:tcPr>
          <w:p w:rsidR="00972796" w:rsidRPr="000F7CB0" w:rsidRDefault="00972796" w:rsidP="00122C5C">
            <w:pPr>
              <w:spacing w:line="360" w:lineRule="exact"/>
              <w:jc w:val="center"/>
            </w:pPr>
            <w:r w:rsidRPr="000F7CB0">
              <w:t>98</w:t>
            </w:r>
            <w:r w:rsidRPr="000F7CB0">
              <w:t>年</w:t>
            </w:r>
          </w:p>
        </w:tc>
        <w:tc>
          <w:tcPr>
            <w:tcW w:w="732" w:type="pct"/>
            <w:tcBorders>
              <w:top w:val="nil"/>
              <w:left w:val="single" w:sz="4" w:space="0" w:color="auto"/>
              <w:bottom w:val="nil"/>
              <w:right w:val="nil"/>
            </w:tcBorders>
            <w:shd w:val="clear" w:color="auto" w:fill="FFFFCC"/>
            <w:vAlign w:val="center"/>
          </w:tcPr>
          <w:p w:rsidR="00972796" w:rsidRPr="000F7CB0" w:rsidRDefault="00972796" w:rsidP="00122C5C">
            <w:pPr>
              <w:spacing w:line="360" w:lineRule="exact"/>
              <w:jc w:val="center"/>
            </w:pPr>
            <w:r w:rsidRPr="000F7CB0">
              <w:t>33,127</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13,437</w:t>
            </w:r>
          </w:p>
        </w:tc>
        <w:tc>
          <w:tcPr>
            <w:tcW w:w="658"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13,830</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1,316</w:t>
            </w:r>
          </w:p>
        </w:tc>
        <w:tc>
          <w:tcPr>
            <w:tcW w:w="726"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1,043</w:t>
            </w:r>
          </w:p>
        </w:tc>
        <w:tc>
          <w:tcPr>
            <w:tcW w:w="732" w:type="pct"/>
            <w:tcBorders>
              <w:top w:val="nil"/>
              <w:left w:val="nil"/>
              <w:bottom w:val="nil"/>
              <w:right w:val="nil"/>
            </w:tcBorders>
            <w:shd w:val="clear" w:color="auto" w:fill="FFFFCC"/>
            <w:vAlign w:val="center"/>
          </w:tcPr>
          <w:p w:rsidR="00972796" w:rsidRPr="000F7CB0" w:rsidRDefault="00972796" w:rsidP="00122C5C">
            <w:pPr>
              <w:spacing w:line="360" w:lineRule="exact"/>
              <w:jc w:val="center"/>
            </w:pPr>
            <w:r w:rsidRPr="000F7CB0">
              <w:t>808</w:t>
            </w:r>
          </w:p>
        </w:tc>
      </w:tr>
      <w:tr w:rsidR="00972796" w:rsidRPr="000F7CB0" w:rsidTr="00025F14">
        <w:tc>
          <w:tcPr>
            <w:tcW w:w="769" w:type="pct"/>
            <w:gridSpan w:val="2"/>
            <w:tcBorders>
              <w:top w:val="nil"/>
              <w:left w:val="nil"/>
              <w:bottom w:val="single" w:sz="4" w:space="0" w:color="auto"/>
              <w:right w:val="single" w:sz="4" w:space="0" w:color="auto"/>
            </w:tcBorders>
            <w:shd w:val="clear" w:color="auto" w:fill="CCFFFF"/>
            <w:vAlign w:val="center"/>
          </w:tcPr>
          <w:p w:rsidR="00972796" w:rsidRPr="000F7CB0" w:rsidRDefault="00972796" w:rsidP="00122C5C">
            <w:pPr>
              <w:spacing w:line="360" w:lineRule="exact"/>
              <w:jc w:val="center"/>
            </w:pPr>
            <w:r w:rsidRPr="000F7CB0">
              <w:t>99</w:t>
            </w:r>
            <w:r w:rsidRPr="000F7CB0">
              <w:t>年</w:t>
            </w:r>
          </w:p>
        </w:tc>
        <w:tc>
          <w:tcPr>
            <w:tcW w:w="732" w:type="pct"/>
            <w:tcBorders>
              <w:top w:val="nil"/>
              <w:left w:val="single" w:sz="4" w:space="0" w:color="auto"/>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38,423</w:t>
            </w:r>
          </w:p>
        </w:tc>
        <w:tc>
          <w:tcPr>
            <w:tcW w:w="658" w:type="pct"/>
            <w:tcBorders>
              <w:top w:val="nil"/>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14,862</w:t>
            </w:r>
          </w:p>
        </w:tc>
        <w:tc>
          <w:tcPr>
            <w:tcW w:w="658" w:type="pct"/>
            <w:tcBorders>
              <w:top w:val="nil"/>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15,710</w:t>
            </w:r>
          </w:p>
        </w:tc>
        <w:tc>
          <w:tcPr>
            <w:tcW w:w="726" w:type="pct"/>
            <w:tcBorders>
              <w:top w:val="nil"/>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1,719</w:t>
            </w:r>
          </w:p>
        </w:tc>
        <w:tc>
          <w:tcPr>
            <w:tcW w:w="726" w:type="pct"/>
            <w:tcBorders>
              <w:top w:val="nil"/>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1,174</w:t>
            </w:r>
          </w:p>
        </w:tc>
        <w:tc>
          <w:tcPr>
            <w:tcW w:w="732" w:type="pct"/>
            <w:tcBorders>
              <w:top w:val="nil"/>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1,015</w:t>
            </w:r>
          </w:p>
        </w:tc>
      </w:tr>
      <w:tr w:rsidR="00972796" w:rsidRPr="000F7CB0" w:rsidTr="00025F14">
        <w:tc>
          <w:tcPr>
            <w:tcW w:w="769" w:type="pct"/>
            <w:gridSpan w:val="2"/>
            <w:tcBorders>
              <w:top w:val="single" w:sz="4" w:space="0" w:color="auto"/>
              <w:left w:val="nil"/>
              <w:bottom w:val="single" w:sz="4" w:space="0" w:color="auto"/>
              <w:right w:val="single" w:sz="4" w:space="0" w:color="auto"/>
            </w:tcBorders>
            <w:shd w:val="clear" w:color="auto" w:fill="CCFFFF"/>
            <w:vAlign w:val="center"/>
          </w:tcPr>
          <w:p w:rsidR="00972796" w:rsidRPr="000F7CB0" w:rsidRDefault="00972796" w:rsidP="00122C5C">
            <w:pPr>
              <w:spacing w:line="360" w:lineRule="exact"/>
              <w:jc w:val="center"/>
            </w:pPr>
            <w:r w:rsidRPr="000F7CB0">
              <w:t>100</w:t>
            </w:r>
            <w:r w:rsidRPr="000F7CB0">
              <w:t>年</w:t>
            </w:r>
          </w:p>
        </w:tc>
        <w:tc>
          <w:tcPr>
            <w:tcW w:w="732" w:type="pct"/>
            <w:tcBorders>
              <w:top w:val="single" w:sz="4" w:space="0" w:color="auto"/>
              <w:left w:val="single" w:sz="4" w:space="0" w:color="auto"/>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37,512</w:t>
            </w:r>
          </w:p>
        </w:tc>
        <w:tc>
          <w:tcPr>
            <w:tcW w:w="658"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13,924</w:t>
            </w:r>
          </w:p>
        </w:tc>
        <w:tc>
          <w:tcPr>
            <w:tcW w:w="658"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16,101</w:t>
            </w:r>
          </w:p>
        </w:tc>
        <w:tc>
          <w:tcPr>
            <w:tcW w:w="726"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1,820</w:t>
            </w:r>
          </w:p>
        </w:tc>
        <w:tc>
          <w:tcPr>
            <w:tcW w:w="726"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1,209</w:t>
            </w:r>
          </w:p>
        </w:tc>
        <w:tc>
          <w:tcPr>
            <w:tcW w:w="732"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987</w:t>
            </w:r>
          </w:p>
        </w:tc>
      </w:tr>
      <w:tr w:rsidR="00972796" w:rsidRPr="000F7CB0" w:rsidTr="00025F14">
        <w:tc>
          <w:tcPr>
            <w:tcW w:w="769" w:type="pct"/>
            <w:gridSpan w:val="2"/>
            <w:tcBorders>
              <w:top w:val="single" w:sz="4" w:space="0" w:color="auto"/>
              <w:left w:val="nil"/>
              <w:bottom w:val="single" w:sz="4" w:space="0" w:color="auto"/>
              <w:right w:val="single" w:sz="4" w:space="0" w:color="auto"/>
            </w:tcBorders>
            <w:shd w:val="clear" w:color="auto" w:fill="CCFFFF"/>
            <w:vAlign w:val="center"/>
          </w:tcPr>
          <w:p w:rsidR="00972796" w:rsidRPr="000F7CB0" w:rsidRDefault="00972796" w:rsidP="00122C5C">
            <w:pPr>
              <w:spacing w:line="360" w:lineRule="exact"/>
              <w:jc w:val="center"/>
            </w:pPr>
            <w:r w:rsidRPr="000F7CB0">
              <w:t>101</w:t>
            </w:r>
            <w:r w:rsidRPr="000F7CB0">
              <w:t>年</w:t>
            </w:r>
          </w:p>
        </w:tc>
        <w:tc>
          <w:tcPr>
            <w:tcW w:w="732" w:type="pct"/>
            <w:tcBorders>
              <w:top w:val="single" w:sz="4" w:space="0" w:color="auto"/>
              <w:left w:val="single" w:sz="4" w:space="0" w:color="auto"/>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43,380</w:t>
            </w:r>
          </w:p>
        </w:tc>
        <w:tc>
          <w:tcPr>
            <w:tcW w:w="658"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13,843</w:t>
            </w:r>
          </w:p>
        </w:tc>
        <w:tc>
          <w:tcPr>
            <w:tcW w:w="658"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19,641</w:t>
            </w:r>
          </w:p>
        </w:tc>
        <w:tc>
          <w:tcPr>
            <w:tcW w:w="726"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2,026</w:t>
            </w:r>
          </w:p>
        </w:tc>
        <w:tc>
          <w:tcPr>
            <w:tcW w:w="726"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1,345</w:t>
            </w:r>
          </w:p>
        </w:tc>
        <w:tc>
          <w:tcPr>
            <w:tcW w:w="732" w:type="pct"/>
            <w:tcBorders>
              <w:top w:val="single" w:sz="4" w:space="0" w:color="auto"/>
              <w:left w:val="nil"/>
              <w:bottom w:val="single" w:sz="4" w:space="0" w:color="auto"/>
              <w:right w:val="nil"/>
            </w:tcBorders>
            <w:shd w:val="clear" w:color="auto" w:fill="FFFFCC"/>
            <w:vAlign w:val="center"/>
          </w:tcPr>
          <w:p w:rsidR="00972796" w:rsidRPr="000F7CB0" w:rsidRDefault="00972796" w:rsidP="00122C5C">
            <w:pPr>
              <w:spacing w:line="360" w:lineRule="exact"/>
              <w:jc w:val="center"/>
            </w:pPr>
            <w:r w:rsidRPr="000F7CB0">
              <w:t>1,175</w:t>
            </w:r>
          </w:p>
        </w:tc>
      </w:tr>
      <w:tr w:rsidR="00972796" w:rsidRPr="000F7CB0" w:rsidTr="00025F14">
        <w:tc>
          <w:tcPr>
            <w:tcW w:w="463" w:type="pct"/>
            <w:vMerge w:val="restart"/>
            <w:tcBorders>
              <w:top w:val="single" w:sz="4" w:space="0" w:color="auto"/>
              <w:left w:val="nil"/>
              <w:bottom w:val="single" w:sz="12" w:space="0" w:color="auto"/>
              <w:right w:val="single" w:sz="4" w:space="0" w:color="auto"/>
            </w:tcBorders>
            <w:shd w:val="clear" w:color="auto" w:fill="CCFFFF"/>
            <w:vAlign w:val="center"/>
          </w:tcPr>
          <w:p w:rsidR="00972796" w:rsidRPr="000F7CB0" w:rsidRDefault="00972796" w:rsidP="00122C5C">
            <w:pPr>
              <w:spacing w:line="360" w:lineRule="exact"/>
              <w:jc w:val="center"/>
            </w:pPr>
            <w:r w:rsidRPr="000F7CB0">
              <w:t>100</w:t>
            </w:r>
            <w:r w:rsidRPr="000F7CB0">
              <w:t>與</w:t>
            </w:r>
            <w:r w:rsidRPr="000F7CB0">
              <w:t>99</w:t>
            </w:r>
            <w:r w:rsidRPr="000F7CB0">
              <w:t>年比較</w:t>
            </w:r>
          </w:p>
        </w:tc>
        <w:tc>
          <w:tcPr>
            <w:tcW w:w="306" w:type="pct"/>
            <w:tcBorders>
              <w:top w:val="single" w:sz="4" w:space="0" w:color="auto"/>
              <w:left w:val="single" w:sz="4" w:space="0" w:color="auto"/>
              <w:bottom w:val="single" w:sz="4" w:space="0" w:color="auto"/>
              <w:right w:val="single" w:sz="4" w:space="0" w:color="auto"/>
            </w:tcBorders>
            <w:shd w:val="clear" w:color="auto" w:fill="CCFFFF"/>
            <w:vAlign w:val="center"/>
          </w:tcPr>
          <w:p w:rsidR="00972796" w:rsidRPr="000F7CB0" w:rsidRDefault="00972796" w:rsidP="00122C5C">
            <w:pPr>
              <w:spacing w:line="360" w:lineRule="exact"/>
              <w:jc w:val="center"/>
            </w:pPr>
            <w:r w:rsidRPr="000F7CB0">
              <w:t>增減數</w:t>
            </w:r>
          </w:p>
        </w:tc>
        <w:tc>
          <w:tcPr>
            <w:tcW w:w="732" w:type="pct"/>
            <w:tcBorders>
              <w:top w:val="single" w:sz="4" w:space="0" w:color="auto"/>
              <w:left w:val="single" w:sz="4" w:space="0" w:color="auto"/>
              <w:bottom w:val="nil"/>
              <w:right w:val="nil"/>
            </w:tcBorders>
            <w:shd w:val="clear" w:color="auto" w:fill="FFCC99"/>
            <w:vAlign w:val="center"/>
          </w:tcPr>
          <w:p w:rsidR="00972796" w:rsidRPr="000F7CB0" w:rsidRDefault="00972796" w:rsidP="00122C5C">
            <w:pPr>
              <w:spacing w:line="360" w:lineRule="exact"/>
              <w:jc w:val="center"/>
            </w:pPr>
            <w:r w:rsidRPr="000F7CB0">
              <w:t>+5,868</w:t>
            </w:r>
          </w:p>
        </w:tc>
        <w:tc>
          <w:tcPr>
            <w:tcW w:w="658" w:type="pct"/>
            <w:tcBorders>
              <w:top w:val="single" w:sz="4" w:space="0" w:color="auto"/>
              <w:left w:val="nil"/>
              <w:bottom w:val="nil"/>
              <w:right w:val="nil"/>
            </w:tcBorders>
            <w:shd w:val="clear" w:color="auto" w:fill="FFCC99"/>
            <w:vAlign w:val="center"/>
          </w:tcPr>
          <w:p w:rsidR="00972796" w:rsidRPr="000F7CB0" w:rsidRDefault="00972796" w:rsidP="00122C5C">
            <w:pPr>
              <w:spacing w:line="360" w:lineRule="exact"/>
              <w:jc w:val="center"/>
            </w:pPr>
            <w:r w:rsidRPr="000F7CB0">
              <w:t>-81</w:t>
            </w:r>
          </w:p>
        </w:tc>
        <w:tc>
          <w:tcPr>
            <w:tcW w:w="658" w:type="pct"/>
            <w:tcBorders>
              <w:top w:val="single" w:sz="4" w:space="0" w:color="auto"/>
              <w:left w:val="nil"/>
              <w:bottom w:val="nil"/>
              <w:right w:val="nil"/>
            </w:tcBorders>
            <w:shd w:val="clear" w:color="auto" w:fill="FFCC99"/>
            <w:vAlign w:val="center"/>
          </w:tcPr>
          <w:p w:rsidR="00972796" w:rsidRPr="000F7CB0" w:rsidRDefault="00972796" w:rsidP="00122C5C">
            <w:pPr>
              <w:spacing w:line="360" w:lineRule="exact"/>
              <w:jc w:val="center"/>
            </w:pPr>
            <w:r w:rsidRPr="000F7CB0">
              <w:t>+18</w:t>
            </w:r>
          </w:p>
        </w:tc>
        <w:tc>
          <w:tcPr>
            <w:tcW w:w="726" w:type="pct"/>
            <w:tcBorders>
              <w:top w:val="single" w:sz="4" w:space="0" w:color="auto"/>
              <w:left w:val="nil"/>
              <w:bottom w:val="nil"/>
              <w:right w:val="nil"/>
            </w:tcBorders>
            <w:shd w:val="clear" w:color="auto" w:fill="FFCC99"/>
            <w:vAlign w:val="center"/>
          </w:tcPr>
          <w:p w:rsidR="00972796" w:rsidRPr="000F7CB0" w:rsidRDefault="00972796" w:rsidP="00122C5C">
            <w:pPr>
              <w:spacing w:line="360" w:lineRule="exact"/>
              <w:jc w:val="center"/>
            </w:pPr>
            <w:r w:rsidRPr="000F7CB0">
              <w:t>+201</w:t>
            </w:r>
          </w:p>
        </w:tc>
        <w:tc>
          <w:tcPr>
            <w:tcW w:w="726" w:type="pct"/>
            <w:tcBorders>
              <w:top w:val="single" w:sz="4" w:space="0" w:color="auto"/>
              <w:left w:val="nil"/>
              <w:bottom w:val="nil"/>
              <w:right w:val="nil"/>
            </w:tcBorders>
            <w:shd w:val="clear" w:color="auto" w:fill="FFCC99"/>
            <w:vAlign w:val="center"/>
          </w:tcPr>
          <w:p w:rsidR="00972796" w:rsidRPr="000F7CB0" w:rsidRDefault="00972796" w:rsidP="00122C5C">
            <w:pPr>
              <w:spacing w:line="360" w:lineRule="exact"/>
              <w:jc w:val="center"/>
            </w:pPr>
            <w:r w:rsidRPr="000F7CB0">
              <w:t>+136</w:t>
            </w:r>
          </w:p>
        </w:tc>
        <w:tc>
          <w:tcPr>
            <w:tcW w:w="732" w:type="pct"/>
            <w:tcBorders>
              <w:top w:val="single" w:sz="4" w:space="0" w:color="auto"/>
              <w:left w:val="nil"/>
              <w:bottom w:val="nil"/>
              <w:right w:val="nil"/>
            </w:tcBorders>
            <w:shd w:val="clear" w:color="auto" w:fill="FFCC99"/>
            <w:vAlign w:val="center"/>
          </w:tcPr>
          <w:p w:rsidR="00972796" w:rsidRPr="000F7CB0" w:rsidRDefault="00972796" w:rsidP="00122C5C">
            <w:pPr>
              <w:spacing w:line="360" w:lineRule="exact"/>
              <w:jc w:val="center"/>
            </w:pPr>
            <w:r w:rsidRPr="000F7CB0">
              <w:t>+183</w:t>
            </w:r>
          </w:p>
        </w:tc>
      </w:tr>
      <w:tr w:rsidR="00972796" w:rsidRPr="000F7CB0" w:rsidTr="00025F14">
        <w:tc>
          <w:tcPr>
            <w:tcW w:w="463" w:type="pct"/>
            <w:vMerge/>
            <w:tcBorders>
              <w:top w:val="single" w:sz="4" w:space="0" w:color="auto"/>
              <w:left w:val="nil"/>
              <w:bottom w:val="single" w:sz="12" w:space="0" w:color="auto"/>
              <w:right w:val="single" w:sz="4" w:space="0" w:color="auto"/>
            </w:tcBorders>
            <w:vAlign w:val="center"/>
          </w:tcPr>
          <w:p w:rsidR="00972796" w:rsidRPr="000F7CB0" w:rsidRDefault="00972796" w:rsidP="00122C5C">
            <w:pPr>
              <w:widowControl/>
              <w:spacing w:line="360" w:lineRule="exact"/>
            </w:pPr>
          </w:p>
        </w:tc>
        <w:tc>
          <w:tcPr>
            <w:tcW w:w="306" w:type="pct"/>
            <w:tcBorders>
              <w:top w:val="single" w:sz="4" w:space="0" w:color="auto"/>
              <w:left w:val="single" w:sz="4" w:space="0" w:color="auto"/>
              <w:bottom w:val="single" w:sz="12" w:space="0" w:color="auto"/>
              <w:right w:val="single" w:sz="4" w:space="0" w:color="auto"/>
            </w:tcBorders>
            <w:shd w:val="clear" w:color="auto" w:fill="CCFFFF"/>
            <w:vAlign w:val="center"/>
          </w:tcPr>
          <w:p w:rsidR="00972796" w:rsidRPr="000F7CB0" w:rsidRDefault="00972796" w:rsidP="00122C5C">
            <w:pPr>
              <w:spacing w:line="360" w:lineRule="exact"/>
              <w:jc w:val="center"/>
            </w:pPr>
            <w:r w:rsidRPr="000F7CB0">
              <w:t>%</w:t>
            </w:r>
          </w:p>
        </w:tc>
        <w:tc>
          <w:tcPr>
            <w:tcW w:w="732" w:type="pct"/>
            <w:tcBorders>
              <w:top w:val="nil"/>
              <w:left w:val="single" w:sz="4" w:space="0" w:color="auto"/>
              <w:bottom w:val="single" w:sz="12" w:space="0" w:color="auto"/>
              <w:right w:val="nil"/>
            </w:tcBorders>
            <w:shd w:val="clear" w:color="auto" w:fill="FFCC99"/>
            <w:vAlign w:val="center"/>
          </w:tcPr>
          <w:p w:rsidR="00972796" w:rsidRPr="000F7CB0" w:rsidRDefault="00972796" w:rsidP="00122C5C">
            <w:pPr>
              <w:spacing w:line="360" w:lineRule="exact"/>
              <w:jc w:val="center"/>
            </w:pPr>
            <w:r w:rsidRPr="000F7CB0">
              <w:t>+15.64%</w:t>
            </w:r>
          </w:p>
        </w:tc>
        <w:tc>
          <w:tcPr>
            <w:tcW w:w="658" w:type="pct"/>
            <w:tcBorders>
              <w:top w:val="nil"/>
              <w:left w:val="nil"/>
              <w:bottom w:val="single" w:sz="12" w:space="0" w:color="auto"/>
              <w:right w:val="nil"/>
            </w:tcBorders>
            <w:shd w:val="clear" w:color="auto" w:fill="FFCC99"/>
            <w:vAlign w:val="center"/>
          </w:tcPr>
          <w:p w:rsidR="00972796" w:rsidRPr="000F7CB0" w:rsidRDefault="00972796" w:rsidP="00122C5C">
            <w:pPr>
              <w:spacing w:line="360" w:lineRule="exact"/>
              <w:jc w:val="center"/>
            </w:pPr>
            <w:r w:rsidRPr="000F7CB0">
              <w:t>-0.58%</w:t>
            </w:r>
          </w:p>
        </w:tc>
        <w:tc>
          <w:tcPr>
            <w:tcW w:w="658" w:type="pct"/>
            <w:tcBorders>
              <w:top w:val="nil"/>
              <w:left w:val="nil"/>
              <w:bottom w:val="single" w:sz="12" w:space="0" w:color="auto"/>
              <w:right w:val="nil"/>
            </w:tcBorders>
            <w:shd w:val="clear" w:color="auto" w:fill="FFCC99"/>
            <w:vAlign w:val="center"/>
          </w:tcPr>
          <w:p w:rsidR="00972796" w:rsidRPr="000F7CB0" w:rsidRDefault="00972796" w:rsidP="00122C5C">
            <w:pPr>
              <w:spacing w:line="360" w:lineRule="exact"/>
              <w:jc w:val="center"/>
            </w:pPr>
            <w:r w:rsidRPr="000F7CB0">
              <w:t>+0.09%</w:t>
            </w:r>
          </w:p>
        </w:tc>
        <w:tc>
          <w:tcPr>
            <w:tcW w:w="726" w:type="pct"/>
            <w:tcBorders>
              <w:top w:val="nil"/>
              <w:left w:val="nil"/>
              <w:bottom w:val="single" w:sz="12" w:space="0" w:color="auto"/>
              <w:right w:val="nil"/>
            </w:tcBorders>
            <w:shd w:val="clear" w:color="auto" w:fill="FFCC99"/>
            <w:vAlign w:val="center"/>
          </w:tcPr>
          <w:p w:rsidR="00972796" w:rsidRPr="000F7CB0" w:rsidRDefault="00972796" w:rsidP="00122C5C">
            <w:pPr>
              <w:spacing w:line="360" w:lineRule="exact"/>
              <w:jc w:val="center"/>
            </w:pPr>
            <w:r w:rsidRPr="000F7CB0">
              <w:t>+11.03%</w:t>
            </w:r>
          </w:p>
        </w:tc>
        <w:tc>
          <w:tcPr>
            <w:tcW w:w="726" w:type="pct"/>
            <w:tcBorders>
              <w:top w:val="nil"/>
              <w:left w:val="nil"/>
              <w:bottom w:val="single" w:sz="12" w:space="0" w:color="auto"/>
              <w:right w:val="nil"/>
            </w:tcBorders>
            <w:shd w:val="clear" w:color="auto" w:fill="FFCC99"/>
            <w:vAlign w:val="center"/>
          </w:tcPr>
          <w:p w:rsidR="00972796" w:rsidRPr="000F7CB0" w:rsidRDefault="00972796" w:rsidP="00122C5C">
            <w:pPr>
              <w:spacing w:line="360" w:lineRule="exact"/>
              <w:jc w:val="center"/>
            </w:pPr>
            <w:r w:rsidRPr="000F7CB0">
              <w:t>+11.25%</w:t>
            </w:r>
          </w:p>
        </w:tc>
        <w:tc>
          <w:tcPr>
            <w:tcW w:w="732" w:type="pct"/>
            <w:tcBorders>
              <w:top w:val="nil"/>
              <w:left w:val="nil"/>
              <w:bottom w:val="single" w:sz="12" w:space="0" w:color="auto"/>
              <w:right w:val="nil"/>
            </w:tcBorders>
            <w:shd w:val="clear" w:color="auto" w:fill="FFCC99"/>
            <w:vAlign w:val="center"/>
          </w:tcPr>
          <w:p w:rsidR="00972796" w:rsidRPr="000F7CB0" w:rsidRDefault="00972796" w:rsidP="00122C5C">
            <w:pPr>
              <w:spacing w:line="360" w:lineRule="exact"/>
              <w:jc w:val="center"/>
            </w:pPr>
            <w:r w:rsidRPr="000F7CB0">
              <w:t>+18.45%</w:t>
            </w:r>
          </w:p>
        </w:tc>
      </w:tr>
    </w:tbl>
    <w:p w:rsidR="00972796" w:rsidRDefault="00972796" w:rsidP="00122C5C">
      <w:pPr>
        <w:spacing w:line="360" w:lineRule="exact"/>
        <w:rPr>
          <w:sz w:val="16"/>
          <w:szCs w:val="16"/>
        </w:rPr>
      </w:pPr>
      <w:r w:rsidRPr="00025F14">
        <w:rPr>
          <w:sz w:val="16"/>
          <w:szCs w:val="16"/>
        </w:rPr>
        <w:t>資料來源：本部警政署刑事警察局</w:t>
      </w:r>
    </w:p>
    <w:p w:rsidR="00025F14" w:rsidRPr="00025F14" w:rsidRDefault="00025F14" w:rsidP="00122C5C">
      <w:pPr>
        <w:spacing w:line="360" w:lineRule="exact"/>
        <w:rPr>
          <w:sz w:val="16"/>
          <w:szCs w:val="16"/>
        </w:rPr>
      </w:pPr>
    </w:p>
    <w:p w:rsidR="00972796" w:rsidRPr="000F7CB0" w:rsidRDefault="00972796" w:rsidP="00122C5C">
      <w:pPr>
        <w:numPr>
          <w:ilvl w:val="0"/>
          <w:numId w:val="105"/>
        </w:numPr>
        <w:snapToGrid/>
        <w:spacing w:line="360" w:lineRule="exact"/>
        <w:ind w:left="510" w:hanging="510"/>
        <w:jc w:val="left"/>
      </w:pPr>
      <w:r w:rsidRPr="000F7CB0">
        <w:t>策進作為</w:t>
      </w:r>
    </w:p>
    <w:p w:rsidR="00972796" w:rsidRPr="000F7CB0" w:rsidRDefault="00972796" w:rsidP="00122C5C">
      <w:pPr>
        <w:numPr>
          <w:ilvl w:val="0"/>
          <w:numId w:val="109"/>
        </w:numPr>
        <w:tabs>
          <w:tab w:val="num" w:pos="900"/>
        </w:tabs>
        <w:snapToGrid/>
        <w:spacing w:line="360" w:lineRule="exact"/>
        <w:ind w:leftChars="50" w:left="517" w:hanging="397"/>
      </w:pPr>
      <w:r w:rsidRPr="000F7CB0">
        <w:t>教育訓練施教內容力求多元化與活潑化：</w:t>
      </w:r>
      <w:r w:rsidR="00122C5C">
        <w:rPr>
          <w:rFonts w:hint="eastAsia"/>
        </w:rPr>
        <w:br/>
      </w:r>
      <w:r w:rsidRPr="000F7CB0">
        <w:t>婦幼案件之處理必需相當細膩，第一線處理人員相關工作經驗之累積極為重要，為使新進員警妥適處理家暴案件，持續教育訓練實為不二法門。為加強員警訓練成效，未來教育訓練施教內容除結合案例，針對缺失，加強教育外，將朝多元化、活潑化方式辦理；並針對員警處理婦幼案件遭遇問題，分析檢討及提出改進方法，提升案件處理品質。</w:t>
      </w:r>
    </w:p>
    <w:p w:rsidR="00972796" w:rsidRPr="000F7CB0" w:rsidRDefault="00972796" w:rsidP="00122C5C">
      <w:pPr>
        <w:numPr>
          <w:ilvl w:val="0"/>
          <w:numId w:val="109"/>
        </w:numPr>
        <w:tabs>
          <w:tab w:val="num" w:pos="900"/>
        </w:tabs>
        <w:snapToGrid/>
        <w:spacing w:line="360" w:lineRule="exact"/>
        <w:ind w:leftChars="50" w:left="517" w:hanging="397"/>
      </w:pPr>
      <w:r w:rsidRPr="000F7CB0">
        <w:lastRenderedPageBreak/>
        <w:t>婦幼隊與家防中心雙向稽核：</w:t>
      </w:r>
      <w:r w:rsidR="00122C5C">
        <w:rPr>
          <w:rFonts w:hint="eastAsia"/>
        </w:rPr>
        <w:br/>
      </w:r>
      <w:r w:rsidRPr="000F7CB0">
        <w:t>員警於線上通報婦幼案件後，將案件副知婦幼隊列冊管制，婦幼隊即由線上網路通報系統審視通報內容，如有疏漏及缺失，立即告知處理員警改進，並將缺失轉所轄分局檢討改進。婦幼隊並與各直轄市、縣（市）政府社會局（處）或家庭暴力及性侵害防治中心針對前述管制清冊進行雙向稽核。</w:t>
      </w:r>
    </w:p>
    <w:p w:rsidR="00972796" w:rsidRPr="000F7CB0" w:rsidRDefault="00972796" w:rsidP="00122C5C">
      <w:pPr>
        <w:numPr>
          <w:ilvl w:val="0"/>
          <w:numId w:val="109"/>
        </w:numPr>
        <w:tabs>
          <w:tab w:val="num" w:pos="900"/>
        </w:tabs>
        <w:snapToGrid/>
        <w:spacing w:line="360" w:lineRule="exact"/>
        <w:ind w:leftChars="50" w:left="517" w:hanging="397"/>
      </w:pPr>
      <w:r w:rsidRPr="000F7CB0">
        <w:t>113</w:t>
      </w:r>
      <w:r w:rsidRPr="000F7CB0">
        <w:t>保護專線通報</w:t>
      </w:r>
      <w:r w:rsidRPr="000F7CB0">
        <w:t>110</w:t>
      </w:r>
      <w:r w:rsidRPr="000F7CB0">
        <w:t>緊急案件未回復案件每月檢討策進</w:t>
      </w:r>
      <w:r w:rsidR="00122C5C">
        <w:rPr>
          <w:rFonts w:hint="eastAsia"/>
        </w:rPr>
        <w:br/>
      </w:r>
      <w:r w:rsidRPr="000F7CB0">
        <w:t>經婦幼隊檢視</w:t>
      </w:r>
      <w:r w:rsidRPr="000F7CB0">
        <w:t>110</w:t>
      </w:r>
      <w:r w:rsidRPr="000F7CB0">
        <w:t>報案系統，彙整員警疏漏通報之案件，並要求所屬分局每月檢討改進，以發揮督導管制之功能。</w:t>
      </w:r>
    </w:p>
    <w:p w:rsidR="00972796" w:rsidRPr="000F7CB0" w:rsidRDefault="00972796" w:rsidP="00122C5C">
      <w:pPr>
        <w:spacing w:line="360" w:lineRule="exact"/>
      </w:pPr>
      <w:r w:rsidRPr="000F7CB0">
        <w:t>參、性暴力防治</w:t>
      </w:r>
    </w:p>
    <w:p w:rsidR="00972796" w:rsidRPr="000F7CB0" w:rsidRDefault="00972796" w:rsidP="00122C5C">
      <w:pPr>
        <w:numPr>
          <w:ilvl w:val="0"/>
          <w:numId w:val="110"/>
        </w:numPr>
        <w:snapToGrid/>
        <w:spacing w:line="360" w:lineRule="exact"/>
        <w:ind w:left="510" w:hanging="510"/>
        <w:jc w:val="left"/>
      </w:pPr>
      <w:r w:rsidRPr="000F7CB0">
        <w:t>性暴力犯罪概述</w:t>
      </w:r>
    </w:p>
    <w:p w:rsidR="00972796" w:rsidRPr="000F7CB0" w:rsidRDefault="00972796" w:rsidP="00122C5C">
      <w:pPr>
        <w:spacing w:line="360" w:lineRule="exact"/>
        <w:ind w:leftChars="200" w:left="481" w:firstLine="480"/>
      </w:pPr>
      <w:r w:rsidRPr="000F7CB0">
        <w:t>101</w:t>
      </w:r>
      <w:r w:rsidRPr="000F7CB0">
        <w:t>年</w:t>
      </w:r>
      <w:r w:rsidRPr="000F7CB0">
        <w:t>5</w:t>
      </w:r>
      <w:r w:rsidRPr="000F7CB0">
        <w:t>月桃園性侵前科犯黃建憲強盜殺害女老師案、</w:t>
      </w:r>
      <w:r w:rsidRPr="000F7CB0">
        <w:t>101</w:t>
      </w:r>
      <w:r w:rsidRPr="000F7CB0">
        <w:t>年</w:t>
      </w:r>
      <w:r w:rsidRPr="000F7CB0">
        <w:t>7</w:t>
      </w:r>
      <w:r w:rsidRPr="000F7CB0">
        <w:t>月新北市張宗華甫出獄再犯性侵女童案，經新聞媒體一再報導，引發立委和婦權團體關注性侵害案件防制工作執行現況，為有效降低性侵害案件發生，以及預防加害人再犯，統計分析相關資料，瞭解再犯原因以策訂精進作為。</w:t>
      </w:r>
    </w:p>
    <w:p w:rsidR="00972796" w:rsidRPr="000F7CB0" w:rsidRDefault="00972796" w:rsidP="00122C5C">
      <w:pPr>
        <w:spacing w:line="360" w:lineRule="exact"/>
        <w:ind w:leftChars="200" w:left="481" w:firstLine="480"/>
      </w:pPr>
      <w:r w:rsidRPr="000F7CB0">
        <w:t>另配合性侵害犯罪防治法部分條文修正公布，擴大登記報到對象，賦予警察機關於加害人登記報到期間查訪權限，針對拒不配合警察查訪或警察查訪屢次不遇之加害人，賦予裁罰及科處刑責權等，</w:t>
      </w:r>
      <w:r w:rsidRPr="000F7CB0">
        <w:t>101</w:t>
      </w:r>
      <w:r w:rsidRPr="000F7CB0">
        <w:t>年</w:t>
      </w:r>
      <w:r w:rsidRPr="000F7CB0">
        <w:t>4</w:t>
      </w:r>
      <w:r w:rsidRPr="000F7CB0">
        <w:t>月</w:t>
      </w:r>
      <w:r w:rsidRPr="000F7CB0">
        <w:t>30</w:t>
      </w:r>
      <w:r w:rsidRPr="000F7CB0">
        <w:t>日修正「性侵害犯罪加害人登記報到及查閱辦法」為「性侵害犯罪加害人登記報到查訪及查閱辦法」，並修正全文（除第</w:t>
      </w:r>
      <w:r w:rsidRPr="000F7CB0">
        <w:t>8</w:t>
      </w:r>
      <w:r w:rsidRPr="000F7CB0">
        <w:t>條維持原條文不修正外，計修正</w:t>
      </w:r>
      <w:r w:rsidRPr="000F7CB0">
        <w:t>16</w:t>
      </w:r>
      <w:r w:rsidRPr="000F7CB0">
        <w:t>條，增訂</w:t>
      </w:r>
      <w:r w:rsidRPr="000F7CB0">
        <w:t>2</w:t>
      </w:r>
      <w:r w:rsidRPr="000F7CB0">
        <w:t>條）。</w:t>
      </w:r>
    </w:p>
    <w:p w:rsidR="00972796" w:rsidRPr="000F7CB0" w:rsidRDefault="00972796" w:rsidP="00122C5C">
      <w:pPr>
        <w:spacing w:line="360" w:lineRule="exact"/>
        <w:ind w:leftChars="200" w:left="481" w:firstLine="480"/>
      </w:pPr>
      <w:r w:rsidRPr="000F7CB0">
        <w:t>另性騷擾防治法的立法工作，歷經多次修正，於</w:t>
      </w:r>
      <w:r w:rsidRPr="000F7CB0">
        <w:t>94</w:t>
      </w:r>
      <w:r w:rsidRPr="000F7CB0">
        <w:t>年</w:t>
      </w:r>
      <w:r w:rsidRPr="000F7CB0">
        <w:t>2</w:t>
      </w:r>
      <w:r w:rsidRPr="000F7CB0">
        <w:t>月通過，且於</w:t>
      </w:r>
      <w:smartTag w:uri="urn:schemas-microsoft-com:office:smarttags" w:element="chsdate">
        <w:smartTagPr>
          <w:attr w:name="Year" w:val="1995"/>
          <w:attr w:name="Month" w:val="2"/>
          <w:attr w:name="Day" w:val="5"/>
          <w:attr w:name="IsLunarDate" w:val="False"/>
          <w:attr w:name="IsROCDate" w:val="False"/>
        </w:smartTagPr>
        <w:r w:rsidRPr="000F7CB0">
          <w:t>95</w:t>
        </w:r>
        <w:r w:rsidRPr="000F7CB0">
          <w:t>年</w:t>
        </w:r>
        <w:r w:rsidRPr="000F7CB0">
          <w:t>2</w:t>
        </w:r>
        <w:r w:rsidRPr="000F7CB0">
          <w:t>月</w:t>
        </w:r>
        <w:r w:rsidRPr="000F7CB0">
          <w:t>5</w:t>
        </w:r>
        <w:r w:rsidRPr="000F7CB0">
          <w:t>日</w:t>
        </w:r>
      </w:smartTag>
      <w:r w:rsidRPr="000F7CB0">
        <w:t>正式上路，不僅為社會大眾建立更安全、友善的生活環境，也明文賦予相關機關更多的職責，包括對受害人的申訴案件受理、調查及性騷擾防治相關措施的宣導等。</w:t>
      </w:r>
    </w:p>
    <w:p w:rsidR="00972796" w:rsidRPr="000F7CB0" w:rsidRDefault="00972796" w:rsidP="00122C5C">
      <w:pPr>
        <w:spacing w:line="360" w:lineRule="exact"/>
        <w:ind w:leftChars="200" w:left="481" w:firstLine="480"/>
      </w:pPr>
      <w:r w:rsidRPr="000F7CB0">
        <w:t>茲就警察機關防治性侵害加害人再犯工作策進作為及性騷擾</w:t>
      </w:r>
      <w:r w:rsidRPr="000F7CB0">
        <w:lastRenderedPageBreak/>
        <w:t>等防治執行情形，依受理案件分析、問題、防治策略及未來工作重點，概述如下：</w:t>
      </w:r>
      <w:r w:rsidRPr="000F7CB0">
        <w:t xml:space="preserve"> </w:t>
      </w:r>
    </w:p>
    <w:p w:rsidR="00972796" w:rsidRPr="000F7CB0" w:rsidRDefault="00972796" w:rsidP="00122C5C">
      <w:pPr>
        <w:numPr>
          <w:ilvl w:val="0"/>
          <w:numId w:val="110"/>
        </w:numPr>
        <w:snapToGrid/>
        <w:spacing w:line="360" w:lineRule="exact"/>
        <w:ind w:left="510" w:hanging="510"/>
        <w:jc w:val="left"/>
      </w:pPr>
      <w:r w:rsidRPr="000F7CB0">
        <w:t>受理案件分析</w:t>
      </w:r>
    </w:p>
    <w:p w:rsidR="00972796" w:rsidRDefault="00972796" w:rsidP="00122C5C">
      <w:pPr>
        <w:numPr>
          <w:ilvl w:val="0"/>
          <w:numId w:val="111"/>
        </w:numPr>
        <w:tabs>
          <w:tab w:val="num" w:pos="900"/>
        </w:tabs>
        <w:snapToGrid/>
        <w:spacing w:line="360" w:lineRule="exact"/>
        <w:ind w:leftChars="50" w:left="517" w:hanging="397"/>
      </w:pPr>
      <w:r w:rsidRPr="000F7CB0">
        <w:t>警察機關近</w:t>
      </w:r>
      <w:r w:rsidRPr="000F7CB0">
        <w:t>5</w:t>
      </w:r>
      <w:r w:rsidRPr="000F7CB0">
        <w:t>年性侵害案件發破情形如下（表</w:t>
      </w:r>
      <w:r w:rsidRPr="000F7CB0">
        <w:t>3-2</w:t>
      </w:r>
      <w:r w:rsidRPr="000F7CB0">
        <w:t>）</w:t>
      </w:r>
    </w:p>
    <w:p w:rsidR="00025F14" w:rsidRPr="00025F14" w:rsidRDefault="00025F14" w:rsidP="00025F14"/>
    <w:p w:rsidR="00972796" w:rsidRPr="00025F14" w:rsidRDefault="00972796" w:rsidP="00122C5C">
      <w:pPr>
        <w:spacing w:line="360" w:lineRule="exact"/>
        <w:ind w:left="268"/>
        <w:jc w:val="center"/>
        <w:rPr>
          <w:b/>
        </w:rPr>
      </w:pPr>
      <w:r w:rsidRPr="00025F14">
        <w:rPr>
          <w:b/>
        </w:rPr>
        <w:t>表</w:t>
      </w:r>
      <w:r w:rsidRPr="00025F14">
        <w:rPr>
          <w:b/>
        </w:rPr>
        <w:t xml:space="preserve">3-2  </w:t>
      </w:r>
      <w:r w:rsidRPr="00025F14">
        <w:rPr>
          <w:b/>
          <w:kern w:val="0"/>
        </w:rPr>
        <w:t>近</w:t>
      </w:r>
      <w:r w:rsidRPr="00025F14">
        <w:rPr>
          <w:b/>
          <w:kern w:val="0"/>
        </w:rPr>
        <w:t>5</w:t>
      </w:r>
      <w:r w:rsidRPr="00025F14">
        <w:rPr>
          <w:b/>
          <w:kern w:val="0"/>
        </w:rPr>
        <w:t>年性侵害案件發生、破獲情形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67"/>
        <w:gridCol w:w="991"/>
        <w:gridCol w:w="923"/>
        <w:gridCol w:w="925"/>
        <w:gridCol w:w="923"/>
        <w:gridCol w:w="925"/>
        <w:gridCol w:w="934"/>
        <w:gridCol w:w="925"/>
      </w:tblGrid>
      <w:tr w:rsidR="00972796" w:rsidRPr="000F7CB0" w:rsidTr="00972796">
        <w:trPr>
          <w:trHeight w:val="340"/>
        </w:trPr>
        <w:tc>
          <w:tcPr>
            <w:tcW w:w="1205" w:type="pct"/>
            <w:gridSpan w:val="2"/>
            <w:tcBorders>
              <w:top w:val="single" w:sz="4" w:space="0" w:color="auto"/>
              <w:left w:val="single" w:sz="4" w:space="0" w:color="auto"/>
              <w:bottom w:val="single" w:sz="4" w:space="0" w:color="auto"/>
              <w:right w:val="single" w:sz="4" w:space="0" w:color="auto"/>
            </w:tcBorders>
          </w:tcPr>
          <w:p w:rsidR="00972796" w:rsidRPr="000F7CB0" w:rsidRDefault="00972796" w:rsidP="00322C6E">
            <w:pPr>
              <w:spacing w:line="280" w:lineRule="exact"/>
            </w:pP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center"/>
            </w:pPr>
            <w:r w:rsidRPr="000F7CB0">
              <w:t>發生數（件）</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center"/>
            </w:pPr>
            <w:r w:rsidRPr="000F7CB0">
              <w:t>破獲數（件）</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center"/>
            </w:pPr>
            <w:r w:rsidRPr="000F7CB0">
              <w:t>破獲率（</w:t>
            </w:r>
            <w:r w:rsidRPr="000F7CB0">
              <w:t>%</w:t>
            </w:r>
            <w:r w:rsidRPr="000F7CB0">
              <w:t>）</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center"/>
            </w:pPr>
            <w:r w:rsidRPr="000F7CB0">
              <w:t>未破數（件）</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center"/>
            </w:pPr>
            <w:r w:rsidRPr="000F7CB0">
              <w:t>嫌疑人（人）</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center"/>
              <w:rPr>
                <w:b/>
              </w:rPr>
            </w:pPr>
            <w:r w:rsidRPr="000F7CB0">
              <w:t>被害人（人）</w:t>
            </w:r>
          </w:p>
        </w:tc>
      </w:tr>
      <w:tr w:rsidR="00972796" w:rsidRPr="000F7CB0" w:rsidTr="00601FC6">
        <w:trPr>
          <w:trHeight w:val="431"/>
        </w:trPr>
        <w:tc>
          <w:tcPr>
            <w:tcW w:w="1205" w:type="pct"/>
            <w:gridSpan w:val="2"/>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97</w:t>
            </w:r>
            <w:r w:rsidRPr="000F7CB0">
              <w:t>年</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3,447</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3,328</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96.55</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119</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3,327</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3,524</w:t>
            </w:r>
          </w:p>
        </w:tc>
      </w:tr>
      <w:tr w:rsidR="00972796" w:rsidRPr="000F7CB0" w:rsidTr="00601FC6">
        <w:trPr>
          <w:trHeight w:val="421"/>
        </w:trPr>
        <w:tc>
          <w:tcPr>
            <w:tcW w:w="1205" w:type="pct"/>
            <w:gridSpan w:val="2"/>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98</w:t>
            </w:r>
            <w:r w:rsidRPr="000F7CB0">
              <w:t>年</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3,520</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3,301</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93.78</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219</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3,323</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3,598</w:t>
            </w:r>
          </w:p>
        </w:tc>
      </w:tr>
      <w:tr w:rsidR="00972796" w:rsidRPr="000F7CB0" w:rsidTr="00601FC6">
        <w:trPr>
          <w:trHeight w:val="411"/>
        </w:trPr>
        <w:tc>
          <w:tcPr>
            <w:tcW w:w="1205" w:type="pct"/>
            <w:gridSpan w:val="2"/>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99</w:t>
            </w:r>
            <w:r w:rsidRPr="000F7CB0">
              <w:t>年</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3,664</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3,425</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93.48</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239</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3,474</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3,757</w:t>
            </w:r>
          </w:p>
        </w:tc>
      </w:tr>
      <w:tr w:rsidR="00972796" w:rsidRPr="000F7CB0" w:rsidTr="00601FC6">
        <w:trPr>
          <w:trHeight w:val="400"/>
        </w:trPr>
        <w:tc>
          <w:tcPr>
            <w:tcW w:w="1205" w:type="pct"/>
            <w:gridSpan w:val="2"/>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100</w:t>
            </w:r>
            <w:r w:rsidRPr="000F7CB0">
              <w:t>年</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4,090</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3,864</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94.47</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226</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3,908</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4,206</w:t>
            </w:r>
          </w:p>
        </w:tc>
      </w:tr>
      <w:tr w:rsidR="00972796" w:rsidRPr="000F7CB0" w:rsidTr="00601FC6">
        <w:trPr>
          <w:trHeight w:val="400"/>
        </w:trPr>
        <w:tc>
          <w:tcPr>
            <w:tcW w:w="1205" w:type="pct"/>
            <w:gridSpan w:val="2"/>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101</w:t>
            </w:r>
            <w:r w:rsidRPr="000F7CB0">
              <w:t>年</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4,276</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4,104</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95.98</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172</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4,325</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right"/>
            </w:pPr>
            <w:r w:rsidRPr="000F7CB0">
              <w:t>4,398</w:t>
            </w:r>
          </w:p>
        </w:tc>
      </w:tr>
      <w:tr w:rsidR="00972796" w:rsidRPr="000F7CB0" w:rsidTr="00601FC6">
        <w:trPr>
          <w:trHeight w:val="362"/>
        </w:trPr>
        <w:tc>
          <w:tcPr>
            <w:tcW w:w="526" w:type="pct"/>
            <w:vMerge w:val="restar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101</w:t>
            </w:r>
            <w:r w:rsidRPr="000F7CB0">
              <w:t>年與</w:t>
            </w:r>
          </w:p>
          <w:p w:rsidR="00972796" w:rsidRPr="000F7CB0" w:rsidRDefault="00972796" w:rsidP="00601FC6">
            <w:pPr>
              <w:spacing w:line="280" w:lineRule="exact"/>
              <w:jc w:val="center"/>
            </w:pPr>
            <w:r w:rsidRPr="000F7CB0">
              <w:t>100</w:t>
            </w:r>
            <w:r w:rsidRPr="000F7CB0">
              <w:t>年比較</w:t>
            </w:r>
          </w:p>
        </w:tc>
        <w:tc>
          <w:tcPr>
            <w:tcW w:w="679"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增減數</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+186</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+240</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+1.51</w:t>
            </w:r>
            <w:r w:rsidRPr="000F7CB0">
              <w:t>個</w:t>
            </w:r>
          </w:p>
          <w:p w:rsidR="00972796" w:rsidRPr="000F7CB0" w:rsidRDefault="00972796" w:rsidP="00322C6E">
            <w:pPr>
              <w:spacing w:line="280" w:lineRule="exact"/>
              <w:jc w:val="right"/>
            </w:pPr>
            <w:r w:rsidRPr="000F7CB0">
              <w:t>百分點</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-54</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+417</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+192</w:t>
            </w:r>
          </w:p>
        </w:tc>
      </w:tr>
      <w:tr w:rsidR="00972796" w:rsidRPr="000F7CB0" w:rsidTr="00601FC6">
        <w:trPr>
          <w:trHeight w:val="700"/>
        </w:trPr>
        <w:tc>
          <w:tcPr>
            <w:tcW w:w="526" w:type="pct"/>
            <w:vMerge/>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widowControl/>
              <w:spacing w:line="280" w:lineRule="exact"/>
              <w:jc w:val="center"/>
            </w:pPr>
          </w:p>
        </w:tc>
        <w:tc>
          <w:tcPr>
            <w:tcW w:w="679"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601FC6">
            <w:pPr>
              <w:spacing w:line="280" w:lineRule="exact"/>
              <w:jc w:val="center"/>
            </w:pPr>
            <w:r w:rsidRPr="000F7CB0">
              <w:t>增減率</w:t>
            </w:r>
          </w:p>
          <w:p w:rsidR="00972796" w:rsidRPr="00601FC6" w:rsidRDefault="00972796" w:rsidP="00601FC6">
            <w:pPr>
              <w:spacing w:line="280" w:lineRule="exact"/>
              <w:jc w:val="center"/>
              <w:rPr>
                <w:sz w:val="20"/>
                <w:szCs w:val="20"/>
              </w:rPr>
            </w:pPr>
            <w:r w:rsidRPr="00601FC6">
              <w:rPr>
                <w:sz w:val="20"/>
                <w:szCs w:val="20"/>
              </w:rPr>
              <w:t>（百分點）</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+4.55%</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+6.21%</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+1.60%</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-23.89%</w:t>
            </w:r>
          </w:p>
        </w:tc>
        <w:tc>
          <w:tcPr>
            <w:tcW w:w="632"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+10.67%</w:t>
            </w:r>
          </w:p>
        </w:tc>
        <w:tc>
          <w:tcPr>
            <w:tcW w:w="633"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322C6E">
            <w:pPr>
              <w:spacing w:line="280" w:lineRule="exact"/>
              <w:jc w:val="right"/>
            </w:pPr>
            <w:r w:rsidRPr="000F7CB0">
              <w:t>+4.56%</w:t>
            </w:r>
          </w:p>
        </w:tc>
      </w:tr>
    </w:tbl>
    <w:p w:rsidR="00972796" w:rsidRDefault="00972796" w:rsidP="00122C5C">
      <w:pPr>
        <w:spacing w:line="360" w:lineRule="exact"/>
        <w:rPr>
          <w:sz w:val="16"/>
          <w:szCs w:val="16"/>
        </w:rPr>
      </w:pPr>
      <w:r w:rsidRPr="00025F14">
        <w:rPr>
          <w:sz w:val="16"/>
          <w:szCs w:val="16"/>
        </w:rPr>
        <w:t>資料來源：本部警政署刑事警察局</w:t>
      </w:r>
    </w:p>
    <w:p w:rsidR="00025F14" w:rsidRPr="00025F14" w:rsidRDefault="00025F14" w:rsidP="00122C5C">
      <w:pPr>
        <w:spacing w:line="360" w:lineRule="exact"/>
        <w:rPr>
          <w:sz w:val="16"/>
          <w:szCs w:val="16"/>
        </w:rPr>
      </w:pPr>
    </w:p>
    <w:p w:rsidR="00972796" w:rsidRPr="000F7CB0" w:rsidRDefault="00972796" w:rsidP="00322C6E">
      <w:pPr>
        <w:numPr>
          <w:ilvl w:val="0"/>
          <w:numId w:val="112"/>
        </w:numPr>
        <w:snapToGrid/>
        <w:spacing w:line="360" w:lineRule="exact"/>
        <w:ind w:leftChars="125" w:left="528" w:hanging="227"/>
        <w:rPr>
          <w:bCs/>
        </w:rPr>
      </w:pPr>
      <w:r w:rsidRPr="000F7CB0">
        <w:rPr>
          <w:bCs/>
        </w:rPr>
        <w:t>101</w:t>
      </w:r>
      <w:r w:rsidRPr="000F7CB0">
        <w:rPr>
          <w:bCs/>
        </w:rPr>
        <w:t>年各警察機關受理性侵害案件（妨害性自主罪）</w:t>
      </w:r>
      <w:r w:rsidRPr="000F7CB0">
        <w:rPr>
          <w:bCs/>
        </w:rPr>
        <w:t>4,276</w:t>
      </w:r>
      <w:r w:rsidRPr="000F7CB0">
        <w:rPr>
          <w:bCs/>
        </w:rPr>
        <w:t>件，與</w:t>
      </w:r>
      <w:r w:rsidRPr="000F7CB0">
        <w:rPr>
          <w:bCs/>
        </w:rPr>
        <w:t>100</w:t>
      </w:r>
      <w:r w:rsidRPr="000F7CB0">
        <w:rPr>
          <w:bCs/>
        </w:rPr>
        <w:t>年度比較，增加</w:t>
      </w:r>
      <w:r w:rsidRPr="000F7CB0">
        <w:rPr>
          <w:bCs/>
        </w:rPr>
        <w:t>186</w:t>
      </w:r>
      <w:r w:rsidRPr="000F7CB0">
        <w:rPr>
          <w:bCs/>
        </w:rPr>
        <w:t>件（</w:t>
      </w:r>
      <w:r w:rsidRPr="000F7CB0">
        <w:rPr>
          <w:bCs/>
        </w:rPr>
        <w:t>+4.55%</w:t>
      </w:r>
      <w:r w:rsidRPr="000F7CB0">
        <w:rPr>
          <w:bCs/>
        </w:rPr>
        <w:t>）。</w:t>
      </w:r>
    </w:p>
    <w:p w:rsidR="00972796" w:rsidRPr="000F7CB0" w:rsidRDefault="00972796" w:rsidP="00322C6E">
      <w:pPr>
        <w:numPr>
          <w:ilvl w:val="0"/>
          <w:numId w:val="112"/>
        </w:numPr>
        <w:snapToGrid/>
        <w:spacing w:line="360" w:lineRule="exact"/>
        <w:ind w:leftChars="125" w:left="528" w:hanging="227"/>
        <w:rPr>
          <w:bCs/>
        </w:rPr>
      </w:pPr>
      <w:r w:rsidRPr="000F7CB0">
        <w:rPr>
          <w:bCs/>
        </w:rPr>
        <w:t>101</w:t>
      </w:r>
      <w:r w:rsidRPr="000F7CB0">
        <w:rPr>
          <w:bCs/>
        </w:rPr>
        <w:t>年破獲性侵害案件（妨害性自主罪）</w:t>
      </w:r>
      <w:r w:rsidRPr="000F7CB0">
        <w:rPr>
          <w:bCs/>
        </w:rPr>
        <w:t>4,104</w:t>
      </w:r>
      <w:r w:rsidRPr="000F7CB0">
        <w:rPr>
          <w:bCs/>
        </w:rPr>
        <w:t>件，</w:t>
      </w:r>
      <w:bookmarkStart w:id="81" w:name="OLE_LINK1"/>
      <w:r w:rsidRPr="000F7CB0">
        <w:rPr>
          <w:bCs/>
        </w:rPr>
        <w:t>與</w:t>
      </w:r>
      <w:r w:rsidRPr="000F7CB0">
        <w:rPr>
          <w:bCs/>
        </w:rPr>
        <w:t>100</w:t>
      </w:r>
      <w:r w:rsidRPr="000F7CB0">
        <w:rPr>
          <w:bCs/>
        </w:rPr>
        <w:t>年度比較，</w:t>
      </w:r>
      <w:bookmarkEnd w:id="81"/>
      <w:r w:rsidRPr="000F7CB0">
        <w:rPr>
          <w:bCs/>
        </w:rPr>
        <w:t>增加</w:t>
      </w:r>
      <w:r w:rsidRPr="000F7CB0">
        <w:rPr>
          <w:bCs/>
        </w:rPr>
        <w:t>240</w:t>
      </w:r>
      <w:r w:rsidRPr="000F7CB0">
        <w:rPr>
          <w:bCs/>
        </w:rPr>
        <w:t>件（</w:t>
      </w:r>
      <w:r w:rsidRPr="000F7CB0">
        <w:rPr>
          <w:bCs/>
        </w:rPr>
        <w:t>+6.21%</w:t>
      </w:r>
      <w:r w:rsidRPr="000F7CB0">
        <w:rPr>
          <w:bCs/>
        </w:rPr>
        <w:t>）。</w:t>
      </w:r>
    </w:p>
    <w:p w:rsidR="00972796" w:rsidRPr="000F7CB0" w:rsidRDefault="00972796" w:rsidP="00322C6E">
      <w:pPr>
        <w:numPr>
          <w:ilvl w:val="0"/>
          <w:numId w:val="112"/>
        </w:numPr>
        <w:snapToGrid/>
        <w:spacing w:line="360" w:lineRule="exact"/>
        <w:ind w:leftChars="125" w:left="528" w:hanging="227"/>
        <w:rPr>
          <w:bCs/>
        </w:rPr>
      </w:pPr>
      <w:r w:rsidRPr="000F7CB0">
        <w:rPr>
          <w:bCs/>
        </w:rPr>
        <w:t>101</w:t>
      </w:r>
      <w:r w:rsidRPr="000F7CB0">
        <w:rPr>
          <w:bCs/>
        </w:rPr>
        <w:t>年性侵害案件（妨害性自主罪）破獲率</w:t>
      </w:r>
      <w:r w:rsidRPr="000F7CB0">
        <w:rPr>
          <w:bCs/>
        </w:rPr>
        <w:t>95.98%</w:t>
      </w:r>
      <w:r w:rsidRPr="000F7CB0">
        <w:rPr>
          <w:bCs/>
        </w:rPr>
        <w:t>，與</w:t>
      </w:r>
      <w:r w:rsidRPr="000F7CB0">
        <w:rPr>
          <w:bCs/>
        </w:rPr>
        <w:t>100</w:t>
      </w:r>
      <w:r w:rsidRPr="000F7CB0">
        <w:rPr>
          <w:bCs/>
        </w:rPr>
        <w:t>年度比較，增加</w:t>
      </w:r>
      <w:r w:rsidRPr="000F7CB0">
        <w:rPr>
          <w:bCs/>
        </w:rPr>
        <w:t>1.51</w:t>
      </w:r>
      <w:r w:rsidRPr="000F7CB0">
        <w:rPr>
          <w:bCs/>
        </w:rPr>
        <w:t>個百分點。</w:t>
      </w:r>
    </w:p>
    <w:p w:rsidR="00972796" w:rsidRPr="000F7CB0" w:rsidRDefault="00972796" w:rsidP="00322C6E">
      <w:pPr>
        <w:numPr>
          <w:ilvl w:val="0"/>
          <w:numId w:val="111"/>
        </w:numPr>
        <w:tabs>
          <w:tab w:val="num" w:pos="900"/>
        </w:tabs>
        <w:snapToGrid/>
        <w:spacing w:line="360" w:lineRule="exact"/>
        <w:ind w:leftChars="50" w:left="517" w:hanging="397"/>
      </w:pPr>
      <w:r w:rsidRPr="000F7CB0">
        <w:t>性侵害案件犯罪特性情形分析如下</w:t>
      </w:r>
      <w:r w:rsidR="00322C6E">
        <w:rPr>
          <w:rFonts w:hint="eastAsia"/>
        </w:rPr>
        <w:br/>
      </w:r>
      <w:r w:rsidRPr="000F7CB0">
        <w:t>分析</w:t>
      </w:r>
      <w:r w:rsidRPr="000F7CB0">
        <w:t>101</w:t>
      </w:r>
      <w:r w:rsidRPr="000F7CB0">
        <w:t>年性侵害犯罪特性發現：</w:t>
      </w:r>
    </w:p>
    <w:p w:rsidR="00972796" w:rsidRPr="000F7CB0" w:rsidRDefault="00972796" w:rsidP="00322C6E">
      <w:pPr>
        <w:numPr>
          <w:ilvl w:val="0"/>
          <w:numId w:val="113"/>
        </w:numPr>
        <w:snapToGrid/>
        <w:spacing w:line="360" w:lineRule="exact"/>
        <w:ind w:leftChars="125" w:left="528" w:hanging="227"/>
        <w:rPr>
          <w:bCs/>
        </w:rPr>
      </w:pPr>
      <w:r w:rsidRPr="000F7CB0">
        <w:rPr>
          <w:bCs/>
        </w:rPr>
        <w:t>發生時間以</w:t>
      </w:r>
      <w:r w:rsidRPr="000F7CB0">
        <w:rPr>
          <w:bCs/>
        </w:rPr>
        <w:t>21</w:t>
      </w:r>
      <w:r w:rsidRPr="000F7CB0">
        <w:rPr>
          <w:bCs/>
        </w:rPr>
        <w:t>至</w:t>
      </w:r>
      <w:r w:rsidRPr="000F7CB0">
        <w:rPr>
          <w:bCs/>
        </w:rPr>
        <w:t>24</w:t>
      </w:r>
      <w:r w:rsidRPr="000F7CB0">
        <w:rPr>
          <w:bCs/>
        </w:rPr>
        <w:t>時為最多，計有</w:t>
      </w:r>
      <w:r w:rsidRPr="000F7CB0">
        <w:rPr>
          <w:bCs/>
        </w:rPr>
        <w:t>726</w:t>
      </w:r>
      <w:r w:rsidRPr="000F7CB0">
        <w:rPr>
          <w:bCs/>
        </w:rPr>
        <w:t>件，占受理案件總數之</w:t>
      </w:r>
      <w:r w:rsidRPr="000F7CB0">
        <w:rPr>
          <w:bCs/>
        </w:rPr>
        <w:lastRenderedPageBreak/>
        <w:t>16.98%</w:t>
      </w:r>
      <w:r w:rsidRPr="000F7CB0">
        <w:rPr>
          <w:bCs/>
        </w:rPr>
        <w:t>。</w:t>
      </w:r>
    </w:p>
    <w:p w:rsidR="00972796" w:rsidRPr="000F7CB0" w:rsidRDefault="00972796" w:rsidP="00322C6E">
      <w:pPr>
        <w:numPr>
          <w:ilvl w:val="0"/>
          <w:numId w:val="113"/>
        </w:numPr>
        <w:snapToGrid/>
        <w:spacing w:line="360" w:lineRule="exact"/>
        <w:ind w:leftChars="125" w:left="528" w:hanging="227"/>
        <w:rPr>
          <w:bCs/>
        </w:rPr>
      </w:pPr>
      <w:r w:rsidRPr="000F7CB0">
        <w:rPr>
          <w:bCs/>
        </w:rPr>
        <w:t>犯罪手法以姦淫、猥褻幼童為最多，計加害人有</w:t>
      </w:r>
      <w:r w:rsidRPr="000F7CB0">
        <w:rPr>
          <w:bCs/>
        </w:rPr>
        <w:t>2,292</w:t>
      </w:r>
      <w:r w:rsidRPr="000F7CB0">
        <w:rPr>
          <w:bCs/>
        </w:rPr>
        <w:t>人，占加害人總數之</w:t>
      </w:r>
      <w:r w:rsidRPr="000F7CB0">
        <w:rPr>
          <w:bCs/>
        </w:rPr>
        <w:t>52.99%</w:t>
      </w:r>
      <w:r w:rsidRPr="000F7CB0">
        <w:rPr>
          <w:bCs/>
        </w:rPr>
        <w:t>。</w:t>
      </w:r>
    </w:p>
    <w:p w:rsidR="00972796" w:rsidRPr="000F7CB0" w:rsidRDefault="00972796" w:rsidP="00322C6E">
      <w:pPr>
        <w:numPr>
          <w:ilvl w:val="0"/>
          <w:numId w:val="113"/>
        </w:numPr>
        <w:snapToGrid/>
        <w:spacing w:line="360" w:lineRule="exact"/>
        <w:ind w:leftChars="125" w:left="528" w:hanging="227"/>
        <w:rPr>
          <w:bCs/>
        </w:rPr>
      </w:pPr>
      <w:r w:rsidRPr="000F7CB0">
        <w:rPr>
          <w:bCs/>
        </w:rPr>
        <w:t>犯罪地點以住宅區為最多，計有</w:t>
      </w:r>
      <w:r w:rsidRPr="000F7CB0">
        <w:rPr>
          <w:bCs/>
        </w:rPr>
        <w:t>2,884</w:t>
      </w:r>
      <w:r w:rsidRPr="000F7CB0">
        <w:rPr>
          <w:bCs/>
        </w:rPr>
        <w:t>件，占案件總數之</w:t>
      </w:r>
      <w:r w:rsidRPr="000F7CB0">
        <w:rPr>
          <w:bCs/>
        </w:rPr>
        <w:t>67.45%</w:t>
      </w:r>
      <w:r w:rsidRPr="000F7CB0">
        <w:rPr>
          <w:bCs/>
        </w:rPr>
        <w:t>。</w:t>
      </w:r>
    </w:p>
    <w:p w:rsidR="00972796" w:rsidRPr="000F7CB0" w:rsidRDefault="00972796" w:rsidP="00322C6E">
      <w:pPr>
        <w:numPr>
          <w:ilvl w:val="0"/>
          <w:numId w:val="113"/>
        </w:numPr>
        <w:snapToGrid/>
        <w:spacing w:line="360" w:lineRule="exact"/>
        <w:ind w:leftChars="125" w:left="528" w:hanging="227"/>
        <w:rPr>
          <w:bCs/>
        </w:rPr>
      </w:pPr>
      <w:r w:rsidRPr="000F7CB0">
        <w:rPr>
          <w:bCs/>
        </w:rPr>
        <w:t>加害人分析：職業以學生為最多，計有</w:t>
      </w:r>
      <w:r w:rsidRPr="000F7CB0">
        <w:rPr>
          <w:bCs/>
        </w:rPr>
        <w:t>1,000</w:t>
      </w:r>
      <w:r w:rsidRPr="000F7CB0">
        <w:rPr>
          <w:bCs/>
        </w:rPr>
        <w:t>人，占全體加害人之</w:t>
      </w:r>
      <w:r w:rsidRPr="000F7CB0">
        <w:rPr>
          <w:bCs/>
        </w:rPr>
        <w:t>23.12%</w:t>
      </w:r>
      <w:r w:rsidRPr="000F7CB0">
        <w:rPr>
          <w:bCs/>
        </w:rPr>
        <w:t>；年齡以</w:t>
      </w:r>
      <w:r w:rsidRPr="000F7CB0">
        <w:rPr>
          <w:bCs/>
        </w:rPr>
        <w:t>18</w:t>
      </w:r>
      <w:r w:rsidRPr="000F7CB0">
        <w:rPr>
          <w:bCs/>
        </w:rPr>
        <w:t>至</w:t>
      </w:r>
      <w:r w:rsidRPr="000F7CB0">
        <w:rPr>
          <w:bCs/>
        </w:rPr>
        <w:t>23</w:t>
      </w:r>
      <w:r w:rsidRPr="000F7CB0">
        <w:rPr>
          <w:bCs/>
        </w:rPr>
        <w:t>歲為最多，計有</w:t>
      </w:r>
      <w:r w:rsidRPr="000F7CB0">
        <w:rPr>
          <w:bCs/>
        </w:rPr>
        <w:t>1,108</w:t>
      </w:r>
      <w:r w:rsidRPr="000F7CB0">
        <w:rPr>
          <w:bCs/>
        </w:rPr>
        <w:t>人，占全體加害人</w:t>
      </w:r>
      <w:r w:rsidRPr="000F7CB0">
        <w:rPr>
          <w:bCs/>
        </w:rPr>
        <w:t>25.62%</w:t>
      </w:r>
      <w:r w:rsidRPr="000F7CB0">
        <w:rPr>
          <w:bCs/>
        </w:rPr>
        <w:t>；教育程度以高中（職）為最多，計有</w:t>
      </w:r>
      <w:r w:rsidRPr="000F7CB0">
        <w:rPr>
          <w:bCs/>
        </w:rPr>
        <w:t>2,058</w:t>
      </w:r>
      <w:r w:rsidRPr="000F7CB0">
        <w:rPr>
          <w:bCs/>
        </w:rPr>
        <w:t>人，占全體加害人</w:t>
      </w:r>
      <w:r w:rsidRPr="000F7CB0">
        <w:rPr>
          <w:bCs/>
        </w:rPr>
        <w:t>47.58%</w:t>
      </w:r>
      <w:r w:rsidRPr="000F7CB0">
        <w:rPr>
          <w:bCs/>
        </w:rPr>
        <w:t>。</w:t>
      </w:r>
    </w:p>
    <w:p w:rsidR="00972796" w:rsidRPr="000F7CB0" w:rsidRDefault="00972796" w:rsidP="00322C6E">
      <w:pPr>
        <w:numPr>
          <w:ilvl w:val="0"/>
          <w:numId w:val="113"/>
        </w:numPr>
        <w:snapToGrid/>
        <w:spacing w:line="360" w:lineRule="exact"/>
        <w:ind w:leftChars="125" w:left="528" w:hanging="227"/>
        <w:rPr>
          <w:bCs/>
        </w:rPr>
      </w:pPr>
      <w:r w:rsidRPr="000F7CB0">
        <w:rPr>
          <w:bCs/>
        </w:rPr>
        <w:t>被害人分析：職業以學生為最多，計有</w:t>
      </w:r>
      <w:r w:rsidRPr="000F7CB0">
        <w:rPr>
          <w:bCs/>
        </w:rPr>
        <w:t>2,842</w:t>
      </w:r>
      <w:r w:rsidRPr="000F7CB0">
        <w:rPr>
          <w:bCs/>
        </w:rPr>
        <w:t>人，占被害人總數之</w:t>
      </w:r>
      <w:r w:rsidRPr="000F7CB0">
        <w:rPr>
          <w:bCs/>
        </w:rPr>
        <w:t>64.62%</w:t>
      </w:r>
      <w:r w:rsidRPr="000F7CB0">
        <w:rPr>
          <w:bCs/>
        </w:rPr>
        <w:t>；年齡以</w:t>
      </w:r>
      <w:r w:rsidRPr="000F7CB0">
        <w:rPr>
          <w:bCs/>
        </w:rPr>
        <w:t>12</w:t>
      </w:r>
      <w:r w:rsidRPr="000F7CB0">
        <w:rPr>
          <w:bCs/>
        </w:rPr>
        <w:t>至</w:t>
      </w:r>
      <w:r w:rsidRPr="000F7CB0">
        <w:rPr>
          <w:bCs/>
        </w:rPr>
        <w:t>17</w:t>
      </w:r>
      <w:r w:rsidRPr="000F7CB0">
        <w:rPr>
          <w:bCs/>
        </w:rPr>
        <w:t>歲為最多，計有</w:t>
      </w:r>
      <w:r w:rsidRPr="000F7CB0">
        <w:rPr>
          <w:bCs/>
        </w:rPr>
        <w:t>2,349</w:t>
      </w:r>
      <w:r w:rsidRPr="000F7CB0">
        <w:rPr>
          <w:bCs/>
        </w:rPr>
        <w:t>人，占被害人總數之</w:t>
      </w:r>
      <w:r w:rsidRPr="000F7CB0">
        <w:rPr>
          <w:bCs/>
        </w:rPr>
        <w:t>53.41%</w:t>
      </w:r>
      <w:r w:rsidRPr="000F7CB0">
        <w:rPr>
          <w:bCs/>
        </w:rPr>
        <w:t>；教育程度以國（初）中為最多，計有</w:t>
      </w:r>
      <w:r w:rsidRPr="000F7CB0">
        <w:rPr>
          <w:bCs/>
        </w:rPr>
        <w:t>1,881</w:t>
      </w:r>
      <w:r w:rsidRPr="000F7CB0">
        <w:rPr>
          <w:bCs/>
        </w:rPr>
        <w:t>人，占被害人總數之</w:t>
      </w:r>
      <w:r w:rsidRPr="000F7CB0">
        <w:rPr>
          <w:bCs/>
        </w:rPr>
        <w:t>42.77%</w:t>
      </w:r>
      <w:r w:rsidRPr="000F7CB0">
        <w:rPr>
          <w:bCs/>
        </w:rPr>
        <w:t>。</w:t>
      </w:r>
    </w:p>
    <w:p w:rsidR="00972796" w:rsidRPr="000F7CB0" w:rsidRDefault="00972796" w:rsidP="00122C5C">
      <w:pPr>
        <w:numPr>
          <w:ilvl w:val="0"/>
          <w:numId w:val="111"/>
        </w:numPr>
        <w:tabs>
          <w:tab w:val="num" w:pos="900"/>
        </w:tabs>
        <w:snapToGrid/>
        <w:spacing w:line="360" w:lineRule="exact"/>
        <w:ind w:leftChars="50" w:left="517" w:hanging="397"/>
      </w:pPr>
      <w:r w:rsidRPr="000F7CB0">
        <w:t>性騷擾案件統計分析</w:t>
      </w:r>
    </w:p>
    <w:p w:rsidR="00972796" w:rsidRPr="000F7CB0" w:rsidRDefault="00972796" w:rsidP="00122C5C">
      <w:pPr>
        <w:spacing w:line="360" w:lineRule="exact"/>
        <w:ind w:leftChars="252" w:left="606" w:firstLine="480"/>
      </w:pPr>
      <w:r w:rsidRPr="000F7CB0">
        <w:t>101</w:t>
      </w:r>
      <w:r w:rsidRPr="000F7CB0">
        <w:t>年警察機關受（處）理性騷擾案（事）件共</w:t>
      </w:r>
      <w:r w:rsidRPr="000F7CB0">
        <w:t>1,080</w:t>
      </w:r>
      <w:r w:rsidRPr="000F7CB0">
        <w:t>件，行為方式以趁機親吻、擁抱或觸摸胸、臀或其他身體隱私部位等方式（占</w:t>
      </w:r>
      <w:r w:rsidRPr="000F7CB0">
        <w:t>67.9%</w:t>
      </w:r>
      <w:r w:rsidRPr="000F7CB0">
        <w:t>）最多；兩造關係以陌生人（占</w:t>
      </w:r>
      <w:r w:rsidRPr="000F7CB0">
        <w:t>76.3%</w:t>
      </w:r>
      <w:r w:rsidRPr="000F7CB0">
        <w:t>）最多；發生地點以公共場所（占</w:t>
      </w:r>
      <w:r w:rsidRPr="000F7CB0">
        <w:t>64.3%</w:t>
      </w:r>
      <w:r w:rsidRPr="000F7CB0">
        <w:t>）最多；被害人年齡性別以未滿</w:t>
      </w:r>
      <w:r w:rsidRPr="000F7CB0">
        <w:t>18</w:t>
      </w:r>
      <w:r w:rsidRPr="000F7CB0">
        <w:t>歲女性（占</w:t>
      </w:r>
      <w:r w:rsidRPr="000F7CB0">
        <w:t>26%</w:t>
      </w:r>
      <w:r w:rsidRPr="000F7CB0">
        <w:t>）最多；被害人教育程度以高中（職）（占</w:t>
      </w:r>
      <w:r w:rsidRPr="000F7CB0">
        <w:t>35.5%</w:t>
      </w:r>
      <w:r w:rsidRPr="000F7CB0">
        <w:t>）最多；被害人職業以學生（占</w:t>
      </w:r>
      <w:r w:rsidRPr="000F7CB0">
        <w:t>41.5%</w:t>
      </w:r>
      <w:r w:rsidRPr="000F7CB0">
        <w:t>）最多。</w:t>
      </w:r>
    </w:p>
    <w:p w:rsidR="00972796" w:rsidRPr="000F7CB0" w:rsidRDefault="00972796" w:rsidP="00122C5C">
      <w:pPr>
        <w:numPr>
          <w:ilvl w:val="0"/>
          <w:numId w:val="110"/>
        </w:numPr>
        <w:snapToGrid/>
        <w:spacing w:line="360" w:lineRule="exact"/>
        <w:ind w:left="510" w:hanging="510"/>
        <w:jc w:val="left"/>
      </w:pPr>
      <w:r w:rsidRPr="000F7CB0">
        <w:t>問題研析</w:t>
      </w:r>
    </w:p>
    <w:p w:rsidR="00972796" w:rsidRPr="000F7CB0" w:rsidRDefault="00972796" w:rsidP="00122C5C">
      <w:pPr>
        <w:spacing w:line="360" w:lineRule="exact"/>
        <w:ind w:leftChars="252" w:left="606" w:firstLine="480"/>
        <w:rPr>
          <w:color w:val="000000"/>
        </w:rPr>
      </w:pPr>
      <w:r w:rsidRPr="000F7CB0">
        <w:rPr>
          <w:color w:val="000000"/>
        </w:rPr>
        <w:t>101</w:t>
      </w:r>
      <w:r w:rsidRPr="000F7CB0">
        <w:rPr>
          <w:color w:val="000000"/>
        </w:rPr>
        <w:t>年在預防性侵害加害人再犯及性騷擾事（案）件發生，仍有若干問題及困境亟待解決，茲說明如下：</w:t>
      </w:r>
    </w:p>
    <w:p w:rsidR="00972796" w:rsidRPr="000F7CB0" w:rsidRDefault="00972796" w:rsidP="00122C5C">
      <w:pPr>
        <w:numPr>
          <w:ilvl w:val="0"/>
          <w:numId w:val="114"/>
        </w:numPr>
        <w:tabs>
          <w:tab w:val="num" w:pos="900"/>
        </w:tabs>
        <w:snapToGrid/>
        <w:spacing w:line="360" w:lineRule="exact"/>
        <w:ind w:leftChars="50" w:left="517" w:hanging="397"/>
      </w:pPr>
      <w:r w:rsidRPr="000F7CB0">
        <w:t>性侵害防治部分</w:t>
      </w:r>
    </w:p>
    <w:p w:rsidR="00972796" w:rsidRPr="000F7CB0" w:rsidRDefault="00972796" w:rsidP="00322C6E">
      <w:pPr>
        <w:numPr>
          <w:ilvl w:val="0"/>
          <w:numId w:val="115"/>
        </w:numPr>
        <w:snapToGrid/>
        <w:spacing w:line="360" w:lineRule="exact"/>
        <w:ind w:leftChars="125" w:left="528" w:hanging="227"/>
      </w:pPr>
      <w:r w:rsidRPr="000F7CB0">
        <w:rPr>
          <w:bCs/>
        </w:rPr>
        <w:t>降低</w:t>
      </w:r>
      <w:r w:rsidRPr="000F7CB0">
        <w:t>相識者性侵害</w:t>
      </w:r>
      <w:r w:rsidR="00322C6E">
        <w:rPr>
          <w:rFonts w:hint="eastAsia"/>
        </w:rPr>
        <w:br/>
      </w:r>
      <w:r w:rsidRPr="000F7CB0">
        <w:t>性侵害案件以相識者居多，以國、高中學生合意性行為較多，允為防治重點，包括：</w:t>
      </w:r>
    </w:p>
    <w:p w:rsidR="00972796" w:rsidRPr="000F7CB0" w:rsidRDefault="00972796" w:rsidP="00122C5C">
      <w:pPr>
        <w:numPr>
          <w:ilvl w:val="0"/>
          <w:numId w:val="116"/>
        </w:numPr>
        <w:snapToGrid/>
        <w:spacing w:line="360" w:lineRule="exact"/>
        <w:ind w:leftChars="200" w:left="765" w:hanging="284"/>
      </w:pPr>
      <w:r w:rsidRPr="000F7CB0">
        <w:t>落實家庭、學校、職場性別平等教育。</w:t>
      </w:r>
    </w:p>
    <w:p w:rsidR="00972796" w:rsidRPr="000F7CB0" w:rsidRDefault="00972796" w:rsidP="00122C5C">
      <w:pPr>
        <w:numPr>
          <w:ilvl w:val="0"/>
          <w:numId w:val="116"/>
        </w:numPr>
        <w:snapToGrid/>
        <w:spacing w:line="360" w:lineRule="exact"/>
        <w:ind w:leftChars="200" w:left="765" w:hanging="284"/>
      </w:pPr>
      <w:r w:rsidRPr="000F7CB0">
        <w:t>針對重點學校辦理防治性侵害相關法令宣導。</w:t>
      </w:r>
    </w:p>
    <w:p w:rsidR="00972796" w:rsidRPr="000F7CB0" w:rsidRDefault="00972796" w:rsidP="00122C5C">
      <w:pPr>
        <w:numPr>
          <w:ilvl w:val="0"/>
          <w:numId w:val="116"/>
        </w:numPr>
        <w:snapToGrid/>
        <w:spacing w:line="360" w:lineRule="exact"/>
        <w:ind w:leftChars="200" w:left="765" w:hanging="284"/>
      </w:pPr>
      <w:r w:rsidRPr="000F7CB0">
        <w:lastRenderedPageBreak/>
        <w:t>宣導強化婦女人身安全概念。</w:t>
      </w:r>
    </w:p>
    <w:p w:rsidR="00972796" w:rsidRPr="000F7CB0" w:rsidRDefault="00972796" w:rsidP="00122C5C">
      <w:pPr>
        <w:numPr>
          <w:ilvl w:val="0"/>
          <w:numId w:val="116"/>
        </w:numPr>
        <w:snapToGrid/>
        <w:spacing w:line="360" w:lineRule="exact"/>
        <w:ind w:leftChars="200" w:left="841" w:hanging="360"/>
      </w:pPr>
      <w:r w:rsidRPr="000F7CB0">
        <w:t>加強高發生率場所（夜店、飲酒店、</w:t>
      </w:r>
      <w:r w:rsidRPr="000F7CB0">
        <w:t>KTV</w:t>
      </w:r>
      <w:r w:rsidRPr="000F7CB0">
        <w:t>、汽車旅館等）婦女安全協助措施。</w:t>
      </w:r>
    </w:p>
    <w:p w:rsidR="00972796" w:rsidRPr="000F7CB0" w:rsidRDefault="00972796" w:rsidP="00122C5C">
      <w:pPr>
        <w:spacing w:line="360" w:lineRule="exact"/>
        <w:ind w:leftChars="300" w:left="722"/>
      </w:pPr>
      <w:r w:rsidRPr="000F7CB0">
        <w:t>上述工作分屬社政、衛政、警察、教育和司法等單位權責，應分別推動落實執行，方能有效防制相識者性侵害犯罪。</w:t>
      </w:r>
    </w:p>
    <w:p w:rsidR="00972796" w:rsidRPr="000F7CB0" w:rsidRDefault="00972796" w:rsidP="00322C6E">
      <w:pPr>
        <w:numPr>
          <w:ilvl w:val="0"/>
          <w:numId w:val="115"/>
        </w:numPr>
        <w:snapToGrid/>
        <w:spacing w:line="360" w:lineRule="exact"/>
        <w:ind w:leftChars="125" w:left="528" w:hanging="227"/>
      </w:pPr>
      <w:r w:rsidRPr="000F7CB0">
        <w:t>防制陌生者性侵害</w:t>
      </w:r>
    </w:p>
    <w:p w:rsidR="00972796" w:rsidRPr="000F7CB0" w:rsidRDefault="00972796" w:rsidP="00122C5C">
      <w:pPr>
        <w:numPr>
          <w:ilvl w:val="0"/>
          <w:numId w:val="117"/>
        </w:numPr>
        <w:snapToGrid/>
        <w:spacing w:line="360" w:lineRule="exact"/>
        <w:ind w:leftChars="200" w:left="765" w:hanging="284"/>
      </w:pPr>
      <w:r w:rsidRPr="000F7CB0">
        <w:t>持續辦理夜歸婦女安全維護（如無線電計程車、夜歸婦女候車區等）。</w:t>
      </w:r>
    </w:p>
    <w:p w:rsidR="00972796" w:rsidRPr="000F7CB0" w:rsidRDefault="00972796" w:rsidP="00122C5C">
      <w:pPr>
        <w:numPr>
          <w:ilvl w:val="0"/>
          <w:numId w:val="117"/>
        </w:numPr>
        <w:snapToGrid/>
        <w:spacing w:line="360" w:lineRule="exact"/>
        <w:ind w:leftChars="200" w:left="841" w:hanging="360"/>
      </w:pPr>
      <w:r w:rsidRPr="000F7CB0">
        <w:t>查報並消除危害婦幼安全之治安顧慮地點。</w:t>
      </w:r>
    </w:p>
    <w:p w:rsidR="00972796" w:rsidRPr="000F7CB0" w:rsidRDefault="00972796" w:rsidP="00122C5C">
      <w:pPr>
        <w:numPr>
          <w:ilvl w:val="0"/>
          <w:numId w:val="117"/>
        </w:numPr>
        <w:snapToGrid/>
        <w:spacing w:line="360" w:lineRule="exact"/>
        <w:ind w:leftChars="200" w:left="841" w:hanging="360"/>
      </w:pPr>
      <w:r w:rsidRPr="000F7CB0">
        <w:t>辦理治安風水師住宅安全檢測，防制侵入住宅性侵案。</w:t>
      </w:r>
    </w:p>
    <w:p w:rsidR="00972796" w:rsidRPr="000F7CB0" w:rsidRDefault="00972796" w:rsidP="00122C5C">
      <w:pPr>
        <w:numPr>
          <w:ilvl w:val="0"/>
          <w:numId w:val="117"/>
        </w:numPr>
        <w:snapToGrid/>
        <w:spacing w:line="360" w:lineRule="exact"/>
        <w:ind w:leftChars="200" w:left="841" w:hanging="360"/>
      </w:pPr>
      <w:r w:rsidRPr="000F7CB0">
        <w:t>協助教育部辦理學生校外宿舍安全檢測。</w:t>
      </w:r>
    </w:p>
    <w:p w:rsidR="00972796" w:rsidRPr="000F7CB0" w:rsidRDefault="00972796" w:rsidP="00122C5C">
      <w:pPr>
        <w:numPr>
          <w:ilvl w:val="0"/>
          <w:numId w:val="117"/>
        </w:numPr>
        <w:snapToGrid/>
        <w:spacing w:line="360" w:lineRule="exact"/>
        <w:ind w:leftChars="200" w:left="841" w:hanging="360"/>
      </w:pPr>
      <w:r w:rsidRPr="000F7CB0">
        <w:t>持續推動性侵害案件整合性團隊服務方案，建立案件處理</w:t>
      </w:r>
      <w:r w:rsidRPr="000F7CB0">
        <w:t>SOP</w:t>
      </w:r>
      <w:r w:rsidRPr="000F7CB0">
        <w:t>程序、強化蒐證採樣和建立指紋和</w:t>
      </w:r>
      <w:r w:rsidRPr="000F7CB0">
        <w:t>DNA</w:t>
      </w:r>
      <w:r w:rsidRPr="000F7CB0">
        <w:t>資料庫，加強偵破陌生者性侵害案件。</w:t>
      </w:r>
    </w:p>
    <w:p w:rsidR="00972796" w:rsidRPr="000F7CB0" w:rsidRDefault="00972796" w:rsidP="00322C6E">
      <w:pPr>
        <w:numPr>
          <w:ilvl w:val="0"/>
          <w:numId w:val="115"/>
        </w:numPr>
        <w:snapToGrid/>
        <w:spacing w:line="360" w:lineRule="exact"/>
        <w:ind w:leftChars="125" w:left="528" w:hanging="227"/>
      </w:pPr>
      <w:r w:rsidRPr="000F7CB0">
        <w:t>加強監獄矯治功能</w:t>
      </w:r>
      <w:r w:rsidR="00322C6E">
        <w:rPr>
          <w:rFonts w:hint="eastAsia"/>
        </w:rPr>
        <w:br/>
      </w:r>
      <w:r w:rsidRPr="000F7CB0">
        <w:t>性侵害加害人監禁期間，實為身心治療與輔導教育之最佳時機，藉由獄政及衛政網絡資源，強化其內控機制與處遇成效，將有利於性侵害犯順利復歸社會並降低再犯率，惟現行監獄矯治人力不足，引發矯治不力之質疑與批評。</w:t>
      </w:r>
    </w:p>
    <w:p w:rsidR="00972796" w:rsidRPr="000F7CB0" w:rsidRDefault="00972796" w:rsidP="00322C6E">
      <w:pPr>
        <w:numPr>
          <w:ilvl w:val="0"/>
          <w:numId w:val="115"/>
        </w:numPr>
        <w:snapToGrid/>
        <w:spacing w:line="360" w:lineRule="exact"/>
        <w:ind w:leftChars="125" w:left="528" w:hanging="227"/>
      </w:pPr>
      <w:r w:rsidRPr="000F7CB0">
        <w:t>落實社區監督防制工作</w:t>
      </w:r>
      <w:r w:rsidR="00322C6E">
        <w:rPr>
          <w:rFonts w:hint="eastAsia"/>
        </w:rPr>
        <w:br/>
      </w:r>
      <w:r w:rsidRPr="000F7CB0">
        <w:t>100</w:t>
      </w:r>
      <w:r w:rsidRPr="000F7CB0">
        <w:t>年林國政案引發性侵害犯罪防制法修正，目前加害人再犯預防監督制度法令規範可謂完備，為確實發揮防制再犯預期效果，中央主管機關應持續輔導及督導各直轄市、縣市政府落實執行加害人社區監控處遇，防止再犯。</w:t>
      </w:r>
    </w:p>
    <w:p w:rsidR="00972796" w:rsidRPr="000F7CB0" w:rsidRDefault="00972796" w:rsidP="00122C5C">
      <w:pPr>
        <w:numPr>
          <w:ilvl w:val="0"/>
          <w:numId w:val="114"/>
        </w:numPr>
        <w:tabs>
          <w:tab w:val="num" w:pos="900"/>
        </w:tabs>
        <w:snapToGrid/>
        <w:spacing w:line="360" w:lineRule="exact"/>
        <w:ind w:leftChars="50" w:left="517" w:hanging="397"/>
      </w:pPr>
      <w:r w:rsidRPr="000F7CB0">
        <w:t>性騷擾防治部分</w:t>
      </w:r>
    </w:p>
    <w:p w:rsidR="00972796" w:rsidRPr="000F7CB0" w:rsidRDefault="00972796" w:rsidP="00322C6E">
      <w:pPr>
        <w:numPr>
          <w:ilvl w:val="0"/>
          <w:numId w:val="118"/>
        </w:numPr>
        <w:snapToGrid/>
        <w:spacing w:line="360" w:lineRule="exact"/>
        <w:ind w:leftChars="125" w:left="528" w:hanging="227"/>
      </w:pPr>
      <w:r w:rsidRPr="000F7CB0">
        <w:t>性騷擾事（案）件態樣繁多，因對象、場域的不同而異其法令適用（性騷擾防治法、性別平等教育法、性別工作平等法），警察機關受（處）理性騷擾事（案）件，係依照性騷擾防治法相關規</w:t>
      </w:r>
      <w:r w:rsidRPr="000F7CB0">
        <w:lastRenderedPageBreak/>
        <w:t>定程序辦理，舉凡受理性騷擾事件申訴、認定性騷擾行為成立與否、調查移送性觸摸罪案件等，處理員警應熟悉標準作業流程及具備專業知能，方能保障被害人權益。</w:t>
      </w:r>
    </w:p>
    <w:p w:rsidR="00972796" w:rsidRPr="000F7CB0" w:rsidRDefault="00972796" w:rsidP="00322C6E">
      <w:pPr>
        <w:numPr>
          <w:ilvl w:val="0"/>
          <w:numId w:val="118"/>
        </w:numPr>
        <w:snapToGrid/>
        <w:spacing w:line="360" w:lineRule="exact"/>
        <w:ind w:leftChars="125" w:left="528" w:hanging="227"/>
      </w:pPr>
      <w:r w:rsidRPr="000F7CB0">
        <w:t>刑法強制猥褻罪、性騷擾防治法性觸摸罪與社會秩序維護法之間易產生法律競合及適用問題，使受理員警難以判斷。</w:t>
      </w:r>
    </w:p>
    <w:p w:rsidR="00972796" w:rsidRPr="000F7CB0" w:rsidRDefault="00972796" w:rsidP="00322C6E">
      <w:pPr>
        <w:numPr>
          <w:ilvl w:val="0"/>
          <w:numId w:val="118"/>
        </w:numPr>
        <w:snapToGrid/>
        <w:spacing w:line="360" w:lineRule="exact"/>
        <w:ind w:leftChars="125" w:left="528" w:hanging="227"/>
      </w:pPr>
      <w:r w:rsidRPr="000F7CB0">
        <w:t>部分襲胸、舌吻等犯罪案件，法院依據個案具體情狀，本於法律確信，確屬性騷擾罪嫌時，囿於該案未經告訴人合法告訴，而為不受理判決，迭引起各界關切。</w:t>
      </w:r>
    </w:p>
    <w:p w:rsidR="00972796" w:rsidRPr="000F7CB0" w:rsidRDefault="00972796" w:rsidP="00122C5C">
      <w:pPr>
        <w:numPr>
          <w:ilvl w:val="0"/>
          <w:numId w:val="110"/>
        </w:numPr>
        <w:snapToGrid/>
        <w:spacing w:line="360" w:lineRule="exact"/>
        <w:ind w:left="510" w:hanging="510"/>
        <w:jc w:val="left"/>
      </w:pPr>
      <w:r w:rsidRPr="000F7CB0">
        <w:t>防治策略</w:t>
      </w:r>
    </w:p>
    <w:p w:rsidR="00972796" w:rsidRPr="000F7CB0" w:rsidRDefault="00972796" w:rsidP="00122C5C">
      <w:pPr>
        <w:numPr>
          <w:ilvl w:val="0"/>
          <w:numId w:val="119"/>
        </w:numPr>
        <w:tabs>
          <w:tab w:val="num" w:pos="900"/>
        </w:tabs>
        <w:snapToGrid/>
        <w:spacing w:line="360" w:lineRule="exact"/>
        <w:ind w:leftChars="50" w:left="517" w:hanging="397"/>
      </w:pPr>
      <w:r w:rsidRPr="000F7CB0">
        <w:t>性侵害加害人再犯防制措施</w:t>
      </w:r>
    </w:p>
    <w:p w:rsidR="00972796" w:rsidRPr="000F7CB0" w:rsidRDefault="00972796" w:rsidP="00322C6E">
      <w:pPr>
        <w:numPr>
          <w:ilvl w:val="0"/>
          <w:numId w:val="120"/>
        </w:numPr>
        <w:snapToGrid/>
        <w:spacing w:line="360" w:lineRule="exact"/>
        <w:ind w:leftChars="125" w:left="528" w:hanging="227"/>
      </w:pPr>
      <w:r w:rsidRPr="000F7CB0">
        <w:t>監獄矯治</w:t>
      </w:r>
      <w:r w:rsidR="00322C6E">
        <w:rPr>
          <w:rFonts w:hint="eastAsia"/>
        </w:rPr>
        <w:br/>
      </w:r>
      <w:r w:rsidRPr="000F7CB0">
        <w:t>矯治中接受輔導或治療，經鑑定為高再犯危險者，監獄應於刑滿或假釋出獄前，轉請檢察官向法院聲請刑後強制治療至再犯危險降低為止。</w:t>
      </w:r>
    </w:p>
    <w:p w:rsidR="00972796" w:rsidRPr="000F7CB0" w:rsidRDefault="00972796" w:rsidP="00322C6E">
      <w:pPr>
        <w:numPr>
          <w:ilvl w:val="0"/>
          <w:numId w:val="120"/>
        </w:numPr>
        <w:snapToGrid/>
        <w:spacing w:line="360" w:lineRule="exact"/>
        <w:ind w:leftChars="125" w:left="528" w:hanging="227"/>
      </w:pPr>
      <w:r w:rsidRPr="000F7CB0">
        <w:t>社區監督（衛政、社政、警察）</w:t>
      </w:r>
    </w:p>
    <w:p w:rsidR="00972796" w:rsidRPr="000F7CB0" w:rsidRDefault="00972796" w:rsidP="00322C6E">
      <w:pPr>
        <w:numPr>
          <w:ilvl w:val="0"/>
          <w:numId w:val="121"/>
        </w:numPr>
        <w:snapToGrid/>
        <w:spacing w:line="360" w:lineRule="exact"/>
        <w:ind w:leftChars="200" w:left="765" w:hanging="284"/>
      </w:pPr>
      <w:r w:rsidRPr="000F7CB0">
        <w:t>治療輔導</w:t>
      </w:r>
      <w:r w:rsidR="00322C6E">
        <w:rPr>
          <w:rFonts w:hint="eastAsia"/>
        </w:rPr>
        <w:br/>
      </w:r>
      <w:r w:rsidRPr="000F7CB0">
        <w:t>中高以下再犯危險加害人刑滿或假釋出獄後，由縣市政府衛政機關進行</w:t>
      </w:r>
      <w:r w:rsidRPr="000F7CB0">
        <w:t>3</w:t>
      </w:r>
      <w:r w:rsidRPr="000F7CB0">
        <w:t>年身心治療或輔導教育，必要時得延長</w:t>
      </w:r>
      <w:r w:rsidRPr="000F7CB0">
        <w:t>1</w:t>
      </w:r>
      <w:r w:rsidRPr="000F7CB0">
        <w:t>年。違反者得裁處罰鍰並限期履行，屆期不履行者，函送地檢署求處</w:t>
      </w:r>
      <w:r w:rsidRPr="000F7CB0">
        <w:t>1</w:t>
      </w:r>
      <w:r w:rsidRPr="000F7CB0">
        <w:t>年以下有期徒刑。經治療再鑑定為高再犯危險者，轉請檢察官向法院聲請刑後強制治療至再犯危險降低為止。</w:t>
      </w:r>
    </w:p>
    <w:p w:rsidR="00972796" w:rsidRPr="000F7CB0" w:rsidRDefault="00972796" w:rsidP="00322C6E">
      <w:pPr>
        <w:numPr>
          <w:ilvl w:val="0"/>
          <w:numId w:val="121"/>
        </w:numPr>
        <w:snapToGrid/>
        <w:spacing w:line="360" w:lineRule="exact"/>
        <w:ind w:leftChars="200" w:left="765" w:hanging="284"/>
      </w:pPr>
      <w:r w:rsidRPr="000F7CB0">
        <w:t>登記報到</w:t>
      </w:r>
      <w:r w:rsidR="00322C6E">
        <w:rPr>
          <w:rFonts w:hint="eastAsia"/>
        </w:rPr>
        <w:br/>
      </w:r>
      <w:r w:rsidRPr="000F7CB0">
        <w:t>由警察機關依觸犯法條進行</w:t>
      </w:r>
      <w:r w:rsidRPr="000F7CB0">
        <w:t>5</w:t>
      </w:r>
      <w:r w:rsidRPr="000F7CB0">
        <w:t>或</w:t>
      </w:r>
      <w:r w:rsidRPr="000F7CB0">
        <w:t>7</w:t>
      </w:r>
      <w:r w:rsidRPr="000F7CB0">
        <w:t>年登記報到及查訪，高再犯危險每週</w:t>
      </w:r>
      <w:r w:rsidRPr="000F7CB0">
        <w:t>2</w:t>
      </w:r>
      <w:r w:rsidRPr="000F7CB0">
        <w:t>次、中高再犯危險每週</w:t>
      </w:r>
      <w:r w:rsidRPr="000F7CB0">
        <w:t>1</w:t>
      </w:r>
      <w:r w:rsidRPr="000F7CB0">
        <w:t>次、中低以下再犯危險每月</w:t>
      </w:r>
      <w:r w:rsidRPr="000F7CB0">
        <w:t>1</w:t>
      </w:r>
      <w:r w:rsidRPr="000F7CB0">
        <w:t>次。違反者得裁處罰鍰並限期履行，屆期仍未履行者，函送地檢署求處</w:t>
      </w:r>
      <w:r w:rsidRPr="000F7CB0">
        <w:t>1</w:t>
      </w:r>
      <w:r w:rsidRPr="000F7CB0">
        <w:t>年以下有期徒刑。</w:t>
      </w:r>
    </w:p>
    <w:p w:rsidR="00972796" w:rsidRPr="000F7CB0" w:rsidRDefault="00972796" w:rsidP="00122C5C">
      <w:pPr>
        <w:numPr>
          <w:ilvl w:val="0"/>
          <w:numId w:val="120"/>
        </w:numPr>
        <w:snapToGrid/>
        <w:spacing w:line="360" w:lineRule="exact"/>
        <w:ind w:leftChars="150" w:left="588" w:hanging="227"/>
      </w:pPr>
      <w:r w:rsidRPr="000F7CB0">
        <w:t>執行成效</w:t>
      </w:r>
    </w:p>
    <w:p w:rsidR="00972796" w:rsidRPr="000F7CB0" w:rsidRDefault="00972796" w:rsidP="00122C5C">
      <w:pPr>
        <w:spacing w:line="360" w:lineRule="exact"/>
        <w:ind w:leftChars="250" w:left="601"/>
      </w:pPr>
      <w:r w:rsidRPr="000F7CB0">
        <w:t>為強化性侵害加害人社區監控相關流程之銜接作業，本局訂頒性</w:t>
      </w:r>
      <w:r w:rsidRPr="000F7CB0">
        <w:lastRenderedPageBreak/>
        <w:t>侵害加害人再犯防制計畫，由各直轄市、縣（市）警察局依計畫戮力執行各項工作，以預防性侵害加害人再犯，執行年餘，除登記報到率高達</w:t>
      </w:r>
      <w:r w:rsidRPr="000F7CB0">
        <w:t>99.54%</w:t>
      </w:r>
      <w:r w:rsidRPr="000F7CB0">
        <w:t>外，另緝獲</w:t>
      </w:r>
      <w:r w:rsidRPr="000F7CB0">
        <w:t>8</w:t>
      </w:r>
      <w:r w:rsidRPr="000F7CB0">
        <w:t>名未依規定登記報到性侵害通緝犯，並解送司法機關羈押或服殘刑中。</w:t>
      </w:r>
    </w:p>
    <w:p w:rsidR="00972796" w:rsidRPr="000F7CB0" w:rsidRDefault="00972796" w:rsidP="00122C5C">
      <w:pPr>
        <w:numPr>
          <w:ilvl w:val="0"/>
          <w:numId w:val="119"/>
        </w:numPr>
        <w:tabs>
          <w:tab w:val="num" w:pos="900"/>
        </w:tabs>
        <w:snapToGrid/>
        <w:spacing w:line="360" w:lineRule="exact"/>
        <w:ind w:leftChars="50" w:left="517" w:hanging="397"/>
      </w:pPr>
      <w:r w:rsidRPr="000F7CB0">
        <w:t>性騷擾防治部分</w:t>
      </w:r>
    </w:p>
    <w:p w:rsidR="00972796" w:rsidRPr="000F7CB0" w:rsidRDefault="00972796" w:rsidP="00322C6E">
      <w:pPr>
        <w:numPr>
          <w:ilvl w:val="0"/>
          <w:numId w:val="122"/>
        </w:numPr>
        <w:snapToGrid/>
        <w:spacing w:line="360" w:lineRule="exact"/>
        <w:ind w:leftChars="125" w:left="528" w:hanging="227"/>
      </w:pPr>
      <w:r w:rsidRPr="000F7CB0">
        <w:t>101</w:t>
      </w:r>
      <w:r w:rsidRPr="000F7CB0">
        <w:t>年各縣市警察局每月定期依案類、年齡性別、教育程度、職業、行為方式、兩造關係及發生地點等填報月報表，分析性騷擾事（案）件內容，據以研擬具體防治作為。</w:t>
      </w:r>
    </w:p>
    <w:p w:rsidR="00972796" w:rsidRPr="000F7CB0" w:rsidRDefault="00972796" w:rsidP="00322C6E">
      <w:pPr>
        <w:numPr>
          <w:ilvl w:val="0"/>
          <w:numId w:val="122"/>
        </w:numPr>
        <w:snapToGrid/>
        <w:spacing w:line="360" w:lineRule="exact"/>
        <w:ind w:leftChars="125" w:left="528" w:hanging="227"/>
      </w:pPr>
      <w:r w:rsidRPr="000F7CB0">
        <w:t>要求各縣市警察局積極查緝轄內「襲胸」、「摸臀」等性犯罪慣犯，以落實保護婦幼安全，並於適用性騷擾防治法性觸摸罪或刑法強制猥褻罪時，應審慎斟酌。</w:t>
      </w:r>
    </w:p>
    <w:p w:rsidR="00972796" w:rsidRPr="000F7CB0" w:rsidRDefault="00972796" w:rsidP="00122C5C">
      <w:pPr>
        <w:numPr>
          <w:ilvl w:val="0"/>
          <w:numId w:val="110"/>
        </w:numPr>
        <w:snapToGrid/>
        <w:spacing w:line="360" w:lineRule="exact"/>
        <w:ind w:left="510" w:hanging="510"/>
        <w:jc w:val="left"/>
      </w:pPr>
      <w:r w:rsidRPr="000F7CB0">
        <w:t>未來工作重點</w:t>
      </w:r>
    </w:p>
    <w:p w:rsidR="00972796" w:rsidRPr="000F7CB0" w:rsidRDefault="00972796" w:rsidP="00122C5C">
      <w:pPr>
        <w:numPr>
          <w:ilvl w:val="0"/>
          <w:numId w:val="123"/>
        </w:numPr>
        <w:tabs>
          <w:tab w:val="num" w:pos="900"/>
        </w:tabs>
        <w:snapToGrid/>
        <w:spacing w:line="360" w:lineRule="exact"/>
        <w:ind w:leftChars="50" w:left="517" w:hanging="397"/>
      </w:pPr>
      <w:r w:rsidRPr="000F7CB0">
        <w:t>分析性侵害犯罪類型以相識者性侵及國、高中生合意性行為觸法占多數，應列為防治之重點。本部警政署除配合社政、衛政、教育及司法等單位加強防制外，亦將持續督飭各警察機關落實加害人登記、報到及查訪工作。</w:t>
      </w:r>
    </w:p>
    <w:p w:rsidR="00972796" w:rsidRPr="000F7CB0" w:rsidRDefault="00972796" w:rsidP="00122C5C">
      <w:pPr>
        <w:numPr>
          <w:ilvl w:val="0"/>
          <w:numId w:val="123"/>
        </w:numPr>
        <w:tabs>
          <w:tab w:val="num" w:pos="900"/>
        </w:tabs>
        <w:snapToGrid/>
        <w:spacing w:line="360" w:lineRule="exact"/>
        <w:ind w:leftChars="50" w:left="517" w:hanging="397"/>
      </w:pPr>
      <w:r w:rsidRPr="000F7CB0">
        <w:t>強化性侵害加害人社區監控相關流程之銜接作業，研修性侵害加害人再犯防制計畫，使其更切合實務運作，以有效降低性侵害犯罪發生。</w:t>
      </w:r>
    </w:p>
    <w:p w:rsidR="00972796" w:rsidRPr="000F7CB0" w:rsidRDefault="00972796" w:rsidP="00122C5C">
      <w:pPr>
        <w:numPr>
          <w:ilvl w:val="0"/>
          <w:numId w:val="123"/>
        </w:numPr>
        <w:tabs>
          <w:tab w:val="num" w:pos="900"/>
        </w:tabs>
        <w:snapToGrid/>
        <w:spacing w:line="360" w:lineRule="exact"/>
        <w:ind w:leftChars="50" w:left="517" w:hanging="397"/>
      </w:pPr>
      <w:r w:rsidRPr="000F7CB0">
        <w:t>持續辦理員警受（處）理性騷擾事（案）件之專業訓練工作，並責由各縣市警察局婦幼警察隊指導協助警察分局妥善受（處）理性騷擾事（案）件。</w:t>
      </w:r>
    </w:p>
    <w:p w:rsidR="00972796" w:rsidRPr="000F7CB0" w:rsidRDefault="00972796" w:rsidP="00122C5C">
      <w:pPr>
        <w:spacing w:line="360" w:lineRule="exact"/>
        <w:ind w:left="658" w:hanging="658"/>
      </w:pPr>
      <w:r w:rsidRPr="000F7CB0">
        <w:t>肆、結語</w:t>
      </w:r>
    </w:p>
    <w:p w:rsidR="00972796" w:rsidRPr="000F7CB0" w:rsidRDefault="00972796" w:rsidP="00122C5C">
      <w:pPr>
        <w:spacing w:line="360" w:lineRule="exact"/>
        <w:ind w:firstLineChars="200" w:firstLine="481"/>
      </w:pPr>
      <w:r w:rsidRPr="000F7CB0">
        <w:t>犯罪預防工作，除犯罪分析及防治策略規劃之外，婦女人身安全保護已逐漸成為近年犯罪與被害預防工作之核心重點。但此領域之工作，單就警察機關之努力，並不能給予婦女完善及詳盡的保護、輔導機制，尚須仰賴社政、醫療、司法等相關單位之跨領域合作，共同織起嚴密的防護網。</w:t>
      </w:r>
    </w:p>
    <w:p w:rsidR="00972796" w:rsidRPr="000F7CB0" w:rsidRDefault="00972796" w:rsidP="00122C5C">
      <w:pPr>
        <w:spacing w:line="360" w:lineRule="exact"/>
        <w:ind w:firstLineChars="200" w:firstLine="481"/>
      </w:pPr>
      <w:r w:rsidRPr="000F7CB0">
        <w:lastRenderedPageBreak/>
        <w:t>同時在行政組織調整之後，本部警政署將承擔起更多婦女人身安全保護之責任，將持續與各相關政府部門合作，深化相關單位之縱向與橫向聯繫，研商更精進有效之各項跨部會措施及機制，加強保護婦女人身安全及權益。</w:t>
      </w:r>
      <w:bookmarkStart w:id="82" w:name="_Toc358042989"/>
    </w:p>
    <w:p w:rsidR="00972796" w:rsidRPr="000F7CB0" w:rsidRDefault="00972796" w:rsidP="00322C6E">
      <w:pPr>
        <w:pStyle w:val="affff8"/>
        <w:spacing w:before="180" w:after="180"/>
        <w:rPr>
          <w:noProof/>
        </w:rPr>
      </w:pPr>
      <w:r w:rsidRPr="000F7CB0">
        <w:rPr>
          <w:noProof/>
        </w:rPr>
        <w:t>〈附件</w:t>
      </w:r>
      <w:r w:rsidRPr="000F7CB0">
        <w:rPr>
          <w:noProof/>
        </w:rPr>
        <w:t>2</w:t>
      </w:r>
      <w:r w:rsidRPr="000F7CB0">
        <w:rPr>
          <w:noProof/>
        </w:rPr>
        <w:t>〉</w:t>
      </w:r>
    </w:p>
    <w:p w:rsidR="00972796" w:rsidRPr="000F7CB0" w:rsidRDefault="00972796" w:rsidP="00322C6E">
      <w:pPr>
        <w:pStyle w:val="affff8"/>
        <w:spacing w:before="180" w:after="180"/>
        <w:rPr>
          <w:noProof/>
        </w:rPr>
      </w:pPr>
      <w:r w:rsidRPr="000F7CB0">
        <w:rPr>
          <w:noProof/>
        </w:rPr>
        <w:t>內政部家庭暴力、性侵害及性騷擾防治業務辦理情形</w:t>
      </w:r>
      <w:bookmarkEnd w:id="82"/>
    </w:p>
    <w:p w:rsidR="00972796" w:rsidRPr="000F7CB0" w:rsidRDefault="00972796" w:rsidP="00122C5C">
      <w:pPr>
        <w:spacing w:line="360" w:lineRule="exact"/>
        <w:ind w:firstLineChars="200" w:firstLine="481"/>
        <w:rPr>
          <w:color w:val="000000"/>
        </w:rPr>
      </w:pPr>
      <w:r w:rsidRPr="000F7CB0">
        <w:rPr>
          <w:color w:val="000000"/>
        </w:rPr>
        <w:t>家庭暴力、性侵害及性騷擾皆為侵害民眾人身安全至鉅的性別暴力事件，我國分別在</w:t>
      </w:r>
      <w:r w:rsidRPr="000F7CB0">
        <w:rPr>
          <w:color w:val="000000"/>
        </w:rPr>
        <w:t>86</w:t>
      </w:r>
      <w:r w:rsidRPr="000F7CB0">
        <w:rPr>
          <w:color w:val="000000"/>
        </w:rPr>
        <w:t>年、</w:t>
      </w:r>
      <w:r w:rsidRPr="000F7CB0">
        <w:rPr>
          <w:color w:val="000000"/>
        </w:rPr>
        <w:t>87</w:t>
      </w:r>
      <w:r w:rsidRPr="000F7CB0">
        <w:rPr>
          <w:color w:val="000000"/>
        </w:rPr>
        <w:t>年及</w:t>
      </w:r>
      <w:r w:rsidRPr="000F7CB0">
        <w:rPr>
          <w:color w:val="000000"/>
        </w:rPr>
        <w:t>94</w:t>
      </w:r>
      <w:r w:rsidRPr="000F7CB0">
        <w:rPr>
          <w:color w:val="000000"/>
        </w:rPr>
        <w:t>年陸續制定「性侵害犯罪防治法」、「家庭暴力防治法」及「性騷擾防治法」，完備防暴三法的法制基礎，並積極推動各項制度措施，以保護被害人安全並維護民眾權益。其中「性侵害犯罪防治法」部分條文修正案歷時</w:t>
      </w:r>
      <w:r w:rsidRPr="000F7CB0">
        <w:rPr>
          <w:color w:val="000000"/>
        </w:rPr>
        <w:t>2</w:t>
      </w:r>
      <w:r w:rsidRPr="000F7CB0">
        <w:rPr>
          <w:color w:val="000000"/>
        </w:rPr>
        <w:t>年討論，終於</w:t>
      </w:r>
      <w:r w:rsidRPr="000F7CB0">
        <w:rPr>
          <w:color w:val="000000"/>
        </w:rPr>
        <w:t>100</w:t>
      </w:r>
      <w:r w:rsidRPr="000F7CB0">
        <w:rPr>
          <w:color w:val="000000"/>
        </w:rPr>
        <w:t>年</w:t>
      </w:r>
      <w:r w:rsidRPr="000F7CB0">
        <w:rPr>
          <w:color w:val="000000"/>
        </w:rPr>
        <w:t>11</w:t>
      </w:r>
      <w:r w:rsidRPr="000F7CB0">
        <w:rPr>
          <w:color w:val="000000"/>
        </w:rPr>
        <w:t>月</w:t>
      </w:r>
      <w:r w:rsidRPr="000F7CB0">
        <w:rPr>
          <w:color w:val="000000"/>
        </w:rPr>
        <w:t>9</w:t>
      </w:r>
      <w:r w:rsidRPr="000F7CB0">
        <w:rPr>
          <w:color w:val="000000"/>
        </w:rPr>
        <w:t>日經總統修正公布，除回應社會各界對性侵害議題的關注、彌補刑法立法空窗外，並強化性侵害加害人社區處遇及監督機制。</w:t>
      </w:r>
    </w:p>
    <w:p w:rsidR="00972796" w:rsidRPr="000F7CB0" w:rsidRDefault="00972796" w:rsidP="00122C5C">
      <w:pPr>
        <w:spacing w:line="360" w:lineRule="exact"/>
        <w:ind w:firstLineChars="200" w:firstLine="481"/>
        <w:rPr>
          <w:color w:val="000000"/>
        </w:rPr>
      </w:pPr>
      <w:r w:rsidRPr="000F7CB0">
        <w:rPr>
          <w:color w:val="000000"/>
        </w:rPr>
        <w:t>101</w:t>
      </w:r>
      <w:r w:rsidRPr="000F7CB0">
        <w:rPr>
          <w:color w:val="000000"/>
        </w:rPr>
        <w:t>年性侵害事件通報件數</w:t>
      </w:r>
      <w:r w:rsidRPr="000F7CB0">
        <w:rPr>
          <w:color w:val="000000"/>
        </w:rPr>
        <w:t>1</w:t>
      </w:r>
      <w:r w:rsidRPr="000F7CB0">
        <w:rPr>
          <w:color w:val="000000"/>
        </w:rPr>
        <w:t>萬</w:t>
      </w:r>
      <w:r w:rsidRPr="000F7CB0">
        <w:rPr>
          <w:color w:val="000000"/>
        </w:rPr>
        <w:t>5,102</w:t>
      </w:r>
      <w:r w:rsidRPr="000F7CB0">
        <w:rPr>
          <w:color w:val="000000"/>
        </w:rPr>
        <w:t>件，較</w:t>
      </w:r>
      <w:r w:rsidRPr="000F7CB0">
        <w:rPr>
          <w:color w:val="000000"/>
        </w:rPr>
        <w:t>100</w:t>
      </w:r>
      <w:r w:rsidRPr="000F7CB0">
        <w:rPr>
          <w:color w:val="000000"/>
        </w:rPr>
        <w:t>年度增加</w:t>
      </w:r>
      <w:r w:rsidRPr="000F7CB0">
        <w:rPr>
          <w:color w:val="000000"/>
        </w:rPr>
        <w:t>10.35%</w:t>
      </w:r>
      <w:r w:rsidRPr="000F7CB0">
        <w:rPr>
          <w:color w:val="000000"/>
        </w:rPr>
        <w:t>，家庭暴力事件通報件數</w:t>
      </w:r>
      <w:r w:rsidRPr="000F7CB0">
        <w:rPr>
          <w:color w:val="000000"/>
        </w:rPr>
        <w:t>11</w:t>
      </w:r>
      <w:r w:rsidRPr="000F7CB0">
        <w:rPr>
          <w:color w:val="000000"/>
        </w:rPr>
        <w:t>萬</w:t>
      </w:r>
      <w:r w:rsidRPr="000F7CB0">
        <w:rPr>
          <w:color w:val="000000"/>
        </w:rPr>
        <w:t>5,203</w:t>
      </w:r>
      <w:r w:rsidRPr="000F7CB0">
        <w:rPr>
          <w:color w:val="000000"/>
        </w:rPr>
        <w:t>件，較</w:t>
      </w:r>
      <w:r w:rsidRPr="000F7CB0">
        <w:rPr>
          <w:color w:val="000000"/>
        </w:rPr>
        <w:t>100</w:t>
      </w:r>
      <w:r w:rsidRPr="000F7CB0">
        <w:rPr>
          <w:color w:val="000000"/>
        </w:rPr>
        <w:t>年度增加</w:t>
      </w:r>
      <w:r w:rsidRPr="000F7CB0">
        <w:rPr>
          <w:color w:val="000000"/>
        </w:rPr>
        <w:t>10.44%</w:t>
      </w:r>
      <w:r w:rsidRPr="000F7CB0">
        <w:rPr>
          <w:color w:val="000000"/>
        </w:rPr>
        <w:t>，性騷擾事件申訴件數</w:t>
      </w:r>
      <w:r w:rsidRPr="000F7CB0">
        <w:rPr>
          <w:color w:val="000000"/>
        </w:rPr>
        <w:t>431</w:t>
      </w:r>
      <w:r w:rsidRPr="000F7CB0">
        <w:rPr>
          <w:color w:val="000000"/>
        </w:rPr>
        <w:t>件，較</w:t>
      </w:r>
      <w:r w:rsidRPr="000F7CB0">
        <w:rPr>
          <w:color w:val="000000"/>
        </w:rPr>
        <w:t>100</w:t>
      </w:r>
      <w:r w:rsidRPr="000F7CB0">
        <w:rPr>
          <w:color w:val="000000"/>
        </w:rPr>
        <w:t>年度減少</w:t>
      </w:r>
      <w:r w:rsidRPr="000F7CB0">
        <w:rPr>
          <w:color w:val="000000"/>
        </w:rPr>
        <w:t>17.74%</w:t>
      </w:r>
      <w:r w:rsidRPr="000F7CB0">
        <w:rPr>
          <w:color w:val="000000"/>
        </w:rPr>
        <w:t>（有關近年來家庭暴力、性侵害及性騷擾相關統計數據詳見附表</w:t>
      </w:r>
      <w:r w:rsidRPr="000F7CB0">
        <w:rPr>
          <w:color w:val="000000"/>
        </w:rPr>
        <w:t>1</w:t>
      </w:r>
      <w:r w:rsidRPr="000F7CB0">
        <w:rPr>
          <w:color w:val="000000"/>
        </w:rPr>
        <w:t>、</w:t>
      </w:r>
      <w:r w:rsidRPr="000F7CB0">
        <w:rPr>
          <w:color w:val="000000"/>
        </w:rPr>
        <w:t>2</w:t>
      </w:r>
      <w:r w:rsidRPr="000F7CB0">
        <w:rPr>
          <w:color w:val="000000"/>
        </w:rPr>
        <w:t>）。整體而言，家庭暴力、性侵害及性騷擾案件量仍呈上升趨勢，除反映責任通報人員落實通報制度、民眾逐漸提高人身安全保護意識而願意求助外，同時也提醒有關單位重視保護性案件社工人員應有的配置與福利保障，俾培養優秀人才提供深度服務。此外，由於家庭暴力、性侵害及性騷擾防治工作往往涉及不同體系間的合作，因此網絡整合性的工作模式也成為有效防治性別暴力事件的另一種趨勢。相關措施方案推動辦理情形說明如下：</w:t>
      </w:r>
    </w:p>
    <w:p w:rsidR="00972796" w:rsidRPr="000F7CB0" w:rsidRDefault="00322C6E" w:rsidP="00122C5C">
      <w:pPr>
        <w:pStyle w:val="afffff6"/>
        <w:spacing w:line="360" w:lineRule="exact"/>
        <w:ind w:firstLineChars="200" w:firstLine="513"/>
        <w:jc w:val="center"/>
        <w:rPr>
          <w:rFonts w:ascii="Times New Roman" w:eastAsia="華康細明體" w:hAnsi="Times New Roman" w:cs="Times New Roman"/>
          <w:sz w:val="24"/>
          <w:szCs w:val="24"/>
        </w:rPr>
      </w:pPr>
      <w:r>
        <w:rPr>
          <w:rFonts w:ascii="Times New Roman" w:eastAsia="華康細明體" w:hAnsi="Times New Roman" w:cs="Times New Roman"/>
          <w:sz w:val="24"/>
          <w:szCs w:val="24"/>
        </w:rPr>
        <w:br w:type="page"/>
      </w:r>
      <w:r w:rsidR="00972796" w:rsidRPr="000F7CB0">
        <w:rPr>
          <w:rFonts w:ascii="Times New Roman" w:eastAsia="華康細明體" w:hAnsi="Times New Roman" w:cs="Times New Roman"/>
          <w:sz w:val="24"/>
          <w:szCs w:val="24"/>
        </w:rPr>
        <w:lastRenderedPageBreak/>
        <w:t>表</w:t>
      </w:r>
      <w:r w:rsidR="00972796" w:rsidRPr="000F7CB0">
        <w:rPr>
          <w:rFonts w:ascii="Times New Roman" w:eastAsia="華康細明體" w:hAnsi="Times New Roman" w:cs="Times New Roman"/>
          <w:sz w:val="24"/>
          <w:szCs w:val="24"/>
        </w:rPr>
        <w:t xml:space="preserve">1 </w:t>
      </w:r>
      <w:r w:rsidR="00972796" w:rsidRPr="000F7CB0">
        <w:rPr>
          <w:rFonts w:ascii="Times New Roman" w:eastAsia="華康細明體" w:hAnsi="Times New Roman" w:cs="Times New Roman"/>
          <w:sz w:val="24"/>
          <w:szCs w:val="24"/>
        </w:rPr>
        <w:t>家庭暴力及性侵害統計</w:t>
      </w:r>
    </w:p>
    <w:p w:rsidR="00972796" w:rsidRPr="00025F14" w:rsidRDefault="00972796" w:rsidP="00322C6E">
      <w:pPr>
        <w:pStyle w:val="afffff6"/>
        <w:spacing w:line="360" w:lineRule="exact"/>
        <w:jc w:val="right"/>
        <w:rPr>
          <w:rFonts w:ascii="Times New Roman" w:eastAsia="華康細明體" w:hAnsi="Times New Roman" w:cs="Times New Roman"/>
          <w:b w:val="0"/>
          <w:sz w:val="16"/>
          <w:szCs w:val="16"/>
        </w:rPr>
      </w:pPr>
      <w:r w:rsidRPr="00025F14">
        <w:rPr>
          <w:rFonts w:ascii="Times New Roman" w:eastAsia="華康細明體" w:hAnsi="Times New Roman" w:cs="Times New Roman"/>
          <w:b w:val="0"/>
          <w:sz w:val="16"/>
          <w:szCs w:val="16"/>
        </w:rPr>
        <w:t>單位：件數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98"/>
        <w:gridCol w:w="1776"/>
        <w:gridCol w:w="1306"/>
        <w:gridCol w:w="12"/>
        <w:gridCol w:w="1612"/>
        <w:gridCol w:w="1609"/>
      </w:tblGrid>
      <w:tr w:rsidR="00972796" w:rsidRPr="000F7CB0" w:rsidTr="00025F14">
        <w:trPr>
          <w:trHeight w:val="903"/>
        </w:trPr>
        <w:tc>
          <w:tcPr>
            <w:tcW w:w="683" w:type="pct"/>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年別</w:t>
            </w:r>
          </w:p>
        </w:tc>
        <w:tc>
          <w:tcPr>
            <w:tcW w:w="1214" w:type="pct"/>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113</w:t>
            </w:r>
            <w:r w:rsidRPr="000F7CB0">
              <w:rPr>
                <w:color w:val="000000"/>
                <w:kern w:val="0"/>
              </w:rPr>
              <w:t>保護專線</w:t>
            </w:r>
          </w:p>
          <w:p w:rsidR="00972796" w:rsidRPr="000F7CB0" w:rsidRDefault="00972796" w:rsidP="00122C5C">
            <w:pPr>
              <w:widowControl/>
              <w:spacing w:line="360" w:lineRule="exact"/>
              <w:jc w:val="center"/>
              <w:rPr>
                <w:color w:val="000000"/>
                <w:kern w:val="0"/>
              </w:rPr>
            </w:pPr>
            <w:r w:rsidRPr="000F7CB0">
              <w:rPr>
                <w:color w:val="000000"/>
                <w:kern w:val="0"/>
              </w:rPr>
              <w:t>有效電話接線數</w:t>
            </w:r>
          </w:p>
        </w:tc>
        <w:tc>
          <w:tcPr>
            <w:tcW w:w="901" w:type="pct"/>
            <w:gridSpan w:val="2"/>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性侵害事件</w:t>
            </w:r>
            <w:r w:rsidRPr="000F7CB0">
              <w:rPr>
                <w:color w:val="000000"/>
                <w:kern w:val="0"/>
              </w:rPr>
              <w:br/>
            </w:r>
            <w:r w:rsidRPr="000F7CB0">
              <w:rPr>
                <w:color w:val="000000"/>
                <w:kern w:val="0"/>
              </w:rPr>
              <w:t>通報數</w:t>
            </w:r>
          </w:p>
        </w:tc>
        <w:tc>
          <w:tcPr>
            <w:tcW w:w="1101" w:type="pct"/>
            <w:shd w:val="clear" w:color="auto" w:fill="auto"/>
            <w:vAlign w:val="center"/>
          </w:tcPr>
          <w:p w:rsidR="00972796" w:rsidRPr="000F7CB0" w:rsidRDefault="00972796" w:rsidP="00122C5C">
            <w:pPr>
              <w:spacing w:line="360" w:lineRule="exact"/>
              <w:ind w:left="92"/>
              <w:jc w:val="center"/>
              <w:rPr>
                <w:color w:val="000000"/>
                <w:kern w:val="0"/>
              </w:rPr>
            </w:pPr>
            <w:r w:rsidRPr="000F7CB0">
              <w:rPr>
                <w:color w:val="000000"/>
                <w:kern w:val="0"/>
              </w:rPr>
              <w:t>性侵害案件</w:t>
            </w:r>
            <w:r w:rsidRPr="000F7CB0">
              <w:rPr>
                <w:color w:val="000000"/>
                <w:kern w:val="0"/>
              </w:rPr>
              <w:br/>
            </w:r>
            <w:r w:rsidRPr="000F7CB0">
              <w:rPr>
                <w:color w:val="000000"/>
                <w:kern w:val="0"/>
              </w:rPr>
              <w:t>發生數</w:t>
            </w:r>
          </w:p>
        </w:tc>
        <w:tc>
          <w:tcPr>
            <w:tcW w:w="1101" w:type="pct"/>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家庭暴力事件受理通報件數</w:t>
            </w:r>
          </w:p>
        </w:tc>
      </w:tr>
      <w:tr w:rsidR="00972796" w:rsidRPr="000F7CB0" w:rsidTr="00025F14">
        <w:trPr>
          <w:trHeight w:val="255"/>
        </w:trPr>
        <w:tc>
          <w:tcPr>
            <w:tcW w:w="683" w:type="pct"/>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96</w:t>
            </w:r>
            <w:r w:rsidRPr="000F7CB0">
              <w:rPr>
                <w:color w:val="000000"/>
                <w:kern w:val="0"/>
              </w:rPr>
              <w:t>年</w:t>
            </w:r>
          </w:p>
        </w:tc>
        <w:tc>
          <w:tcPr>
            <w:tcW w:w="1214"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168,710</w:t>
            </w:r>
          </w:p>
        </w:tc>
        <w:tc>
          <w:tcPr>
            <w:tcW w:w="901" w:type="pct"/>
            <w:gridSpan w:val="2"/>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7,703</w:t>
            </w:r>
          </w:p>
        </w:tc>
        <w:tc>
          <w:tcPr>
            <w:tcW w:w="1101"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3,396</w:t>
            </w:r>
          </w:p>
        </w:tc>
        <w:tc>
          <w:tcPr>
            <w:tcW w:w="1101"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73,206</w:t>
            </w:r>
          </w:p>
        </w:tc>
      </w:tr>
      <w:tr w:rsidR="00972796" w:rsidRPr="000F7CB0" w:rsidTr="00025F14">
        <w:trPr>
          <w:trHeight w:val="450"/>
        </w:trPr>
        <w:tc>
          <w:tcPr>
            <w:tcW w:w="683" w:type="pct"/>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97</w:t>
            </w:r>
            <w:r w:rsidRPr="000F7CB0">
              <w:rPr>
                <w:color w:val="000000"/>
                <w:kern w:val="0"/>
              </w:rPr>
              <w:t>年</w:t>
            </w:r>
          </w:p>
        </w:tc>
        <w:tc>
          <w:tcPr>
            <w:tcW w:w="1214"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187,949</w:t>
            </w:r>
          </w:p>
        </w:tc>
        <w:tc>
          <w:tcPr>
            <w:tcW w:w="901" w:type="pct"/>
            <w:gridSpan w:val="2"/>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8,521</w:t>
            </w:r>
          </w:p>
        </w:tc>
        <w:tc>
          <w:tcPr>
            <w:tcW w:w="1101"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3,474</w:t>
            </w:r>
          </w:p>
        </w:tc>
        <w:tc>
          <w:tcPr>
            <w:tcW w:w="1101"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79,874</w:t>
            </w:r>
          </w:p>
        </w:tc>
      </w:tr>
      <w:tr w:rsidR="00972796" w:rsidRPr="000F7CB0" w:rsidTr="00025F14">
        <w:trPr>
          <w:trHeight w:val="481"/>
        </w:trPr>
        <w:tc>
          <w:tcPr>
            <w:tcW w:w="683" w:type="pct"/>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98</w:t>
            </w:r>
            <w:r w:rsidRPr="000F7CB0">
              <w:rPr>
                <w:color w:val="000000"/>
                <w:kern w:val="0"/>
              </w:rPr>
              <w:t>年</w:t>
            </w:r>
          </w:p>
        </w:tc>
        <w:tc>
          <w:tcPr>
            <w:tcW w:w="1214"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187,153</w:t>
            </w:r>
          </w:p>
        </w:tc>
        <w:tc>
          <w:tcPr>
            <w:tcW w:w="901" w:type="pct"/>
            <w:gridSpan w:val="2"/>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9,543</w:t>
            </w:r>
          </w:p>
        </w:tc>
        <w:tc>
          <w:tcPr>
            <w:tcW w:w="1101"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3,520</w:t>
            </w:r>
          </w:p>
        </w:tc>
        <w:tc>
          <w:tcPr>
            <w:tcW w:w="1101"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89,253</w:t>
            </w:r>
          </w:p>
        </w:tc>
      </w:tr>
      <w:tr w:rsidR="00972796" w:rsidRPr="000F7CB0" w:rsidTr="00025F14">
        <w:trPr>
          <w:trHeight w:val="555"/>
        </w:trPr>
        <w:tc>
          <w:tcPr>
            <w:tcW w:w="683" w:type="pct"/>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99</w:t>
            </w:r>
            <w:r w:rsidRPr="000F7CB0">
              <w:rPr>
                <w:color w:val="000000"/>
                <w:kern w:val="0"/>
              </w:rPr>
              <w:t>年</w:t>
            </w:r>
          </w:p>
        </w:tc>
        <w:tc>
          <w:tcPr>
            <w:tcW w:w="1214"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187,300</w:t>
            </w:r>
          </w:p>
        </w:tc>
        <w:tc>
          <w:tcPr>
            <w:tcW w:w="901" w:type="pct"/>
            <w:gridSpan w:val="2"/>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10,892</w:t>
            </w:r>
          </w:p>
        </w:tc>
        <w:tc>
          <w:tcPr>
            <w:tcW w:w="1101"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3,664</w:t>
            </w:r>
          </w:p>
        </w:tc>
        <w:tc>
          <w:tcPr>
            <w:tcW w:w="1101" w:type="pct"/>
            <w:shd w:val="clear" w:color="auto" w:fill="auto"/>
            <w:vAlign w:val="center"/>
          </w:tcPr>
          <w:p w:rsidR="00972796" w:rsidRPr="000F7CB0" w:rsidRDefault="00972796" w:rsidP="00122C5C">
            <w:pPr>
              <w:widowControl/>
              <w:spacing w:line="360" w:lineRule="exact"/>
              <w:jc w:val="right"/>
              <w:rPr>
                <w:color w:val="000000"/>
                <w:kern w:val="0"/>
              </w:rPr>
            </w:pPr>
            <w:r w:rsidRPr="000F7CB0">
              <w:rPr>
                <w:color w:val="000000"/>
                <w:kern w:val="0"/>
              </w:rPr>
              <w:t>105,130</w:t>
            </w:r>
          </w:p>
        </w:tc>
      </w:tr>
      <w:tr w:rsidR="00972796" w:rsidRPr="000F7CB0" w:rsidTr="00025F14">
        <w:trPr>
          <w:trHeight w:val="150"/>
        </w:trPr>
        <w:tc>
          <w:tcPr>
            <w:tcW w:w="683" w:type="pct"/>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100</w:t>
            </w:r>
            <w:r w:rsidRPr="000F7CB0">
              <w:rPr>
                <w:color w:val="000000"/>
                <w:kern w:val="0"/>
              </w:rPr>
              <w:t>年</w:t>
            </w:r>
          </w:p>
        </w:tc>
        <w:tc>
          <w:tcPr>
            <w:tcW w:w="1214"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154,100</w:t>
            </w:r>
          </w:p>
        </w:tc>
        <w:tc>
          <w:tcPr>
            <w:tcW w:w="893"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13,686</w:t>
            </w:r>
          </w:p>
        </w:tc>
        <w:tc>
          <w:tcPr>
            <w:tcW w:w="1110" w:type="pct"/>
            <w:gridSpan w:val="2"/>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3,775</w:t>
            </w:r>
          </w:p>
        </w:tc>
        <w:tc>
          <w:tcPr>
            <w:tcW w:w="1101"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104,315</w:t>
            </w:r>
          </w:p>
        </w:tc>
      </w:tr>
      <w:tr w:rsidR="00972796" w:rsidRPr="000F7CB0" w:rsidTr="00025F14">
        <w:trPr>
          <w:trHeight w:val="150"/>
        </w:trPr>
        <w:tc>
          <w:tcPr>
            <w:tcW w:w="683" w:type="pct"/>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101</w:t>
            </w:r>
            <w:r w:rsidRPr="000F7CB0">
              <w:rPr>
                <w:color w:val="000000"/>
                <w:kern w:val="0"/>
              </w:rPr>
              <w:t>年</w:t>
            </w:r>
          </w:p>
        </w:tc>
        <w:tc>
          <w:tcPr>
            <w:tcW w:w="1214"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154,856</w:t>
            </w:r>
          </w:p>
        </w:tc>
        <w:tc>
          <w:tcPr>
            <w:tcW w:w="893"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15,102</w:t>
            </w:r>
          </w:p>
        </w:tc>
        <w:tc>
          <w:tcPr>
            <w:tcW w:w="1110" w:type="pct"/>
            <w:gridSpan w:val="2"/>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4,276</w:t>
            </w:r>
          </w:p>
        </w:tc>
        <w:tc>
          <w:tcPr>
            <w:tcW w:w="1101" w:type="pct"/>
            <w:shd w:val="clear" w:color="auto" w:fill="auto"/>
            <w:vAlign w:val="center"/>
          </w:tcPr>
          <w:p w:rsidR="00972796" w:rsidRPr="000F7CB0" w:rsidRDefault="00972796" w:rsidP="00122C5C">
            <w:pPr>
              <w:spacing w:line="360" w:lineRule="exact"/>
              <w:jc w:val="right"/>
              <w:rPr>
                <w:color w:val="000000"/>
                <w:kern w:val="0"/>
              </w:rPr>
            </w:pPr>
            <w:r w:rsidRPr="000F7CB0">
              <w:rPr>
                <w:color w:val="000000"/>
                <w:kern w:val="0"/>
              </w:rPr>
              <w:t>115,203</w:t>
            </w:r>
          </w:p>
        </w:tc>
      </w:tr>
    </w:tbl>
    <w:p w:rsidR="00322C6E" w:rsidRDefault="00322C6E" w:rsidP="00122C5C">
      <w:pPr>
        <w:pStyle w:val="afffff6"/>
        <w:spacing w:line="360" w:lineRule="exact"/>
        <w:ind w:firstLineChars="100" w:firstLine="241"/>
        <w:jc w:val="center"/>
        <w:rPr>
          <w:rFonts w:ascii="Times New Roman" w:eastAsia="華康細明體" w:hAnsi="Times New Roman" w:cs="Times New Roman"/>
          <w:bCs w:val="0"/>
          <w:spacing w:val="0"/>
          <w:sz w:val="24"/>
          <w:szCs w:val="24"/>
          <w:lang w:val="en-US"/>
        </w:rPr>
      </w:pPr>
    </w:p>
    <w:p w:rsidR="00972796" w:rsidRPr="000F7CB0" w:rsidRDefault="00972796" w:rsidP="00122C5C">
      <w:pPr>
        <w:pStyle w:val="afffff6"/>
        <w:spacing w:line="360" w:lineRule="exact"/>
        <w:ind w:firstLineChars="100" w:firstLine="241"/>
        <w:jc w:val="center"/>
        <w:rPr>
          <w:rFonts w:ascii="Times New Roman" w:eastAsia="華康細明體" w:hAnsi="Times New Roman" w:cs="Times New Roman"/>
          <w:bCs w:val="0"/>
          <w:spacing w:val="0"/>
          <w:sz w:val="24"/>
          <w:szCs w:val="24"/>
          <w:lang w:val="en-US"/>
        </w:rPr>
      </w:pPr>
      <w:r w:rsidRPr="000F7CB0">
        <w:rPr>
          <w:rFonts w:ascii="Times New Roman" w:eastAsia="華康細明體" w:hAnsi="Times New Roman" w:cs="Times New Roman"/>
          <w:bCs w:val="0"/>
          <w:spacing w:val="0"/>
          <w:sz w:val="24"/>
          <w:szCs w:val="24"/>
          <w:lang w:val="en-US"/>
        </w:rPr>
        <w:t>表</w:t>
      </w:r>
      <w:r w:rsidRPr="000F7CB0">
        <w:rPr>
          <w:rFonts w:ascii="Times New Roman" w:eastAsia="華康細明體" w:hAnsi="Times New Roman" w:cs="Times New Roman"/>
          <w:bCs w:val="0"/>
          <w:spacing w:val="0"/>
          <w:sz w:val="24"/>
          <w:szCs w:val="24"/>
          <w:lang w:val="en-US"/>
        </w:rPr>
        <w:t xml:space="preserve">2 </w:t>
      </w:r>
      <w:r w:rsidRPr="000F7CB0">
        <w:rPr>
          <w:rFonts w:ascii="Times New Roman" w:eastAsia="華康細明體" w:hAnsi="Times New Roman" w:cs="Times New Roman"/>
          <w:bCs w:val="0"/>
          <w:spacing w:val="0"/>
          <w:sz w:val="24"/>
          <w:szCs w:val="24"/>
          <w:lang w:val="en-US"/>
        </w:rPr>
        <w:t>受理性騷擾申訴案件數</w:t>
      </w:r>
    </w:p>
    <w:p w:rsidR="00972796" w:rsidRPr="00025F14" w:rsidRDefault="00972796" w:rsidP="00122C5C">
      <w:pPr>
        <w:pStyle w:val="afffff6"/>
        <w:spacing w:line="360" w:lineRule="exact"/>
        <w:jc w:val="right"/>
        <w:rPr>
          <w:rFonts w:ascii="Times New Roman" w:eastAsia="華康細明體" w:hAnsi="Times New Roman" w:cs="Times New Roman"/>
          <w:b w:val="0"/>
          <w:sz w:val="16"/>
          <w:szCs w:val="16"/>
        </w:rPr>
      </w:pPr>
      <w:r w:rsidRPr="00025F14">
        <w:rPr>
          <w:rFonts w:ascii="Times New Roman" w:eastAsia="華康細明體" w:hAnsi="Times New Roman" w:cs="Times New Roman"/>
          <w:b w:val="0"/>
          <w:sz w:val="16"/>
          <w:szCs w:val="16"/>
        </w:rPr>
        <w:t>單位：件數</w:t>
      </w:r>
    </w:p>
    <w:tbl>
      <w:tblPr>
        <w:tblW w:w="5000" w:type="pct"/>
        <w:tblCellMar>
          <w:left w:w="28" w:type="dxa"/>
          <w:right w:w="28" w:type="dxa"/>
        </w:tblCellMar>
        <w:tblLook w:val="0000"/>
      </w:tblPr>
      <w:tblGrid>
        <w:gridCol w:w="732"/>
        <w:gridCol w:w="655"/>
        <w:gridCol w:w="815"/>
        <w:gridCol w:w="671"/>
        <w:gridCol w:w="619"/>
        <w:gridCol w:w="992"/>
        <w:gridCol w:w="554"/>
        <w:gridCol w:w="821"/>
        <w:gridCol w:w="607"/>
        <w:gridCol w:w="847"/>
      </w:tblGrid>
      <w:tr w:rsidR="00972796" w:rsidRPr="000F7CB0" w:rsidTr="00972796">
        <w:trPr>
          <w:trHeight w:val="790"/>
        </w:trPr>
        <w:tc>
          <w:tcPr>
            <w:tcW w:w="501" w:type="pct"/>
            <w:vMerge w:val="restart"/>
            <w:tcBorders>
              <w:top w:val="single" w:sz="4" w:space="0" w:color="auto"/>
              <w:left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年別</w:t>
            </w:r>
          </w:p>
        </w:tc>
        <w:tc>
          <w:tcPr>
            <w:tcW w:w="1464" w:type="pct"/>
            <w:gridSpan w:val="3"/>
            <w:tcBorders>
              <w:top w:val="single" w:sz="4" w:space="0" w:color="auto"/>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總件數</w:t>
            </w:r>
          </w:p>
        </w:tc>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加害人所屬單位調查件數</w:t>
            </w:r>
          </w:p>
        </w:tc>
        <w:tc>
          <w:tcPr>
            <w:tcW w:w="9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警察機關</w:t>
            </w:r>
            <w:r w:rsidRPr="000F7CB0">
              <w:rPr>
                <w:color w:val="000000"/>
                <w:kern w:val="0"/>
              </w:rPr>
              <w:br/>
            </w:r>
            <w:r w:rsidRPr="000F7CB0">
              <w:rPr>
                <w:color w:val="000000"/>
                <w:kern w:val="0"/>
              </w:rPr>
              <w:t>調查件數</w:t>
            </w:r>
          </w:p>
        </w:tc>
        <w:tc>
          <w:tcPr>
            <w:tcW w:w="9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主管機關自行調查件數</w:t>
            </w:r>
          </w:p>
        </w:tc>
      </w:tr>
      <w:tr w:rsidR="00972796" w:rsidRPr="000F7CB0" w:rsidTr="00972796">
        <w:trPr>
          <w:trHeight w:val="496"/>
        </w:trPr>
        <w:tc>
          <w:tcPr>
            <w:tcW w:w="501" w:type="pct"/>
            <w:vMerge/>
            <w:tcBorders>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p>
        </w:tc>
        <w:tc>
          <w:tcPr>
            <w:tcW w:w="448" w:type="pct"/>
            <w:tcBorders>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成立</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不成立</w:t>
            </w:r>
          </w:p>
        </w:tc>
        <w:tc>
          <w:tcPr>
            <w:tcW w:w="459"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其他</w:t>
            </w:r>
          </w:p>
        </w:tc>
        <w:tc>
          <w:tcPr>
            <w:tcW w:w="423"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成立</w:t>
            </w:r>
          </w:p>
        </w:tc>
        <w:tc>
          <w:tcPr>
            <w:tcW w:w="678"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不成立</w:t>
            </w:r>
          </w:p>
        </w:tc>
        <w:tc>
          <w:tcPr>
            <w:tcW w:w="3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成立</w:t>
            </w:r>
          </w:p>
        </w:tc>
        <w:tc>
          <w:tcPr>
            <w:tcW w:w="561"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不成立</w:t>
            </w:r>
          </w:p>
        </w:tc>
        <w:tc>
          <w:tcPr>
            <w:tcW w:w="415"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成立</w:t>
            </w:r>
          </w:p>
        </w:tc>
        <w:tc>
          <w:tcPr>
            <w:tcW w:w="5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不成立</w:t>
            </w:r>
          </w:p>
        </w:tc>
      </w:tr>
      <w:tr w:rsidR="00972796" w:rsidRPr="000F7CB0" w:rsidTr="00972796">
        <w:trPr>
          <w:trHeight w:val="255"/>
        </w:trPr>
        <w:tc>
          <w:tcPr>
            <w:tcW w:w="501" w:type="pct"/>
            <w:tcBorders>
              <w:top w:val="nil"/>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96</w:t>
            </w:r>
            <w:r w:rsidRPr="000F7CB0">
              <w:rPr>
                <w:color w:val="000000"/>
                <w:kern w:val="0"/>
              </w:rPr>
              <w:t>年</w:t>
            </w:r>
          </w:p>
        </w:tc>
        <w:tc>
          <w:tcPr>
            <w:tcW w:w="448" w:type="pct"/>
            <w:tcBorders>
              <w:top w:val="nil"/>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154</w:t>
            </w:r>
          </w:p>
        </w:tc>
        <w:tc>
          <w:tcPr>
            <w:tcW w:w="557" w:type="pct"/>
            <w:tcBorders>
              <w:top w:val="nil"/>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71</w:t>
            </w:r>
          </w:p>
        </w:tc>
        <w:tc>
          <w:tcPr>
            <w:tcW w:w="45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56</w:t>
            </w:r>
          </w:p>
        </w:tc>
        <w:tc>
          <w:tcPr>
            <w:tcW w:w="423"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12</w:t>
            </w:r>
          </w:p>
        </w:tc>
        <w:tc>
          <w:tcPr>
            <w:tcW w:w="678"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24</w:t>
            </w:r>
          </w:p>
        </w:tc>
        <w:tc>
          <w:tcPr>
            <w:tcW w:w="3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139</w:t>
            </w:r>
          </w:p>
        </w:tc>
        <w:tc>
          <w:tcPr>
            <w:tcW w:w="561"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47</w:t>
            </w:r>
          </w:p>
        </w:tc>
        <w:tc>
          <w:tcPr>
            <w:tcW w:w="415"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3</w:t>
            </w:r>
          </w:p>
        </w:tc>
        <w:tc>
          <w:tcPr>
            <w:tcW w:w="5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w:t>
            </w:r>
          </w:p>
        </w:tc>
      </w:tr>
      <w:tr w:rsidR="00972796" w:rsidRPr="000F7CB0" w:rsidTr="00972796">
        <w:trPr>
          <w:trHeight w:val="465"/>
        </w:trPr>
        <w:tc>
          <w:tcPr>
            <w:tcW w:w="501"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122C5C">
            <w:pPr>
              <w:spacing w:line="360" w:lineRule="exact"/>
              <w:jc w:val="center"/>
              <w:rPr>
                <w:color w:val="000000"/>
                <w:kern w:val="0"/>
              </w:rPr>
            </w:pPr>
            <w:r w:rsidRPr="000F7CB0">
              <w:rPr>
                <w:color w:val="000000"/>
                <w:kern w:val="0"/>
              </w:rPr>
              <w:t>97</w:t>
            </w:r>
            <w:r w:rsidRPr="000F7CB0">
              <w:rPr>
                <w:color w:val="000000"/>
                <w:kern w:val="0"/>
              </w:rPr>
              <w:t>年</w:t>
            </w:r>
          </w:p>
        </w:tc>
        <w:tc>
          <w:tcPr>
            <w:tcW w:w="448"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125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73</w:t>
            </w:r>
          </w:p>
        </w:tc>
        <w:tc>
          <w:tcPr>
            <w:tcW w:w="459"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62</w:t>
            </w:r>
          </w:p>
        </w:tc>
        <w:tc>
          <w:tcPr>
            <w:tcW w:w="423"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16</w:t>
            </w:r>
          </w:p>
        </w:tc>
        <w:tc>
          <w:tcPr>
            <w:tcW w:w="678"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23</w:t>
            </w:r>
          </w:p>
        </w:tc>
        <w:tc>
          <w:tcPr>
            <w:tcW w:w="379"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107</w:t>
            </w:r>
          </w:p>
        </w:tc>
        <w:tc>
          <w:tcPr>
            <w:tcW w:w="561"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48</w:t>
            </w:r>
          </w:p>
        </w:tc>
        <w:tc>
          <w:tcPr>
            <w:tcW w:w="415"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2</w:t>
            </w:r>
          </w:p>
        </w:tc>
        <w:tc>
          <w:tcPr>
            <w:tcW w:w="579"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2</w:t>
            </w:r>
          </w:p>
        </w:tc>
      </w:tr>
      <w:tr w:rsidR="00972796" w:rsidRPr="000F7CB0" w:rsidTr="00972796">
        <w:trPr>
          <w:trHeight w:val="585"/>
        </w:trPr>
        <w:tc>
          <w:tcPr>
            <w:tcW w:w="501" w:type="pct"/>
            <w:tcBorders>
              <w:top w:val="nil"/>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98</w:t>
            </w:r>
            <w:r w:rsidRPr="000F7CB0">
              <w:rPr>
                <w:color w:val="000000"/>
                <w:kern w:val="0"/>
              </w:rPr>
              <w:t>年</w:t>
            </w:r>
          </w:p>
        </w:tc>
        <w:tc>
          <w:tcPr>
            <w:tcW w:w="448" w:type="pct"/>
            <w:tcBorders>
              <w:top w:val="nil"/>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156</w:t>
            </w:r>
          </w:p>
        </w:tc>
        <w:tc>
          <w:tcPr>
            <w:tcW w:w="557" w:type="pct"/>
            <w:tcBorders>
              <w:top w:val="nil"/>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56</w:t>
            </w:r>
          </w:p>
        </w:tc>
        <w:tc>
          <w:tcPr>
            <w:tcW w:w="45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78</w:t>
            </w:r>
          </w:p>
        </w:tc>
        <w:tc>
          <w:tcPr>
            <w:tcW w:w="423"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17</w:t>
            </w:r>
          </w:p>
        </w:tc>
        <w:tc>
          <w:tcPr>
            <w:tcW w:w="678"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15</w:t>
            </w:r>
          </w:p>
        </w:tc>
        <w:tc>
          <w:tcPr>
            <w:tcW w:w="3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137</w:t>
            </w:r>
          </w:p>
        </w:tc>
        <w:tc>
          <w:tcPr>
            <w:tcW w:w="561"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39</w:t>
            </w:r>
          </w:p>
        </w:tc>
        <w:tc>
          <w:tcPr>
            <w:tcW w:w="415"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2</w:t>
            </w:r>
          </w:p>
        </w:tc>
        <w:tc>
          <w:tcPr>
            <w:tcW w:w="5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2</w:t>
            </w:r>
          </w:p>
        </w:tc>
      </w:tr>
      <w:tr w:rsidR="00972796" w:rsidRPr="000F7CB0" w:rsidTr="00972796">
        <w:trPr>
          <w:trHeight w:val="465"/>
        </w:trPr>
        <w:tc>
          <w:tcPr>
            <w:tcW w:w="501" w:type="pct"/>
            <w:tcBorders>
              <w:top w:val="nil"/>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99</w:t>
            </w:r>
            <w:r w:rsidRPr="000F7CB0">
              <w:rPr>
                <w:color w:val="000000"/>
                <w:kern w:val="0"/>
              </w:rPr>
              <w:t>年</w:t>
            </w:r>
          </w:p>
        </w:tc>
        <w:tc>
          <w:tcPr>
            <w:tcW w:w="448" w:type="pct"/>
            <w:tcBorders>
              <w:top w:val="nil"/>
              <w:left w:val="single" w:sz="4" w:space="0" w:color="auto"/>
              <w:bottom w:val="single" w:sz="4" w:space="0" w:color="auto"/>
              <w:right w:val="single" w:sz="4" w:space="0" w:color="auto"/>
            </w:tcBorders>
            <w:vAlign w:val="center"/>
          </w:tcPr>
          <w:p w:rsidR="00972796" w:rsidRPr="000F7CB0" w:rsidRDefault="00972796" w:rsidP="00122C5C">
            <w:pPr>
              <w:widowControl/>
              <w:spacing w:line="360" w:lineRule="exact"/>
              <w:jc w:val="center"/>
              <w:rPr>
                <w:color w:val="000000"/>
                <w:kern w:val="0"/>
              </w:rPr>
            </w:pPr>
            <w:r w:rsidRPr="000F7CB0">
              <w:rPr>
                <w:color w:val="000000"/>
                <w:kern w:val="0"/>
              </w:rPr>
              <w:t>242</w:t>
            </w:r>
          </w:p>
        </w:tc>
        <w:tc>
          <w:tcPr>
            <w:tcW w:w="557" w:type="pct"/>
            <w:tcBorders>
              <w:top w:val="nil"/>
              <w:left w:val="single" w:sz="4" w:space="0" w:color="auto"/>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55</w:t>
            </w:r>
          </w:p>
        </w:tc>
        <w:tc>
          <w:tcPr>
            <w:tcW w:w="45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80</w:t>
            </w:r>
          </w:p>
        </w:tc>
        <w:tc>
          <w:tcPr>
            <w:tcW w:w="423"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11</w:t>
            </w:r>
          </w:p>
        </w:tc>
        <w:tc>
          <w:tcPr>
            <w:tcW w:w="678"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16</w:t>
            </w:r>
          </w:p>
        </w:tc>
        <w:tc>
          <w:tcPr>
            <w:tcW w:w="3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225</w:t>
            </w:r>
          </w:p>
        </w:tc>
        <w:tc>
          <w:tcPr>
            <w:tcW w:w="561"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36</w:t>
            </w:r>
          </w:p>
        </w:tc>
        <w:tc>
          <w:tcPr>
            <w:tcW w:w="415"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6</w:t>
            </w:r>
          </w:p>
        </w:tc>
        <w:tc>
          <w:tcPr>
            <w:tcW w:w="579" w:type="pct"/>
            <w:tcBorders>
              <w:top w:val="nil"/>
              <w:left w:val="nil"/>
              <w:bottom w:val="single" w:sz="4" w:space="0" w:color="auto"/>
              <w:right w:val="single" w:sz="4" w:space="0" w:color="auto"/>
            </w:tcBorders>
            <w:shd w:val="clear" w:color="auto" w:fill="auto"/>
            <w:vAlign w:val="center"/>
          </w:tcPr>
          <w:p w:rsidR="00972796" w:rsidRPr="000F7CB0" w:rsidRDefault="00972796" w:rsidP="00122C5C">
            <w:pPr>
              <w:widowControl/>
              <w:spacing w:line="360" w:lineRule="exact"/>
              <w:jc w:val="center"/>
              <w:rPr>
                <w:color w:val="000000"/>
                <w:kern w:val="0"/>
              </w:rPr>
            </w:pPr>
            <w:r w:rsidRPr="000F7CB0">
              <w:rPr>
                <w:color w:val="000000"/>
                <w:kern w:val="0"/>
              </w:rPr>
              <w:t>3</w:t>
            </w:r>
          </w:p>
        </w:tc>
      </w:tr>
      <w:tr w:rsidR="00972796" w:rsidRPr="000F7CB0" w:rsidTr="00972796">
        <w:trPr>
          <w:trHeight w:val="240"/>
        </w:trPr>
        <w:tc>
          <w:tcPr>
            <w:tcW w:w="501"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122C5C">
            <w:pPr>
              <w:spacing w:line="360" w:lineRule="exact"/>
              <w:jc w:val="center"/>
              <w:rPr>
                <w:color w:val="000000"/>
                <w:kern w:val="0"/>
              </w:rPr>
            </w:pPr>
            <w:r w:rsidRPr="000F7CB0">
              <w:rPr>
                <w:color w:val="000000"/>
                <w:kern w:val="0"/>
              </w:rPr>
              <w:t>100</w:t>
            </w:r>
            <w:r w:rsidRPr="000F7CB0">
              <w:rPr>
                <w:color w:val="000000"/>
                <w:kern w:val="0"/>
              </w:rPr>
              <w:t>年</w:t>
            </w:r>
          </w:p>
        </w:tc>
        <w:tc>
          <w:tcPr>
            <w:tcW w:w="448"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122C5C">
            <w:pPr>
              <w:spacing w:line="360" w:lineRule="exact"/>
              <w:jc w:val="center"/>
              <w:rPr>
                <w:color w:val="000000"/>
                <w:kern w:val="0"/>
              </w:rPr>
            </w:pPr>
            <w:r w:rsidRPr="000F7CB0">
              <w:rPr>
                <w:color w:val="000000"/>
                <w:kern w:val="0"/>
              </w:rPr>
              <w:t>352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88</w:t>
            </w:r>
          </w:p>
        </w:tc>
        <w:tc>
          <w:tcPr>
            <w:tcW w:w="459"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84</w:t>
            </w:r>
          </w:p>
        </w:tc>
        <w:tc>
          <w:tcPr>
            <w:tcW w:w="423"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18</w:t>
            </w:r>
          </w:p>
        </w:tc>
        <w:tc>
          <w:tcPr>
            <w:tcW w:w="678"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33</w:t>
            </w:r>
          </w:p>
        </w:tc>
        <w:tc>
          <w:tcPr>
            <w:tcW w:w="379"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330</w:t>
            </w:r>
          </w:p>
        </w:tc>
        <w:tc>
          <w:tcPr>
            <w:tcW w:w="561"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52</w:t>
            </w:r>
          </w:p>
        </w:tc>
        <w:tc>
          <w:tcPr>
            <w:tcW w:w="415"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4</w:t>
            </w:r>
          </w:p>
        </w:tc>
        <w:tc>
          <w:tcPr>
            <w:tcW w:w="579" w:type="pct"/>
            <w:tcBorders>
              <w:top w:val="single" w:sz="4" w:space="0" w:color="auto"/>
              <w:left w:val="nil"/>
              <w:bottom w:val="single" w:sz="4" w:space="0" w:color="auto"/>
              <w:right w:val="single" w:sz="4" w:space="0" w:color="auto"/>
            </w:tcBorders>
            <w:shd w:val="clear" w:color="auto" w:fill="auto"/>
            <w:vAlign w:val="center"/>
          </w:tcPr>
          <w:p w:rsidR="00972796" w:rsidRPr="000F7CB0" w:rsidRDefault="00972796" w:rsidP="00122C5C">
            <w:pPr>
              <w:spacing w:line="360" w:lineRule="exact"/>
              <w:jc w:val="center"/>
              <w:rPr>
                <w:color w:val="000000"/>
                <w:kern w:val="0"/>
              </w:rPr>
            </w:pPr>
            <w:r w:rsidRPr="000F7CB0">
              <w:rPr>
                <w:color w:val="000000"/>
                <w:kern w:val="0"/>
              </w:rPr>
              <w:t>3</w:t>
            </w:r>
          </w:p>
        </w:tc>
      </w:tr>
      <w:tr w:rsidR="00972796" w:rsidRPr="000F7CB0" w:rsidTr="00972796">
        <w:trPr>
          <w:trHeight w:val="240"/>
        </w:trPr>
        <w:tc>
          <w:tcPr>
            <w:tcW w:w="501" w:type="pct"/>
            <w:tcBorders>
              <w:top w:val="single" w:sz="4" w:space="0" w:color="auto"/>
              <w:left w:val="single" w:sz="4" w:space="0" w:color="auto"/>
              <w:bottom w:val="single" w:sz="4" w:space="0" w:color="auto"/>
              <w:right w:val="single" w:sz="4" w:space="0" w:color="auto"/>
            </w:tcBorders>
            <w:vAlign w:val="center"/>
          </w:tcPr>
          <w:p w:rsidR="00972796" w:rsidRPr="000F7CB0" w:rsidRDefault="00972796" w:rsidP="00122C5C">
            <w:pPr>
              <w:spacing w:line="360" w:lineRule="exact"/>
              <w:jc w:val="center"/>
              <w:rPr>
                <w:color w:val="000000"/>
                <w:kern w:val="0"/>
              </w:rPr>
            </w:pPr>
            <w:r w:rsidRPr="000F7CB0">
              <w:rPr>
                <w:color w:val="000000"/>
                <w:kern w:val="0"/>
              </w:rPr>
              <w:t>101</w:t>
            </w:r>
            <w:r w:rsidRPr="000F7CB0">
              <w:rPr>
                <w:color w:val="000000"/>
                <w:kern w:val="0"/>
              </w:rPr>
              <w:t>年</w:t>
            </w:r>
          </w:p>
        </w:tc>
        <w:tc>
          <w:tcPr>
            <w:tcW w:w="448" w:type="pct"/>
            <w:tcBorders>
              <w:top w:val="single" w:sz="4" w:space="0" w:color="auto"/>
              <w:left w:val="single" w:sz="4" w:space="0" w:color="auto"/>
              <w:bottom w:val="single" w:sz="4" w:space="0" w:color="auto"/>
              <w:right w:val="single" w:sz="4" w:space="0" w:color="auto"/>
            </w:tcBorders>
          </w:tcPr>
          <w:p w:rsidR="00972796" w:rsidRPr="000F7CB0" w:rsidRDefault="00972796" w:rsidP="00122C5C">
            <w:pPr>
              <w:spacing w:line="360" w:lineRule="exact"/>
              <w:jc w:val="center"/>
              <w:rPr>
                <w:color w:val="000000"/>
                <w:kern w:val="0"/>
              </w:rPr>
            </w:pPr>
            <w:r w:rsidRPr="000F7CB0">
              <w:rPr>
                <w:color w:val="000000"/>
                <w:kern w:val="0"/>
              </w:rPr>
              <w:t>326</w:t>
            </w:r>
          </w:p>
        </w:tc>
        <w:tc>
          <w:tcPr>
            <w:tcW w:w="557" w:type="pct"/>
            <w:tcBorders>
              <w:top w:val="single" w:sz="4" w:space="0" w:color="auto"/>
              <w:left w:val="single" w:sz="4" w:space="0" w:color="auto"/>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72</w:t>
            </w:r>
          </w:p>
        </w:tc>
        <w:tc>
          <w:tcPr>
            <w:tcW w:w="459" w:type="pct"/>
            <w:tcBorders>
              <w:top w:val="single" w:sz="4" w:space="0" w:color="auto"/>
              <w:left w:val="nil"/>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33</w:t>
            </w:r>
          </w:p>
        </w:tc>
        <w:tc>
          <w:tcPr>
            <w:tcW w:w="423" w:type="pct"/>
            <w:tcBorders>
              <w:top w:val="single" w:sz="4" w:space="0" w:color="auto"/>
              <w:left w:val="nil"/>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28</w:t>
            </w:r>
          </w:p>
        </w:tc>
        <w:tc>
          <w:tcPr>
            <w:tcW w:w="678" w:type="pct"/>
            <w:tcBorders>
              <w:top w:val="single" w:sz="4" w:space="0" w:color="auto"/>
              <w:left w:val="nil"/>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27</w:t>
            </w:r>
          </w:p>
        </w:tc>
        <w:tc>
          <w:tcPr>
            <w:tcW w:w="379" w:type="pct"/>
            <w:tcBorders>
              <w:top w:val="single" w:sz="4" w:space="0" w:color="auto"/>
              <w:left w:val="nil"/>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295</w:t>
            </w:r>
          </w:p>
        </w:tc>
        <w:tc>
          <w:tcPr>
            <w:tcW w:w="561" w:type="pct"/>
            <w:tcBorders>
              <w:top w:val="single" w:sz="4" w:space="0" w:color="auto"/>
              <w:left w:val="nil"/>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44</w:t>
            </w:r>
          </w:p>
        </w:tc>
        <w:tc>
          <w:tcPr>
            <w:tcW w:w="415" w:type="pct"/>
            <w:tcBorders>
              <w:top w:val="single" w:sz="4" w:space="0" w:color="auto"/>
              <w:left w:val="nil"/>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3</w:t>
            </w:r>
          </w:p>
        </w:tc>
        <w:tc>
          <w:tcPr>
            <w:tcW w:w="579" w:type="pct"/>
            <w:tcBorders>
              <w:top w:val="single" w:sz="4" w:space="0" w:color="auto"/>
              <w:left w:val="nil"/>
              <w:bottom w:val="single" w:sz="4" w:space="0" w:color="auto"/>
              <w:right w:val="single" w:sz="4" w:space="0" w:color="auto"/>
            </w:tcBorders>
            <w:shd w:val="clear" w:color="auto" w:fill="auto"/>
          </w:tcPr>
          <w:p w:rsidR="00972796" w:rsidRPr="000F7CB0" w:rsidRDefault="00972796" w:rsidP="00122C5C">
            <w:pPr>
              <w:spacing w:line="360" w:lineRule="exact"/>
              <w:jc w:val="center"/>
              <w:rPr>
                <w:color w:val="000000"/>
                <w:kern w:val="0"/>
              </w:rPr>
            </w:pPr>
            <w:r w:rsidRPr="000F7CB0">
              <w:rPr>
                <w:color w:val="000000"/>
                <w:kern w:val="0"/>
              </w:rPr>
              <w:t>1</w:t>
            </w:r>
          </w:p>
        </w:tc>
      </w:tr>
    </w:tbl>
    <w:p w:rsidR="00972796" w:rsidRDefault="00972796" w:rsidP="00122C5C">
      <w:pPr>
        <w:tabs>
          <w:tab w:val="num" w:pos="900"/>
        </w:tabs>
        <w:spacing w:line="360" w:lineRule="exact"/>
      </w:pPr>
    </w:p>
    <w:p w:rsidR="00322C6E" w:rsidRPr="000F7CB0" w:rsidRDefault="00322C6E" w:rsidP="00122C5C">
      <w:pPr>
        <w:tabs>
          <w:tab w:val="num" w:pos="900"/>
        </w:tabs>
        <w:spacing w:line="360" w:lineRule="exact"/>
      </w:pPr>
    </w:p>
    <w:p w:rsidR="00972796" w:rsidRPr="000F7CB0" w:rsidRDefault="00972796" w:rsidP="00122C5C">
      <w:pPr>
        <w:numPr>
          <w:ilvl w:val="0"/>
          <w:numId w:val="124"/>
        </w:numPr>
        <w:tabs>
          <w:tab w:val="num" w:pos="900"/>
        </w:tabs>
        <w:snapToGrid/>
        <w:spacing w:line="360" w:lineRule="exact"/>
        <w:ind w:leftChars="50" w:left="517" w:hanging="397"/>
      </w:pPr>
      <w:r w:rsidRPr="000F7CB0">
        <w:lastRenderedPageBreak/>
        <w:t>強化防治網絡功能</w:t>
      </w:r>
    </w:p>
    <w:p w:rsidR="00972796" w:rsidRPr="000F7CB0" w:rsidRDefault="00972796" w:rsidP="00322C6E">
      <w:pPr>
        <w:numPr>
          <w:ilvl w:val="0"/>
          <w:numId w:val="125"/>
        </w:numPr>
        <w:snapToGrid/>
        <w:spacing w:line="360" w:lineRule="exact"/>
        <w:ind w:leftChars="125" w:left="511" w:hanging="210"/>
        <w:rPr>
          <w:color w:val="000000"/>
        </w:rPr>
      </w:pPr>
      <w:r w:rsidRPr="000F7CB0">
        <w:rPr>
          <w:color w:val="000000"/>
        </w:rPr>
        <w:t>推動關懷</w:t>
      </w:r>
      <w:r w:rsidRPr="000F7CB0">
        <w:rPr>
          <w:color w:val="000000"/>
        </w:rPr>
        <w:t>e</w:t>
      </w:r>
      <w:r w:rsidRPr="000F7CB0">
        <w:rPr>
          <w:color w:val="000000"/>
        </w:rPr>
        <w:t>起來計畫：為落實家庭暴力及性侵害個案追蹤管理機制，業建置資訊共享平臺，並持續因應實務需求增修相關功能，提供全國防治網絡相關工作人員運用。</w:t>
      </w:r>
    </w:p>
    <w:p w:rsidR="00972796" w:rsidRPr="000F7CB0" w:rsidRDefault="00972796" w:rsidP="00322C6E">
      <w:pPr>
        <w:numPr>
          <w:ilvl w:val="0"/>
          <w:numId w:val="125"/>
        </w:numPr>
        <w:snapToGrid/>
        <w:spacing w:line="360" w:lineRule="exact"/>
        <w:ind w:leftChars="125" w:left="511" w:hanging="210"/>
        <w:rPr>
          <w:color w:val="000000"/>
        </w:rPr>
      </w:pPr>
      <w:r w:rsidRPr="000F7CB0">
        <w:rPr>
          <w:color w:val="000000"/>
        </w:rPr>
        <w:t>協助各直轄市、縣（市）政府增聘社工人力：自</w:t>
      </w:r>
      <w:r w:rsidRPr="000F7CB0">
        <w:rPr>
          <w:color w:val="000000"/>
        </w:rPr>
        <w:t>96</w:t>
      </w:r>
      <w:r w:rsidRPr="000F7CB0">
        <w:rPr>
          <w:color w:val="000000"/>
        </w:rPr>
        <w:t>年度起本部以中央補助</w:t>
      </w:r>
      <w:r w:rsidRPr="000F7CB0">
        <w:rPr>
          <w:color w:val="000000"/>
        </w:rPr>
        <w:t>4</w:t>
      </w:r>
      <w:r w:rsidRPr="000F7CB0">
        <w:rPr>
          <w:color w:val="000000"/>
        </w:rPr>
        <w:t>成、地方自籌</w:t>
      </w:r>
      <w:r w:rsidRPr="000F7CB0">
        <w:rPr>
          <w:color w:val="000000"/>
        </w:rPr>
        <w:t>6</w:t>
      </w:r>
      <w:r w:rsidRPr="000F7CB0">
        <w:rPr>
          <w:color w:val="000000"/>
        </w:rPr>
        <w:t>成方式協助地方政府增聘公部門家庭暴力及性侵害防治社工人力，專責辦理性侵害及成人家暴防治業務；</w:t>
      </w:r>
      <w:r w:rsidRPr="000F7CB0">
        <w:rPr>
          <w:color w:val="000000"/>
        </w:rPr>
        <w:t>101</w:t>
      </w:r>
      <w:r w:rsidRPr="000F7CB0">
        <w:rPr>
          <w:color w:val="000000"/>
        </w:rPr>
        <w:t>年度計補助地方政府增聘</w:t>
      </w:r>
      <w:r w:rsidRPr="000F7CB0">
        <w:rPr>
          <w:color w:val="000000"/>
        </w:rPr>
        <w:t>186</w:t>
      </w:r>
      <w:r w:rsidRPr="000F7CB0">
        <w:rPr>
          <w:color w:val="000000"/>
        </w:rPr>
        <w:t>名，由中央分擔</w:t>
      </w:r>
      <w:r w:rsidRPr="000F7CB0">
        <w:rPr>
          <w:color w:val="000000"/>
        </w:rPr>
        <w:t>5,436</w:t>
      </w:r>
      <w:r w:rsidRPr="000F7CB0">
        <w:rPr>
          <w:color w:val="000000"/>
        </w:rPr>
        <w:t>萬</w:t>
      </w:r>
      <w:r w:rsidRPr="000F7CB0">
        <w:rPr>
          <w:color w:val="000000"/>
        </w:rPr>
        <w:t>8,800</w:t>
      </w:r>
      <w:r w:rsidRPr="000F7CB0">
        <w:rPr>
          <w:color w:val="000000"/>
        </w:rPr>
        <w:t>元，地方自籌</w:t>
      </w:r>
      <w:r w:rsidRPr="000F7CB0">
        <w:rPr>
          <w:color w:val="000000"/>
        </w:rPr>
        <w:t>8,155</w:t>
      </w:r>
      <w:r w:rsidRPr="000F7CB0">
        <w:rPr>
          <w:color w:val="000000"/>
        </w:rPr>
        <w:t>萬</w:t>
      </w:r>
      <w:r w:rsidRPr="000F7CB0">
        <w:rPr>
          <w:color w:val="000000"/>
        </w:rPr>
        <w:t>3,200</w:t>
      </w:r>
      <w:r w:rsidRPr="000F7CB0">
        <w:rPr>
          <w:color w:val="000000"/>
        </w:rPr>
        <w:t>元。</w:t>
      </w:r>
    </w:p>
    <w:p w:rsidR="00972796" w:rsidRPr="000F7CB0" w:rsidRDefault="00972796" w:rsidP="00322C6E">
      <w:pPr>
        <w:numPr>
          <w:ilvl w:val="0"/>
          <w:numId w:val="125"/>
        </w:numPr>
        <w:snapToGrid/>
        <w:spacing w:line="360" w:lineRule="exact"/>
        <w:ind w:leftChars="125" w:left="511" w:hanging="210"/>
        <w:rPr>
          <w:color w:val="000000"/>
        </w:rPr>
      </w:pPr>
      <w:r w:rsidRPr="000F7CB0">
        <w:rPr>
          <w:color w:val="000000"/>
        </w:rPr>
        <w:t>建立反性別暴力資源網：彙集與性別暴力有關之國內外統計數據、研究與評估報告、活動方案、教育訓練、宣導等重要資訊，提供民眾、決策者、研究社群、第一線防治網絡成員參考運用。</w:t>
      </w:r>
    </w:p>
    <w:p w:rsidR="00972796" w:rsidRPr="000F7CB0" w:rsidRDefault="00972796" w:rsidP="00322C6E">
      <w:pPr>
        <w:numPr>
          <w:ilvl w:val="0"/>
          <w:numId w:val="125"/>
        </w:numPr>
        <w:snapToGrid/>
        <w:spacing w:line="360" w:lineRule="exact"/>
        <w:ind w:leftChars="125" w:left="511" w:hanging="210"/>
        <w:rPr>
          <w:color w:val="000000"/>
        </w:rPr>
      </w:pPr>
      <w:r w:rsidRPr="000F7CB0">
        <w:rPr>
          <w:color w:val="000000"/>
        </w:rPr>
        <w:t>辦理推動家庭暴力、性侵害及性騷擾防治工作有功人士表揚：為公開表揚長期對家庭暴力、性侵害及性騷擾防治工作有功之公務人員、社會人士、機構及團體，以鼓勵及表揚防治網絡工作伙伴長期奉獻與努力，本部自</w:t>
      </w:r>
      <w:r w:rsidRPr="000F7CB0">
        <w:rPr>
          <w:color w:val="000000"/>
        </w:rPr>
        <w:t>92</w:t>
      </w:r>
      <w:r w:rsidRPr="000F7CB0">
        <w:rPr>
          <w:color w:val="000000"/>
        </w:rPr>
        <w:t>年度起辦理全國推動家庭暴力、性侵害及性騷擾防治工作有功人士及團體遴選暨表揚活動，</w:t>
      </w:r>
      <w:r w:rsidRPr="000F7CB0">
        <w:rPr>
          <w:color w:val="000000"/>
        </w:rPr>
        <w:t>101</w:t>
      </w:r>
      <w:r w:rsidRPr="000F7CB0">
        <w:rPr>
          <w:color w:val="000000"/>
        </w:rPr>
        <w:t>年度計有</w:t>
      </w:r>
      <w:r w:rsidRPr="000F7CB0">
        <w:rPr>
          <w:color w:val="000000"/>
        </w:rPr>
        <w:t>30</w:t>
      </w:r>
      <w:r w:rsidRPr="000F7CB0">
        <w:rPr>
          <w:color w:val="000000"/>
        </w:rPr>
        <w:t>名有功人士、機構及團體獲選，並於</w:t>
      </w:r>
      <w:r w:rsidRPr="000F7CB0">
        <w:rPr>
          <w:color w:val="000000"/>
        </w:rPr>
        <w:t>102</w:t>
      </w:r>
      <w:r w:rsidRPr="000F7CB0">
        <w:rPr>
          <w:color w:val="000000"/>
        </w:rPr>
        <w:t>年</w:t>
      </w:r>
      <w:r w:rsidRPr="000F7CB0">
        <w:rPr>
          <w:color w:val="000000"/>
        </w:rPr>
        <w:t>2</w:t>
      </w:r>
      <w:r w:rsidRPr="000F7CB0">
        <w:rPr>
          <w:color w:val="000000"/>
        </w:rPr>
        <w:t>月</w:t>
      </w:r>
      <w:r w:rsidRPr="000F7CB0">
        <w:rPr>
          <w:color w:val="000000"/>
        </w:rPr>
        <w:t>5</w:t>
      </w:r>
      <w:r w:rsidRPr="000F7CB0">
        <w:rPr>
          <w:color w:val="000000"/>
        </w:rPr>
        <w:t>日「</w:t>
      </w:r>
      <w:r w:rsidRPr="000F7CB0">
        <w:rPr>
          <w:color w:val="000000"/>
        </w:rPr>
        <w:t>102</w:t>
      </w:r>
      <w:r w:rsidRPr="000F7CB0">
        <w:rPr>
          <w:color w:val="000000"/>
        </w:rPr>
        <w:t>年度家庭暴力、性侵害及性騷擾防治網絡願景營」活動中頒獎表揚。</w:t>
      </w:r>
    </w:p>
    <w:p w:rsidR="00972796" w:rsidRPr="000F7CB0" w:rsidRDefault="00972796" w:rsidP="00122C5C">
      <w:pPr>
        <w:numPr>
          <w:ilvl w:val="0"/>
          <w:numId w:val="124"/>
        </w:numPr>
        <w:tabs>
          <w:tab w:val="num" w:pos="900"/>
        </w:tabs>
        <w:snapToGrid/>
        <w:spacing w:line="360" w:lineRule="exact"/>
        <w:ind w:leftChars="50" w:left="517" w:hanging="397"/>
      </w:pPr>
      <w:r w:rsidRPr="000F7CB0">
        <w:t>落實被害人保護扶助工作</w:t>
      </w:r>
    </w:p>
    <w:p w:rsidR="00972796" w:rsidRPr="000F7CB0" w:rsidRDefault="00972796" w:rsidP="00322C6E">
      <w:pPr>
        <w:numPr>
          <w:ilvl w:val="0"/>
          <w:numId w:val="174"/>
        </w:numPr>
        <w:tabs>
          <w:tab w:val="clear" w:pos="482"/>
          <w:tab w:val="left" w:pos="241"/>
        </w:tabs>
        <w:snapToGrid/>
        <w:spacing w:line="360" w:lineRule="exact"/>
        <w:ind w:leftChars="125" w:left="542" w:hangingChars="100" w:hanging="241"/>
        <w:rPr>
          <w:color w:val="000000"/>
        </w:rPr>
      </w:pPr>
      <w:r w:rsidRPr="000F7CB0">
        <w:rPr>
          <w:color w:val="000000"/>
        </w:rPr>
        <w:t>督導直轄市、縣（市）政府提供被害人各項保護扶助措施：家庭暴力被害人</w:t>
      </w:r>
      <w:r w:rsidRPr="000F7CB0">
        <w:rPr>
          <w:color w:val="000000"/>
        </w:rPr>
        <w:t>101</w:t>
      </w:r>
      <w:r w:rsidRPr="000F7CB0">
        <w:rPr>
          <w:color w:val="000000"/>
        </w:rPr>
        <w:t>年度計服務</w:t>
      </w:r>
      <w:r w:rsidRPr="000F7CB0">
        <w:rPr>
          <w:color w:val="000000"/>
        </w:rPr>
        <w:t>91</w:t>
      </w:r>
      <w:r w:rsidRPr="000F7CB0">
        <w:rPr>
          <w:color w:val="000000"/>
        </w:rPr>
        <w:t>萬</w:t>
      </w:r>
      <w:r w:rsidRPr="000F7CB0">
        <w:rPr>
          <w:color w:val="000000"/>
        </w:rPr>
        <w:t>5,397</w:t>
      </w:r>
      <w:r w:rsidRPr="000F7CB0">
        <w:rPr>
          <w:color w:val="000000"/>
        </w:rPr>
        <w:t>人次、扶助金額</w:t>
      </w:r>
      <w:r w:rsidRPr="000F7CB0">
        <w:rPr>
          <w:color w:val="000000"/>
        </w:rPr>
        <w:t>3</w:t>
      </w:r>
      <w:r w:rsidRPr="000F7CB0">
        <w:rPr>
          <w:color w:val="000000"/>
        </w:rPr>
        <w:t>億</w:t>
      </w:r>
      <w:r w:rsidRPr="000F7CB0">
        <w:rPr>
          <w:color w:val="000000"/>
        </w:rPr>
        <w:t>8,479</w:t>
      </w:r>
      <w:r w:rsidRPr="000F7CB0">
        <w:rPr>
          <w:color w:val="000000"/>
        </w:rPr>
        <w:t>萬</w:t>
      </w:r>
      <w:r w:rsidRPr="000F7CB0">
        <w:rPr>
          <w:color w:val="000000"/>
        </w:rPr>
        <w:t>9,388</w:t>
      </w:r>
      <w:r w:rsidRPr="000F7CB0">
        <w:rPr>
          <w:color w:val="000000"/>
        </w:rPr>
        <w:t>元；另性侵害被害人保護扶助</w:t>
      </w:r>
      <w:r w:rsidRPr="000F7CB0">
        <w:rPr>
          <w:color w:val="000000"/>
        </w:rPr>
        <w:t>101</w:t>
      </w:r>
      <w:r w:rsidRPr="000F7CB0">
        <w:rPr>
          <w:color w:val="000000"/>
        </w:rPr>
        <w:t>年度計扶助</w:t>
      </w:r>
      <w:r w:rsidRPr="000F7CB0">
        <w:rPr>
          <w:color w:val="000000"/>
        </w:rPr>
        <w:t>11</w:t>
      </w:r>
      <w:r w:rsidRPr="000F7CB0">
        <w:rPr>
          <w:color w:val="000000"/>
        </w:rPr>
        <w:t>萬</w:t>
      </w:r>
      <w:r w:rsidRPr="000F7CB0">
        <w:rPr>
          <w:color w:val="000000"/>
        </w:rPr>
        <w:t>997</w:t>
      </w:r>
      <w:r w:rsidRPr="000F7CB0">
        <w:rPr>
          <w:color w:val="000000"/>
        </w:rPr>
        <w:t>人次、扶助金額</w:t>
      </w:r>
      <w:r w:rsidRPr="000F7CB0">
        <w:rPr>
          <w:color w:val="000000"/>
        </w:rPr>
        <w:t>4,454</w:t>
      </w:r>
      <w:r w:rsidRPr="000F7CB0">
        <w:rPr>
          <w:color w:val="000000"/>
        </w:rPr>
        <w:t>萬</w:t>
      </w:r>
      <w:r w:rsidRPr="000F7CB0">
        <w:rPr>
          <w:color w:val="000000"/>
        </w:rPr>
        <w:t>517</w:t>
      </w:r>
      <w:r w:rsidRPr="000F7CB0">
        <w:rPr>
          <w:color w:val="000000"/>
        </w:rPr>
        <w:t>元。</w:t>
      </w:r>
    </w:p>
    <w:p w:rsidR="00972796" w:rsidRPr="000F7CB0" w:rsidRDefault="00972796" w:rsidP="00322C6E">
      <w:pPr>
        <w:numPr>
          <w:ilvl w:val="0"/>
          <w:numId w:val="174"/>
        </w:numPr>
        <w:tabs>
          <w:tab w:val="clear" w:pos="482"/>
          <w:tab w:val="left" w:pos="241"/>
        </w:tabs>
        <w:snapToGrid/>
        <w:spacing w:line="360" w:lineRule="exact"/>
        <w:ind w:leftChars="125" w:left="542" w:hangingChars="100" w:hanging="241"/>
        <w:rPr>
          <w:color w:val="000000"/>
        </w:rPr>
      </w:pPr>
      <w:r w:rsidRPr="000F7CB0">
        <w:rPr>
          <w:color w:val="000000"/>
        </w:rPr>
        <w:t>113</w:t>
      </w:r>
      <w:r w:rsidRPr="000F7CB0">
        <w:rPr>
          <w:color w:val="000000"/>
        </w:rPr>
        <w:t>保護專線提供</w:t>
      </w:r>
      <w:r w:rsidRPr="000F7CB0">
        <w:rPr>
          <w:color w:val="000000"/>
        </w:rPr>
        <w:t>24</w:t>
      </w:r>
      <w:r w:rsidRPr="000F7CB0">
        <w:rPr>
          <w:color w:val="000000"/>
        </w:rPr>
        <w:t>小時通報諮詢服務：</w:t>
      </w:r>
      <w:smartTag w:uri="urn:schemas-microsoft-com:office:smarttags" w:element="chsdate">
        <w:smartTagPr>
          <w:attr w:name="IsROCDate" w:val="False"/>
          <w:attr w:name="IsLunarDate" w:val="False"/>
          <w:attr w:name="Day" w:val="13"/>
          <w:attr w:name="Month" w:val="1"/>
          <w:attr w:name="Year" w:val="1990"/>
        </w:smartTagPr>
        <w:r w:rsidRPr="000F7CB0">
          <w:rPr>
            <w:color w:val="000000"/>
          </w:rPr>
          <w:t>90</w:t>
        </w:r>
        <w:r w:rsidRPr="000F7CB0">
          <w:rPr>
            <w:color w:val="000000"/>
          </w:rPr>
          <w:t>年</w:t>
        </w:r>
        <w:r w:rsidRPr="000F7CB0">
          <w:rPr>
            <w:color w:val="000000"/>
          </w:rPr>
          <w:t>1</w:t>
        </w:r>
        <w:r w:rsidRPr="000F7CB0">
          <w:rPr>
            <w:color w:val="000000"/>
          </w:rPr>
          <w:t>月</w:t>
        </w:r>
        <w:r w:rsidRPr="000F7CB0">
          <w:rPr>
            <w:color w:val="000000"/>
          </w:rPr>
          <w:t>13</w:t>
        </w:r>
        <w:r w:rsidRPr="000F7CB0">
          <w:rPr>
            <w:color w:val="000000"/>
          </w:rPr>
          <w:t>日</w:t>
        </w:r>
      </w:smartTag>
      <w:r w:rsidRPr="000F7CB0">
        <w:rPr>
          <w:color w:val="000000"/>
        </w:rPr>
        <w:t>建置</w:t>
      </w:r>
      <w:r w:rsidRPr="000F7CB0">
        <w:rPr>
          <w:color w:val="000000"/>
        </w:rPr>
        <w:t>113</w:t>
      </w:r>
      <w:r w:rsidRPr="000F7CB0">
        <w:rPr>
          <w:color w:val="000000"/>
        </w:rPr>
        <w:t>保護專線，提供民眾</w:t>
      </w:r>
      <w:r w:rsidRPr="000F7CB0">
        <w:rPr>
          <w:color w:val="000000"/>
        </w:rPr>
        <w:t>24</w:t>
      </w:r>
      <w:r w:rsidRPr="000F7CB0">
        <w:rPr>
          <w:color w:val="000000"/>
        </w:rPr>
        <w:t>小時家庭暴力、性侵害及兒少保護案件通報及諮詢服務。考量節省行政資源及完善服務品質，自</w:t>
      </w:r>
      <w:smartTag w:uri="urn:schemas-microsoft-com:office:smarttags" w:element="chsdate">
        <w:smartTagPr>
          <w:attr w:name="IsROCDate" w:val="False"/>
          <w:attr w:name="IsLunarDate" w:val="False"/>
          <w:attr w:name="Day" w:val="1"/>
          <w:attr w:name="Month" w:val="9"/>
          <w:attr w:name="Year" w:val="1996"/>
        </w:smartTagPr>
        <w:r w:rsidRPr="000F7CB0">
          <w:rPr>
            <w:color w:val="000000"/>
          </w:rPr>
          <w:t>96</w:t>
        </w:r>
        <w:r w:rsidRPr="000F7CB0">
          <w:rPr>
            <w:color w:val="000000"/>
          </w:rPr>
          <w:t>年</w:t>
        </w:r>
        <w:r w:rsidRPr="000F7CB0">
          <w:rPr>
            <w:color w:val="000000"/>
          </w:rPr>
          <w:lastRenderedPageBreak/>
          <w:t>9</w:t>
        </w:r>
        <w:r w:rsidRPr="000F7CB0">
          <w:rPr>
            <w:color w:val="000000"/>
          </w:rPr>
          <w:t>月</w:t>
        </w:r>
        <w:r w:rsidRPr="000F7CB0">
          <w:rPr>
            <w:color w:val="000000"/>
          </w:rPr>
          <w:t>1</w:t>
        </w:r>
        <w:r w:rsidRPr="000F7CB0">
          <w:rPr>
            <w:color w:val="000000"/>
          </w:rPr>
          <w:t>日</w:t>
        </w:r>
      </w:smartTag>
      <w:r w:rsidRPr="000F7CB0">
        <w:rPr>
          <w:color w:val="000000"/>
        </w:rPr>
        <w:t>起採行全國集中接線，統一由本部委託民間專業團體接聽專線，</w:t>
      </w:r>
      <w:r w:rsidRPr="000F7CB0">
        <w:rPr>
          <w:color w:val="000000"/>
        </w:rPr>
        <w:t>101</w:t>
      </w:r>
      <w:r w:rsidRPr="000F7CB0">
        <w:rPr>
          <w:color w:val="000000"/>
        </w:rPr>
        <w:t>年度共計接線</w:t>
      </w:r>
      <w:r w:rsidRPr="000F7CB0">
        <w:rPr>
          <w:color w:val="000000"/>
        </w:rPr>
        <w:t>19</w:t>
      </w:r>
      <w:r w:rsidRPr="000F7CB0">
        <w:rPr>
          <w:color w:val="000000"/>
        </w:rPr>
        <w:t>萬</w:t>
      </w:r>
      <w:r w:rsidRPr="000F7CB0">
        <w:rPr>
          <w:color w:val="000000"/>
        </w:rPr>
        <w:t>7,464</w:t>
      </w:r>
      <w:r w:rsidRPr="000F7CB0">
        <w:rPr>
          <w:color w:val="000000"/>
        </w:rPr>
        <w:t>通來電，有效電話計</w:t>
      </w:r>
      <w:r w:rsidRPr="000F7CB0">
        <w:rPr>
          <w:color w:val="000000"/>
        </w:rPr>
        <w:t>15</w:t>
      </w:r>
      <w:r w:rsidRPr="000F7CB0">
        <w:rPr>
          <w:color w:val="000000"/>
        </w:rPr>
        <w:t>萬</w:t>
      </w:r>
      <w:r w:rsidRPr="000F7CB0">
        <w:rPr>
          <w:color w:val="000000"/>
        </w:rPr>
        <w:t>4,856</w:t>
      </w:r>
      <w:r w:rsidRPr="000F7CB0">
        <w:rPr>
          <w:color w:val="000000"/>
        </w:rPr>
        <w:t>通，有效來電率為</w:t>
      </w:r>
      <w:r w:rsidRPr="000F7CB0">
        <w:rPr>
          <w:color w:val="000000"/>
        </w:rPr>
        <w:t>78.42%</w:t>
      </w:r>
      <w:r w:rsidRPr="000F7CB0">
        <w:rPr>
          <w:color w:val="000000"/>
        </w:rPr>
        <w:t>，較</w:t>
      </w:r>
      <w:r w:rsidRPr="000F7CB0">
        <w:rPr>
          <w:color w:val="000000"/>
        </w:rPr>
        <w:t>100</w:t>
      </w:r>
      <w:r w:rsidRPr="000F7CB0">
        <w:rPr>
          <w:color w:val="000000"/>
        </w:rPr>
        <w:t>年提高</w:t>
      </w:r>
      <w:r w:rsidRPr="000F7CB0">
        <w:rPr>
          <w:color w:val="000000"/>
        </w:rPr>
        <w:t>1.59%</w:t>
      </w:r>
      <w:r w:rsidRPr="000F7CB0">
        <w:rPr>
          <w:color w:val="000000"/>
        </w:rPr>
        <w:t>。</w:t>
      </w:r>
    </w:p>
    <w:p w:rsidR="00972796" w:rsidRPr="000F7CB0" w:rsidRDefault="00972796" w:rsidP="00322C6E">
      <w:pPr>
        <w:numPr>
          <w:ilvl w:val="0"/>
          <w:numId w:val="174"/>
        </w:numPr>
        <w:tabs>
          <w:tab w:val="clear" w:pos="482"/>
          <w:tab w:val="left" w:pos="241"/>
        </w:tabs>
        <w:snapToGrid/>
        <w:spacing w:line="360" w:lineRule="exact"/>
        <w:ind w:leftChars="125" w:left="542" w:hangingChars="100" w:hanging="241"/>
        <w:rPr>
          <w:color w:val="000000"/>
        </w:rPr>
      </w:pPr>
      <w:r w:rsidRPr="000F7CB0">
        <w:rPr>
          <w:color w:val="000000"/>
        </w:rPr>
        <w:t>強化地方法院家庭暴力事件服務處服務能量：為擴大直轄市、縣（市）政府家庭暴力及性侵害防治中心服務觸角，輔導其結合專業民間團體進駐地方法院成立家庭暴力事件服務處，截至</w:t>
      </w:r>
      <w:r w:rsidRPr="000F7CB0">
        <w:rPr>
          <w:color w:val="000000"/>
        </w:rPr>
        <w:t>101</w:t>
      </w:r>
      <w:r w:rsidRPr="000F7CB0">
        <w:rPr>
          <w:color w:val="000000"/>
        </w:rPr>
        <w:t>年共成立</w:t>
      </w:r>
      <w:r w:rsidRPr="000F7CB0">
        <w:rPr>
          <w:color w:val="000000"/>
        </w:rPr>
        <w:t>19</w:t>
      </w:r>
      <w:r w:rsidRPr="000F7CB0">
        <w:rPr>
          <w:color w:val="000000"/>
        </w:rPr>
        <w:t>處地方法院家庭暴力事件服務處（包括本島</w:t>
      </w:r>
      <w:r w:rsidRPr="000F7CB0">
        <w:rPr>
          <w:color w:val="000000"/>
        </w:rPr>
        <w:t>18</w:t>
      </w:r>
      <w:r w:rsidRPr="000F7CB0">
        <w:rPr>
          <w:color w:val="000000"/>
        </w:rPr>
        <w:t>處及澎湖地方法院</w:t>
      </w:r>
      <w:r w:rsidRPr="000F7CB0">
        <w:rPr>
          <w:color w:val="000000"/>
        </w:rPr>
        <w:t>1</w:t>
      </w:r>
      <w:r w:rsidRPr="000F7CB0">
        <w:rPr>
          <w:color w:val="000000"/>
        </w:rPr>
        <w:t>處），</w:t>
      </w:r>
      <w:r w:rsidRPr="000F7CB0">
        <w:rPr>
          <w:color w:val="000000"/>
        </w:rPr>
        <w:t>101</w:t>
      </w:r>
      <w:r w:rsidRPr="000F7CB0">
        <w:rPr>
          <w:color w:val="000000"/>
        </w:rPr>
        <w:t>年度提供陪同出庭、法律諮詢等服務計</w:t>
      </w:r>
      <w:r w:rsidRPr="000F7CB0">
        <w:rPr>
          <w:color w:val="000000"/>
        </w:rPr>
        <w:t>12</w:t>
      </w:r>
      <w:r w:rsidRPr="000F7CB0">
        <w:rPr>
          <w:color w:val="000000"/>
        </w:rPr>
        <w:t>萬</w:t>
      </w:r>
      <w:r w:rsidRPr="000F7CB0">
        <w:rPr>
          <w:color w:val="000000"/>
        </w:rPr>
        <w:t>8,136</w:t>
      </w:r>
      <w:r w:rsidRPr="000F7CB0">
        <w:rPr>
          <w:color w:val="000000"/>
        </w:rPr>
        <w:t>人次。</w:t>
      </w:r>
    </w:p>
    <w:p w:rsidR="00972796" w:rsidRPr="000F7CB0" w:rsidRDefault="00972796" w:rsidP="00122C5C">
      <w:pPr>
        <w:numPr>
          <w:ilvl w:val="0"/>
          <w:numId w:val="124"/>
        </w:numPr>
        <w:tabs>
          <w:tab w:val="num" w:pos="900"/>
        </w:tabs>
        <w:snapToGrid/>
        <w:spacing w:line="360" w:lineRule="exact"/>
        <w:ind w:leftChars="50" w:left="517" w:hanging="397"/>
      </w:pPr>
      <w:r w:rsidRPr="000F7CB0">
        <w:t>強化加害人輔導處遇</w:t>
      </w:r>
    </w:p>
    <w:p w:rsidR="00972796" w:rsidRPr="000F7CB0" w:rsidRDefault="00972796" w:rsidP="00322C6E">
      <w:pPr>
        <w:numPr>
          <w:ilvl w:val="0"/>
          <w:numId w:val="126"/>
        </w:numPr>
        <w:tabs>
          <w:tab w:val="clear" w:pos="480"/>
          <w:tab w:val="left" w:pos="241"/>
        </w:tabs>
        <w:snapToGrid/>
        <w:spacing w:line="360" w:lineRule="exact"/>
        <w:ind w:leftChars="125" w:left="542" w:hangingChars="100" w:hanging="241"/>
        <w:rPr>
          <w:color w:val="000000"/>
        </w:rPr>
      </w:pPr>
      <w:r w:rsidRPr="000F7CB0">
        <w:rPr>
          <w:color w:val="000000"/>
        </w:rPr>
        <w:t>落實家庭暴力加害人處遇計畫：持續倡導法官積極核發加害人處遇計畫之民事保護令，同時督導地方政府落實家庭暴力加害人處遇計畫之執行，</w:t>
      </w:r>
      <w:r w:rsidRPr="000F7CB0">
        <w:rPr>
          <w:color w:val="000000"/>
        </w:rPr>
        <w:t>101</w:t>
      </w:r>
      <w:r w:rsidRPr="000F7CB0">
        <w:rPr>
          <w:color w:val="000000"/>
        </w:rPr>
        <w:t>年累計應實施處遇計畫者計</w:t>
      </w:r>
      <w:r w:rsidRPr="000F7CB0">
        <w:rPr>
          <w:color w:val="000000"/>
        </w:rPr>
        <w:t>7,351</w:t>
      </w:r>
      <w:r w:rsidRPr="000F7CB0">
        <w:rPr>
          <w:color w:val="000000"/>
        </w:rPr>
        <w:t>人，已完成處遇計畫者計</w:t>
      </w:r>
      <w:r w:rsidRPr="000F7CB0">
        <w:rPr>
          <w:color w:val="000000"/>
        </w:rPr>
        <w:t>2,600</w:t>
      </w:r>
      <w:r w:rsidRPr="000F7CB0">
        <w:rPr>
          <w:color w:val="000000"/>
        </w:rPr>
        <w:t>人。</w:t>
      </w:r>
    </w:p>
    <w:p w:rsidR="00972796" w:rsidRPr="000F7CB0" w:rsidRDefault="00972796" w:rsidP="00322C6E">
      <w:pPr>
        <w:numPr>
          <w:ilvl w:val="0"/>
          <w:numId w:val="126"/>
        </w:numPr>
        <w:tabs>
          <w:tab w:val="clear" w:pos="480"/>
          <w:tab w:val="left" w:pos="241"/>
        </w:tabs>
        <w:snapToGrid/>
        <w:spacing w:line="360" w:lineRule="exact"/>
        <w:ind w:leftChars="125" w:left="542" w:hangingChars="100" w:hanging="241"/>
        <w:rPr>
          <w:color w:val="000000"/>
        </w:rPr>
      </w:pPr>
      <w:r w:rsidRPr="000F7CB0">
        <w:rPr>
          <w:color w:val="000000"/>
        </w:rPr>
        <w:t>推動家庭暴力相對人預防性服務方案：本部自</w:t>
      </w:r>
      <w:smartTag w:uri="urn:schemas-microsoft-com:office:smarttags" w:element="chsdate">
        <w:smartTagPr>
          <w:attr w:name="Year" w:val="1993"/>
          <w:attr w:name="Month" w:val="6"/>
          <w:attr w:name="Day" w:val="23"/>
          <w:attr w:name="IsLunarDate" w:val="False"/>
          <w:attr w:name="IsROCDate" w:val="False"/>
        </w:smartTagPr>
        <w:r w:rsidRPr="000F7CB0">
          <w:rPr>
            <w:color w:val="000000"/>
          </w:rPr>
          <w:t>93</w:t>
        </w:r>
        <w:r w:rsidRPr="000F7CB0">
          <w:rPr>
            <w:color w:val="000000"/>
          </w:rPr>
          <w:t>年</w:t>
        </w:r>
        <w:r w:rsidRPr="000F7CB0">
          <w:rPr>
            <w:color w:val="000000"/>
          </w:rPr>
          <w:t>6</w:t>
        </w:r>
        <w:r w:rsidRPr="000F7CB0">
          <w:rPr>
            <w:color w:val="000000"/>
          </w:rPr>
          <w:t>月</w:t>
        </w:r>
        <w:r w:rsidRPr="000F7CB0">
          <w:rPr>
            <w:color w:val="000000"/>
          </w:rPr>
          <w:t>23</w:t>
        </w:r>
        <w:r w:rsidRPr="000F7CB0">
          <w:rPr>
            <w:color w:val="000000"/>
          </w:rPr>
          <w:t>日</w:t>
        </w:r>
      </w:smartTag>
      <w:r w:rsidRPr="000F7CB0">
        <w:rPr>
          <w:color w:val="000000"/>
        </w:rPr>
        <w:t>起設置「</w:t>
      </w:r>
      <w:r w:rsidRPr="000F7CB0">
        <w:rPr>
          <w:color w:val="000000"/>
        </w:rPr>
        <w:t>0800-013-999</w:t>
      </w:r>
      <w:r w:rsidRPr="000F7CB0">
        <w:rPr>
          <w:color w:val="000000"/>
        </w:rPr>
        <w:t>」男性關懷專線，提供男性民眾面對家庭衝突之相關諮商輔導，減少其施暴之機會。</w:t>
      </w:r>
      <w:r w:rsidRPr="000F7CB0">
        <w:rPr>
          <w:color w:val="000000"/>
        </w:rPr>
        <w:t>101</w:t>
      </w:r>
      <w:r w:rsidRPr="000F7CB0">
        <w:rPr>
          <w:color w:val="000000"/>
        </w:rPr>
        <w:t>年計受理</w:t>
      </w:r>
      <w:r w:rsidRPr="000F7CB0">
        <w:rPr>
          <w:color w:val="000000"/>
        </w:rPr>
        <w:t>2</w:t>
      </w:r>
      <w:r w:rsidRPr="000F7CB0">
        <w:rPr>
          <w:color w:val="000000"/>
        </w:rPr>
        <w:t>萬</w:t>
      </w:r>
      <w:r w:rsidRPr="000F7CB0">
        <w:rPr>
          <w:color w:val="000000"/>
        </w:rPr>
        <w:t>3,943</w:t>
      </w:r>
      <w:r w:rsidRPr="000F7CB0">
        <w:rPr>
          <w:color w:val="000000"/>
        </w:rPr>
        <w:t>通電話，由該專線持續提供關懷輔導者計</w:t>
      </w:r>
      <w:r w:rsidRPr="000F7CB0">
        <w:rPr>
          <w:color w:val="000000"/>
        </w:rPr>
        <w:t>1</w:t>
      </w:r>
      <w:r w:rsidRPr="000F7CB0">
        <w:rPr>
          <w:color w:val="000000"/>
        </w:rPr>
        <w:t>萬</w:t>
      </w:r>
      <w:r w:rsidRPr="000F7CB0">
        <w:rPr>
          <w:color w:val="000000"/>
        </w:rPr>
        <w:t>2,980</w:t>
      </w:r>
      <w:r w:rsidRPr="000F7CB0">
        <w:rPr>
          <w:color w:val="000000"/>
        </w:rPr>
        <w:t>人次。另輔導地方政府結合民間團體發展相對人預防性服務方案，針對有意願接受服務之相對人提供預防性認知教育及社工服務等，以協助相對人終止暴力、保護被害人安全。</w:t>
      </w:r>
    </w:p>
    <w:p w:rsidR="00972796" w:rsidRPr="000F7CB0" w:rsidRDefault="00972796" w:rsidP="00322C6E">
      <w:pPr>
        <w:numPr>
          <w:ilvl w:val="0"/>
          <w:numId w:val="126"/>
        </w:numPr>
        <w:tabs>
          <w:tab w:val="clear" w:pos="480"/>
          <w:tab w:val="left" w:pos="241"/>
        </w:tabs>
        <w:snapToGrid/>
        <w:spacing w:line="360" w:lineRule="exact"/>
        <w:ind w:leftChars="125" w:left="542" w:hangingChars="100" w:hanging="241"/>
        <w:rPr>
          <w:color w:val="000000"/>
        </w:rPr>
      </w:pPr>
      <w:r w:rsidRPr="000F7CB0">
        <w:rPr>
          <w:color w:val="000000"/>
        </w:rPr>
        <w:t>建構性侵害加害人社區處遇及監督機制：為預防性侵害加害人再犯，除積極研發性侵害加害人治療輔導處遇模式並辦理專業人員專業訓練外，並督導地方政府落實執行性侵害加害人身心治療及輔導教育、登記報到及資料提供查閱制度，積極掌握加害人行蹤，落實性侵害加害人再犯預防。</w:t>
      </w:r>
      <w:r w:rsidRPr="000F7CB0">
        <w:rPr>
          <w:color w:val="000000"/>
        </w:rPr>
        <w:t>101</w:t>
      </w:r>
      <w:r w:rsidRPr="000F7CB0">
        <w:rPr>
          <w:color w:val="000000"/>
        </w:rPr>
        <w:t>年，各直轄市、縣（市）政府執行身心治療或輔導教育之性侵害加害人累計達</w:t>
      </w:r>
      <w:r w:rsidRPr="000F7CB0">
        <w:rPr>
          <w:color w:val="000000"/>
        </w:rPr>
        <w:t>4,214</w:t>
      </w:r>
      <w:r w:rsidRPr="000F7CB0">
        <w:rPr>
          <w:color w:val="000000"/>
        </w:rPr>
        <w:t>人，其中已完成處遇者計</w:t>
      </w:r>
      <w:r w:rsidRPr="000F7CB0">
        <w:rPr>
          <w:color w:val="000000"/>
        </w:rPr>
        <w:t>949</w:t>
      </w:r>
      <w:r w:rsidRPr="000F7CB0">
        <w:rPr>
          <w:color w:val="000000"/>
        </w:rPr>
        <w:t>人。</w:t>
      </w:r>
    </w:p>
    <w:p w:rsidR="00972796" w:rsidRPr="000F7CB0" w:rsidRDefault="00972796" w:rsidP="00122C5C">
      <w:pPr>
        <w:numPr>
          <w:ilvl w:val="0"/>
          <w:numId w:val="124"/>
        </w:numPr>
        <w:tabs>
          <w:tab w:val="num" w:pos="900"/>
        </w:tabs>
        <w:snapToGrid/>
        <w:spacing w:line="360" w:lineRule="exact"/>
        <w:ind w:leftChars="50" w:left="517" w:hanging="397"/>
      </w:pPr>
      <w:r w:rsidRPr="000F7CB0">
        <w:lastRenderedPageBreak/>
        <w:t>提升專業知能及防治宣導</w:t>
      </w:r>
    </w:p>
    <w:p w:rsidR="00972796" w:rsidRPr="000F7CB0" w:rsidRDefault="00972796" w:rsidP="00322C6E">
      <w:pPr>
        <w:numPr>
          <w:ilvl w:val="0"/>
          <w:numId w:val="127"/>
        </w:numPr>
        <w:tabs>
          <w:tab w:val="clear" w:pos="480"/>
          <w:tab w:val="left" w:pos="241"/>
        </w:tabs>
        <w:snapToGrid/>
        <w:spacing w:line="360" w:lineRule="exact"/>
        <w:ind w:leftChars="125" w:left="542" w:hangingChars="100" w:hanging="241"/>
        <w:rPr>
          <w:color w:val="000000"/>
        </w:rPr>
      </w:pPr>
      <w:r w:rsidRPr="000F7CB0">
        <w:rPr>
          <w:color w:val="000000"/>
        </w:rPr>
        <w:t>辦理專業訓練：</w:t>
      </w:r>
    </w:p>
    <w:p w:rsidR="00972796" w:rsidRPr="000F7CB0" w:rsidRDefault="00972796" w:rsidP="00122C5C">
      <w:pPr>
        <w:numPr>
          <w:ilvl w:val="0"/>
          <w:numId w:val="128"/>
        </w:numPr>
        <w:snapToGrid/>
        <w:spacing w:line="360" w:lineRule="exact"/>
        <w:ind w:leftChars="200" w:left="852" w:hanging="371"/>
      </w:pPr>
      <w:r w:rsidRPr="000F7CB0">
        <w:t>建立專業訓練制度，提升社工人員專業知能：積極推動保護扶助專業人員訓練制度，協助公私部門社工人員提升專業知能，</w:t>
      </w:r>
      <w:r w:rsidRPr="000F7CB0">
        <w:t>101</w:t>
      </w:r>
      <w:r w:rsidRPr="000F7CB0">
        <w:t>年度共計辦理</w:t>
      </w:r>
      <w:r w:rsidRPr="000F7CB0">
        <w:t>24</w:t>
      </w:r>
      <w:r w:rsidRPr="000F7CB0">
        <w:t>場專業訓練，調訓</w:t>
      </w:r>
      <w:r w:rsidRPr="000F7CB0">
        <w:t>1,718</w:t>
      </w:r>
      <w:r w:rsidRPr="000F7CB0">
        <w:t>人次；研發推廣各項輔導技能及工具，提高家庭暴力及性侵害被害人服務品質。</w:t>
      </w:r>
    </w:p>
    <w:p w:rsidR="00972796" w:rsidRPr="000F7CB0" w:rsidRDefault="00972796" w:rsidP="00122C5C">
      <w:pPr>
        <w:numPr>
          <w:ilvl w:val="0"/>
          <w:numId w:val="128"/>
        </w:numPr>
        <w:snapToGrid/>
        <w:spacing w:line="360" w:lineRule="exact"/>
        <w:ind w:leftChars="200" w:left="852" w:hanging="371"/>
        <w:rPr>
          <w:color w:val="000000"/>
        </w:rPr>
      </w:pPr>
      <w:r w:rsidRPr="000F7CB0">
        <w:t>開發加害人處遇資源，強化處遇人員專業知能：積極辦理加害人處遇模式相關專業訓練，增進第一線工作者之專業知能，培育處遇人才資源，並加強督導直轄市、縣（市）政府落實家庭暴力及</w:t>
      </w:r>
      <w:r w:rsidRPr="000F7CB0">
        <w:rPr>
          <w:color w:val="000000"/>
        </w:rPr>
        <w:t>性侵害加害人處遇工作，以預防加害人再犯。</w:t>
      </w:r>
      <w:r w:rsidRPr="000F7CB0">
        <w:rPr>
          <w:color w:val="000000"/>
        </w:rPr>
        <w:t>101</w:t>
      </w:r>
      <w:r w:rsidRPr="000F7CB0">
        <w:rPr>
          <w:color w:val="000000"/>
        </w:rPr>
        <w:t>年計辦理</w:t>
      </w:r>
      <w:r w:rsidRPr="000F7CB0">
        <w:rPr>
          <w:color w:val="000000"/>
        </w:rPr>
        <w:t>11</w:t>
      </w:r>
      <w:r w:rsidRPr="000F7CB0">
        <w:rPr>
          <w:color w:val="000000"/>
        </w:rPr>
        <w:t>場次專業人員訓練，培訓</w:t>
      </w:r>
      <w:r w:rsidRPr="000F7CB0">
        <w:rPr>
          <w:color w:val="000000"/>
        </w:rPr>
        <w:t>1,179</w:t>
      </w:r>
      <w:r w:rsidRPr="000F7CB0">
        <w:rPr>
          <w:color w:val="000000"/>
        </w:rPr>
        <w:t>人次。</w:t>
      </w:r>
    </w:p>
    <w:p w:rsidR="00972796" w:rsidRPr="000F7CB0" w:rsidRDefault="00972796" w:rsidP="00122C5C">
      <w:pPr>
        <w:numPr>
          <w:ilvl w:val="0"/>
          <w:numId w:val="128"/>
        </w:numPr>
        <w:snapToGrid/>
        <w:spacing w:line="360" w:lineRule="exact"/>
        <w:ind w:leftChars="200" w:left="852" w:hanging="371"/>
        <w:rPr>
          <w:color w:val="000000"/>
        </w:rPr>
      </w:pPr>
      <w:r w:rsidRPr="000F7CB0">
        <w:rPr>
          <w:color w:val="000000"/>
        </w:rPr>
        <w:t>提升防治網絡婦幼安全處理人員專業能力：為精進警政及各直轄市、縣（市）政府家庭暴力、性侵害等防治網絡團隊人員專業知能，爰辦理「家庭暴力防治官專業訓練計畫」，期能精進家庭暴力防治網絡專責人員專業技能及提升核心能力，</w:t>
      </w:r>
      <w:r w:rsidRPr="000F7CB0">
        <w:rPr>
          <w:color w:val="000000"/>
        </w:rPr>
        <w:t>101</w:t>
      </w:r>
      <w:r w:rsidRPr="000F7CB0">
        <w:rPr>
          <w:color w:val="000000"/>
        </w:rPr>
        <w:t>年培訓各直轄市、縣（市）政府分局家庭暴力防治官，共計</w:t>
      </w:r>
      <w:r w:rsidRPr="000F7CB0">
        <w:rPr>
          <w:color w:val="000000"/>
        </w:rPr>
        <w:t>159</w:t>
      </w:r>
      <w:r w:rsidRPr="000F7CB0">
        <w:rPr>
          <w:color w:val="000000"/>
        </w:rPr>
        <w:t>名。爭取公彩回饋補助金委託警政署辦理婦幼保護事件處理人員專業認證計畫，參訓總人數</w:t>
      </w:r>
      <w:r w:rsidRPr="000F7CB0">
        <w:rPr>
          <w:color w:val="000000"/>
        </w:rPr>
        <w:t>156</w:t>
      </w:r>
      <w:r w:rsidRPr="000F7CB0">
        <w:rPr>
          <w:color w:val="000000"/>
        </w:rPr>
        <w:t>人次。</w:t>
      </w:r>
    </w:p>
    <w:p w:rsidR="00972796" w:rsidRPr="000F7CB0" w:rsidRDefault="00972796" w:rsidP="00122C5C">
      <w:pPr>
        <w:numPr>
          <w:ilvl w:val="0"/>
          <w:numId w:val="128"/>
        </w:numPr>
        <w:snapToGrid/>
        <w:spacing w:line="360" w:lineRule="exact"/>
        <w:ind w:leftChars="200" w:left="852" w:hanging="371"/>
        <w:rPr>
          <w:color w:val="000000"/>
        </w:rPr>
      </w:pPr>
      <w:r w:rsidRPr="000F7CB0">
        <w:rPr>
          <w:color w:val="000000"/>
        </w:rPr>
        <w:t>辦理「性侵害案件整合性團隊服務方案」實務教育訓練：為全面提升性侵害案件執行效能及網絡成員專業知能，</w:t>
      </w:r>
      <w:r w:rsidRPr="000F7CB0">
        <w:rPr>
          <w:color w:val="000000"/>
        </w:rPr>
        <w:t>101</w:t>
      </w:r>
      <w:r w:rsidRPr="000F7CB0">
        <w:rPr>
          <w:color w:val="000000"/>
        </w:rPr>
        <w:t>年計畫重要工作介紹、司法偵查關鍵、性侵害相關法規介紹與處理實務等。於</w:t>
      </w:r>
      <w:r w:rsidRPr="000F7CB0">
        <w:rPr>
          <w:color w:val="000000"/>
        </w:rPr>
        <w:t>101</w:t>
      </w:r>
      <w:r w:rsidRPr="000F7CB0">
        <w:rPr>
          <w:color w:val="000000"/>
        </w:rPr>
        <w:t>年</w:t>
      </w:r>
      <w:r w:rsidRPr="000F7CB0">
        <w:rPr>
          <w:color w:val="000000"/>
        </w:rPr>
        <w:t>7</w:t>
      </w:r>
      <w:r w:rsidRPr="000F7CB0">
        <w:rPr>
          <w:color w:val="000000"/>
        </w:rPr>
        <w:t>月</w:t>
      </w:r>
      <w:r w:rsidRPr="000F7CB0">
        <w:rPr>
          <w:color w:val="000000"/>
        </w:rPr>
        <w:t>18</w:t>
      </w:r>
      <w:r w:rsidRPr="000F7CB0">
        <w:rPr>
          <w:color w:val="000000"/>
        </w:rPr>
        <w:t>日辦理全國觀摩研討會，與會人次計</w:t>
      </w:r>
      <w:r w:rsidRPr="000F7CB0">
        <w:rPr>
          <w:color w:val="000000"/>
        </w:rPr>
        <w:t>240</w:t>
      </w:r>
      <w:r w:rsidRPr="000F7CB0">
        <w:rPr>
          <w:color w:val="000000"/>
        </w:rPr>
        <w:t>人。另辦理全國分區教育訓練</w:t>
      </w:r>
      <w:r w:rsidRPr="000F7CB0">
        <w:rPr>
          <w:color w:val="000000"/>
        </w:rPr>
        <w:t>4</w:t>
      </w:r>
      <w:r w:rsidRPr="000F7CB0">
        <w:rPr>
          <w:color w:val="000000"/>
        </w:rPr>
        <w:t>場，參訓人員計</w:t>
      </w:r>
      <w:r w:rsidRPr="000F7CB0">
        <w:rPr>
          <w:color w:val="000000"/>
        </w:rPr>
        <w:t>418</w:t>
      </w:r>
      <w:r w:rsidRPr="000F7CB0">
        <w:rPr>
          <w:color w:val="000000"/>
        </w:rPr>
        <w:t>人次。</w:t>
      </w:r>
    </w:p>
    <w:p w:rsidR="00972796" w:rsidRPr="000F7CB0" w:rsidRDefault="00972796" w:rsidP="00122C5C">
      <w:pPr>
        <w:numPr>
          <w:ilvl w:val="0"/>
          <w:numId w:val="128"/>
        </w:numPr>
        <w:snapToGrid/>
        <w:spacing w:line="360" w:lineRule="exact"/>
        <w:ind w:leftChars="200" w:left="852" w:hanging="371"/>
        <w:rPr>
          <w:color w:val="000000"/>
        </w:rPr>
      </w:pPr>
      <w:r w:rsidRPr="000F7CB0">
        <w:rPr>
          <w:color w:val="000000"/>
        </w:rPr>
        <w:t>研商強化性侵害案件處理流程策進圓桌會議：為提升性侵害案件之處理品質，強化性侵害案件處理機制，提供以被害人需求為主的多元化暴力防治服務，於</w:t>
      </w:r>
      <w:r w:rsidRPr="000F7CB0">
        <w:rPr>
          <w:color w:val="000000"/>
        </w:rPr>
        <w:t>101</w:t>
      </w:r>
      <w:r w:rsidRPr="000F7CB0">
        <w:rPr>
          <w:color w:val="000000"/>
        </w:rPr>
        <w:t>年委託辦理「研商</w:t>
      </w:r>
      <w:r w:rsidRPr="000F7CB0">
        <w:rPr>
          <w:color w:val="000000"/>
        </w:rPr>
        <w:lastRenderedPageBreak/>
        <w:t>強化性侵害案件處理流程策進圓桌會議計畫」，邀集相關部會及直轄市、縣（市）政府於全國北、中、南、花東等</w:t>
      </w:r>
      <w:r w:rsidRPr="000F7CB0">
        <w:rPr>
          <w:color w:val="000000"/>
        </w:rPr>
        <w:t>4</w:t>
      </w:r>
      <w:r w:rsidRPr="000F7CB0">
        <w:rPr>
          <w:color w:val="000000"/>
        </w:rPr>
        <w:t>區辦理</w:t>
      </w:r>
      <w:r w:rsidRPr="000F7CB0">
        <w:rPr>
          <w:color w:val="000000"/>
        </w:rPr>
        <w:t>4</w:t>
      </w:r>
      <w:r w:rsidRPr="000F7CB0">
        <w:rPr>
          <w:color w:val="000000"/>
        </w:rPr>
        <w:t>場次的區域性策進圓桌會議，針對性侵害案件處理流程進行討論，並蒐集網絡意見研商可解決之建議與具體作為，計</w:t>
      </w:r>
      <w:r w:rsidRPr="000F7CB0">
        <w:rPr>
          <w:color w:val="000000"/>
        </w:rPr>
        <w:t>227</w:t>
      </w:r>
      <w:r w:rsidRPr="000F7CB0">
        <w:rPr>
          <w:color w:val="000000"/>
        </w:rPr>
        <w:t>人次與會。</w:t>
      </w:r>
    </w:p>
    <w:p w:rsidR="00972796" w:rsidRPr="000F7CB0" w:rsidRDefault="00972796" w:rsidP="00322C6E">
      <w:pPr>
        <w:numPr>
          <w:ilvl w:val="0"/>
          <w:numId w:val="127"/>
        </w:numPr>
        <w:snapToGrid/>
        <w:spacing w:line="360" w:lineRule="exact"/>
        <w:ind w:leftChars="125" w:left="511" w:hanging="210"/>
        <w:rPr>
          <w:color w:val="000000"/>
        </w:rPr>
      </w:pPr>
      <w:r w:rsidRPr="000F7CB0">
        <w:rPr>
          <w:color w:val="000000"/>
        </w:rPr>
        <w:t>宣導性別平等及暴力防治觀念：</w:t>
      </w:r>
      <w:r w:rsidRPr="000F7CB0">
        <w:rPr>
          <w:color w:val="000000"/>
        </w:rPr>
        <w:t>101</w:t>
      </w:r>
      <w:r w:rsidRPr="000F7CB0">
        <w:rPr>
          <w:color w:val="000000"/>
        </w:rPr>
        <w:t>年透過電視、廣播、戶外媒體及網路等大眾傳播管道，加強家庭暴力、性侵害及性騷擾防治宣導，計露出</w:t>
      </w:r>
      <w:r w:rsidRPr="000F7CB0">
        <w:rPr>
          <w:color w:val="000000"/>
        </w:rPr>
        <w:t>3</w:t>
      </w:r>
      <w:r w:rsidRPr="000F7CB0">
        <w:rPr>
          <w:color w:val="000000"/>
        </w:rPr>
        <w:t>萬</w:t>
      </w:r>
      <w:r w:rsidRPr="000F7CB0">
        <w:rPr>
          <w:color w:val="000000"/>
        </w:rPr>
        <w:t>688</w:t>
      </w:r>
      <w:r w:rsidRPr="000F7CB0">
        <w:rPr>
          <w:color w:val="000000"/>
        </w:rPr>
        <w:t>檔次。另寄送「身體我最大」及「解謎性騷擾」等宣導光碟合計</w:t>
      </w:r>
      <w:r w:rsidRPr="000F7CB0">
        <w:rPr>
          <w:color w:val="000000"/>
        </w:rPr>
        <w:t>7,000</w:t>
      </w:r>
      <w:r w:rsidRPr="000F7CB0">
        <w:rPr>
          <w:color w:val="000000"/>
        </w:rPr>
        <w:t>份，供教育部、各級學校及家庭教育中心加強應用宣導，落實防治家庭暴力、性侵害及性騷擾行為；此外，辦理「高中、職及大專青年親密暴力防治實驗型計畫」，及校園性侵害及性騷擾防治宣導計畫等，加強相關教育輔導人員落實兒童及青少年族群性別暴力初級預防工作。</w:t>
      </w:r>
    </w:p>
    <w:p w:rsidR="00972796" w:rsidRPr="000F7CB0" w:rsidRDefault="00972796" w:rsidP="00122C5C">
      <w:pPr>
        <w:numPr>
          <w:ilvl w:val="0"/>
          <w:numId w:val="124"/>
        </w:numPr>
        <w:tabs>
          <w:tab w:val="num" w:pos="900"/>
        </w:tabs>
        <w:snapToGrid/>
        <w:spacing w:line="360" w:lineRule="exact"/>
        <w:ind w:leftChars="50" w:left="517" w:hanging="397"/>
      </w:pPr>
      <w:r w:rsidRPr="000F7CB0">
        <w:t>加強暴力防治工作：</w:t>
      </w:r>
    </w:p>
    <w:p w:rsidR="00972796" w:rsidRPr="000F7CB0" w:rsidRDefault="00972796" w:rsidP="00322C6E">
      <w:pPr>
        <w:numPr>
          <w:ilvl w:val="0"/>
          <w:numId w:val="129"/>
        </w:numPr>
        <w:snapToGrid/>
        <w:spacing w:line="360" w:lineRule="exact"/>
        <w:ind w:leftChars="125" w:left="511" w:hanging="210"/>
        <w:rPr>
          <w:color w:val="000000"/>
        </w:rPr>
      </w:pPr>
      <w:r w:rsidRPr="000F7CB0">
        <w:rPr>
          <w:color w:val="000000"/>
        </w:rPr>
        <w:t>推動「家庭暴力安全防護網計畫」：為落實防治家庭暴力行為及確保被害人權益，本部賡續督導各直轄市、縣（市）政府推動「家庭暴力安全防護網計畫」，並於</w:t>
      </w:r>
      <w:r w:rsidRPr="000F7CB0">
        <w:rPr>
          <w:color w:val="000000"/>
        </w:rPr>
        <w:t>101</w:t>
      </w:r>
      <w:r w:rsidRPr="000F7CB0">
        <w:rPr>
          <w:color w:val="000000"/>
        </w:rPr>
        <w:t>年建置「家庭暴力高危機個案網絡會議作業平台」，俾利各防治網絡成員即時交換相關資訊，確實掌握家庭暴力高危機個案所面臨之風險因子。另為培訓在地資深工作者就近輔導各地方政府推動此計畫，本部於</w:t>
      </w:r>
      <w:r w:rsidRPr="000F7CB0">
        <w:rPr>
          <w:color w:val="000000"/>
        </w:rPr>
        <w:t>101</w:t>
      </w:r>
      <w:r w:rsidRPr="000F7CB0">
        <w:rPr>
          <w:color w:val="000000"/>
        </w:rPr>
        <w:t>年在北區、中區及南區各辦理</w:t>
      </w:r>
      <w:r w:rsidRPr="000F7CB0">
        <w:rPr>
          <w:color w:val="000000"/>
        </w:rPr>
        <w:t>1</w:t>
      </w:r>
      <w:r w:rsidRPr="000F7CB0">
        <w:rPr>
          <w:color w:val="000000"/>
        </w:rPr>
        <w:t>梯次「家庭暴力安全防護網督導人才培訓工作坊」，共計培育</w:t>
      </w:r>
      <w:r w:rsidRPr="000F7CB0">
        <w:rPr>
          <w:color w:val="000000"/>
        </w:rPr>
        <w:t>85</w:t>
      </w:r>
      <w:r w:rsidRPr="000F7CB0">
        <w:rPr>
          <w:color w:val="000000"/>
        </w:rPr>
        <w:t>名督導人才。目前經培訓之督導人員除擔任當地家庭暴力高危機個案網絡會議主持人外，亦積極協助相關防治網絡成員落實推動此計畫。</w:t>
      </w:r>
    </w:p>
    <w:p w:rsidR="00972796" w:rsidRPr="000F7CB0" w:rsidRDefault="00972796" w:rsidP="00322C6E">
      <w:pPr>
        <w:numPr>
          <w:ilvl w:val="0"/>
          <w:numId w:val="129"/>
        </w:numPr>
        <w:snapToGrid/>
        <w:spacing w:line="360" w:lineRule="exact"/>
        <w:ind w:leftChars="125" w:left="511" w:hanging="210"/>
        <w:rPr>
          <w:color w:val="000000"/>
        </w:rPr>
      </w:pPr>
      <w:r w:rsidRPr="000F7CB0">
        <w:rPr>
          <w:color w:val="000000"/>
        </w:rPr>
        <w:t>強化性侵害案件採驗工作，提升鑑驗品質：為提升性侵害案件證物保全及採證工作，有效採集保存被害人遭性侵害之證物，並確保警察機關取證及運送證物鑑定過程無誤，製發</w:t>
      </w:r>
      <w:r w:rsidRPr="000F7CB0">
        <w:rPr>
          <w:color w:val="000000"/>
        </w:rPr>
        <w:t>101</w:t>
      </w:r>
      <w:r w:rsidRPr="000F7CB0">
        <w:rPr>
          <w:color w:val="000000"/>
        </w:rPr>
        <w:t>年度「疑似性侵害案件證物盒」、「疑似性侵害案件藥毒物鑑驗採證盒」、「疑</w:t>
      </w:r>
      <w:r w:rsidRPr="000F7CB0">
        <w:rPr>
          <w:color w:val="000000"/>
        </w:rPr>
        <w:lastRenderedPageBreak/>
        <w:t>似性侵害案件胚胎採證盒」、「未開盒採證袋」、「溫馨隨身袋」（採證後提供被害人換穿之冬夏棉質衣褲），共計</w:t>
      </w:r>
      <w:r w:rsidRPr="000F7CB0">
        <w:rPr>
          <w:color w:val="000000"/>
        </w:rPr>
        <w:t>6,990</w:t>
      </w:r>
      <w:r w:rsidRPr="000F7CB0">
        <w:rPr>
          <w:color w:val="000000"/>
        </w:rPr>
        <w:t>份，供性侵害責任醫院採證使用。</w:t>
      </w:r>
    </w:p>
    <w:p w:rsidR="00972796" w:rsidRPr="000F7CB0" w:rsidRDefault="00972796" w:rsidP="00322C6E">
      <w:pPr>
        <w:numPr>
          <w:ilvl w:val="0"/>
          <w:numId w:val="129"/>
        </w:numPr>
        <w:snapToGrid/>
        <w:spacing w:line="360" w:lineRule="exact"/>
        <w:ind w:leftChars="125" w:left="511" w:hanging="210"/>
        <w:rPr>
          <w:color w:val="000000"/>
        </w:rPr>
      </w:pPr>
      <w:r w:rsidRPr="000F7CB0">
        <w:rPr>
          <w:color w:val="000000"/>
        </w:rPr>
        <w:t>推動性侵害案件整合性團隊服務方案：為精進性侵害案件處理品質，落實案件處理及被害驗傷採證及保全，</w:t>
      </w:r>
      <w:r w:rsidRPr="000F7CB0">
        <w:rPr>
          <w:color w:val="000000"/>
        </w:rPr>
        <w:t>101</w:t>
      </w:r>
      <w:r w:rsidRPr="000F7CB0">
        <w:rPr>
          <w:color w:val="000000"/>
        </w:rPr>
        <w:t>年持續推動性侵害案件整合性團隊服務方案，以「專責處理」、「全程服務」等二大核心概念，結合以被害人為中心之減述作業精神，提供被害人完整的服務品質，改善驗傷採證處理及證物保全品質，協助伸張司法正義之目標，本方案自</w:t>
      </w:r>
      <w:r w:rsidRPr="000F7CB0">
        <w:rPr>
          <w:color w:val="000000"/>
        </w:rPr>
        <w:t>100</w:t>
      </w:r>
      <w:r w:rsidRPr="000F7CB0">
        <w:rPr>
          <w:color w:val="000000"/>
        </w:rPr>
        <w:t>年起推動全國辦理。</w:t>
      </w:r>
    </w:p>
    <w:p w:rsidR="00972796" w:rsidRPr="000F7CB0" w:rsidRDefault="00972796" w:rsidP="00322C6E">
      <w:pPr>
        <w:numPr>
          <w:ilvl w:val="0"/>
          <w:numId w:val="129"/>
        </w:numPr>
        <w:snapToGrid/>
        <w:spacing w:line="360" w:lineRule="exact"/>
        <w:ind w:leftChars="125" w:left="511" w:hanging="210"/>
        <w:rPr>
          <w:color w:val="000000"/>
        </w:rPr>
      </w:pPr>
      <w:r w:rsidRPr="000F7CB0">
        <w:rPr>
          <w:color w:val="000000"/>
        </w:rPr>
        <w:t>編印「兒童、智能障礙者性侵害案件偵訊輔助器材</w:t>
      </w:r>
      <w:r w:rsidRPr="000F7CB0">
        <w:rPr>
          <w:color w:val="000000"/>
        </w:rPr>
        <w:t>—</w:t>
      </w:r>
      <w:r w:rsidRPr="000F7CB0">
        <w:rPr>
          <w:color w:val="000000"/>
        </w:rPr>
        <w:t>我們的法庭系列工具書」：為協助性侵害案件之兒童及心智障礙被害人，了解司法程序、詢（訊）問基本規則、認識相關人員角色等，研發本土相關輔助器材「兒童、智能障礙者性侵害案件偵訊輔助器材</w:t>
      </w:r>
      <w:r w:rsidRPr="000F7CB0">
        <w:rPr>
          <w:color w:val="000000"/>
        </w:rPr>
        <w:t>—</w:t>
      </w:r>
      <w:r w:rsidRPr="000F7CB0">
        <w:rPr>
          <w:color w:val="000000"/>
        </w:rPr>
        <w:t>我們的法庭系列工具書」。</w:t>
      </w:r>
    </w:p>
    <w:p w:rsidR="00972796" w:rsidRPr="000F7CB0" w:rsidRDefault="00972796" w:rsidP="00122C5C">
      <w:pPr>
        <w:numPr>
          <w:ilvl w:val="0"/>
          <w:numId w:val="124"/>
        </w:numPr>
        <w:tabs>
          <w:tab w:val="num" w:pos="900"/>
        </w:tabs>
        <w:snapToGrid/>
        <w:spacing w:line="360" w:lineRule="exact"/>
        <w:ind w:leftChars="50" w:left="517" w:hanging="397"/>
      </w:pPr>
      <w:r w:rsidRPr="000F7CB0">
        <w:t>法規研擬（修）及研究發展</w:t>
      </w:r>
    </w:p>
    <w:p w:rsidR="00972796" w:rsidRPr="000F7CB0" w:rsidRDefault="00972796" w:rsidP="00322C6E">
      <w:pPr>
        <w:numPr>
          <w:ilvl w:val="0"/>
          <w:numId w:val="130"/>
        </w:numPr>
        <w:tabs>
          <w:tab w:val="clear" w:pos="628"/>
          <w:tab w:val="left" w:pos="241"/>
        </w:tabs>
        <w:snapToGrid/>
        <w:spacing w:line="360" w:lineRule="exact"/>
        <w:ind w:leftChars="125" w:left="542" w:hangingChars="100" w:hanging="241"/>
        <w:rPr>
          <w:color w:val="000000"/>
        </w:rPr>
      </w:pPr>
      <w:r w:rsidRPr="000F7CB0">
        <w:rPr>
          <w:color w:val="000000"/>
        </w:rPr>
        <w:t>完成「家庭暴力防治法」部分條文修正草案函報行政院審查：為強化被害人相關保護措施並回應各單位實務執行困境，經本部多次邀集司法院、行政院所屬相關部會、各地方政府、專家學者及婦女團體代表進行法規檢視，充分討論後，完成本次「家庭暴力防治法」部分條文修正草案，</w:t>
      </w:r>
      <w:r w:rsidRPr="000F7CB0">
        <w:rPr>
          <w:bCs/>
          <w:color w:val="000000"/>
        </w:rPr>
        <w:t>於</w:t>
      </w:r>
      <w:r w:rsidRPr="000F7CB0">
        <w:rPr>
          <w:bCs/>
          <w:color w:val="000000"/>
        </w:rPr>
        <w:t>101</w:t>
      </w:r>
      <w:r w:rsidRPr="000F7CB0">
        <w:rPr>
          <w:bCs/>
          <w:color w:val="000000"/>
        </w:rPr>
        <w:t>年</w:t>
      </w:r>
      <w:r w:rsidRPr="000F7CB0">
        <w:rPr>
          <w:bCs/>
          <w:color w:val="000000"/>
        </w:rPr>
        <w:t>12</w:t>
      </w:r>
      <w:r w:rsidRPr="000F7CB0">
        <w:rPr>
          <w:bCs/>
          <w:color w:val="000000"/>
        </w:rPr>
        <w:t>月</w:t>
      </w:r>
      <w:r w:rsidRPr="000F7CB0">
        <w:rPr>
          <w:bCs/>
          <w:color w:val="000000"/>
        </w:rPr>
        <w:t>27</w:t>
      </w:r>
      <w:r w:rsidRPr="000F7CB0">
        <w:rPr>
          <w:bCs/>
          <w:color w:val="000000"/>
        </w:rPr>
        <w:t>日函報行政院審查，</w:t>
      </w:r>
      <w:r w:rsidRPr="000F7CB0">
        <w:rPr>
          <w:bCs/>
          <w:color w:val="000000"/>
        </w:rPr>
        <w:t>102</w:t>
      </w:r>
      <w:r w:rsidRPr="000F7CB0">
        <w:rPr>
          <w:bCs/>
          <w:color w:val="000000"/>
        </w:rPr>
        <w:t>年</w:t>
      </w:r>
      <w:r w:rsidRPr="000F7CB0">
        <w:rPr>
          <w:bCs/>
          <w:color w:val="000000"/>
        </w:rPr>
        <w:t>2</w:t>
      </w:r>
      <w:r w:rsidRPr="000F7CB0">
        <w:rPr>
          <w:bCs/>
          <w:color w:val="000000"/>
        </w:rPr>
        <w:t>月</w:t>
      </w:r>
      <w:r w:rsidRPr="000F7CB0">
        <w:rPr>
          <w:bCs/>
          <w:color w:val="000000"/>
        </w:rPr>
        <w:t>21</w:t>
      </w:r>
      <w:r w:rsidRPr="000F7CB0">
        <w:rPr>
          <w:bCs/>
          <w:color w:val="000000"/>
        </w:rPr>
        <w:t>日通過院會審議，由行政院於</w:t>
      </w:r>
      <w:r w:rsidRPr="000F7CB0">
        <w:rPr>
          <w:bCs/>
          <w:color w:val="000000"/>
        </w:rPr>
        <w:t>102</w:t>
      </w:r>
      <w:r w:rsidRPr="000F7CB0">
        <w:rPr>
          <w:bCs/>
          <w:color w:val="000000"/>
        </w:rPr>
        <w:t>年</w:t>
      </w:r>
      <w:r w:rsidRPr="000F7CB0">
        <w:rPr>
          <w:bCs/>
          <w:color w:val="000000"/>
        </w:rPr>
        <w:t>3</w:t>
      </w:r>
      <w:r w:rsidRPr="000F7CB0">
        <w:rPr>
          <w:bCs/>
          <w:color w:val="000000"/>
        </w:rPr>
        <w:t>月</w:t>
      </w:r>
      <w:r w:rsidRPr="000F7CB0">
        <w:rPr>
          <w:bCs/>
          <w:color w:val="000000"/>
        </w:rPr>
        <w:t>5</w:t>
      </w:r>
      <w:r w:rsidRPr="000F7CB0">
        <w:rPr>
          <w:bCs/>
          <w:color w:val="000000"/>
        </w:rPr>
        <w:t>日函送立法院審議</w:t>
      </w:r>
      <w:r w:rsidRPr="000F7CB0">
        <w:rPr>
          <w:color w:val="000000"/>
        </w:rPr>
        <w:t>。</w:t>
      </w:r>
    </w:p>
    <w:p w:rsidR="00972796" w:rsidRPr="000F7CB0" w:rsidRDefault="00972796" w:rsidP="00322C6E">
      <w:pPr>
        <w:numPr>
          <w:ilvl w:val="0"/>
          <w:numId w:val="130"/>
        </w:numPr>
        <w:tabs>
          <w:tab w:val="clear" w:pos="628"/>
          <w:tab w:val="left" w:pos="241"/>
        </w:tabs>
        <w:snapToGrid/>
        <w:spacing w:line="360" w:lineRule="exact"/>
        <w:ind w:leftChars="125" w:left="542" w:hangingChars="100" w:hanging="241"/>
        <w:rPr>
          <w:color w:val="000000"/>
        </w:rPr>
      </w:pPr>
      <w:r w:rsidRPr="000F7CB0">
        <w:rPr>
          <w:color w:val="000000"/>
        </w:rPr>
        <w:t>辦理委託研究：為響應聯合國推動終止婦女受暴運動，本部規劃</w:t>
      </w:r>
      <w:r w:rsidRPr="000F7CB0">
        <w:rPr>
          <w:color w:val="000000"/>
        </w:rPr>
        <w:t>7</w:t>
      </w:r>
      <w:r w:rsidRPr="000F7CB0">
        <w:rPr>
          <w:color w:val="000000"/>
        </w:rPr>
        <w:t>項研究案：「老人受暴問題之研究」、「女性移民性別暴力問題研究」、「親密關係暴力問題之研究」、「我國性別暴力現況調查之研究」、「兒童及少年受暴問題之研究」、「性侵害問題之調查研究」、「性騷擾議題之研究」，上開研究案均於於</w:t>
      </w:r>
      <w:r w:rsidRPr="000F7CB0">
        <w:rPr>
          <w:color w:val="000000"/>
        </w:rPr>
        <w:t>101</w:t>
      </w:r>
      <w:r w:rsidRPr="000F7CB0">
        <w:rPr>
          <w:color w:val="000000"/>
        </w:rPr>
        <w:t>年</w:t>
      </w:r>
      <w:r w:rsidRPr="000F7CB0">
        <w:rPr>
          <w:color w:val="000000"/>
        </w:rPr>
        <w:t>5</w:t>
      </w:r>
      <w:r w:rsidRPr="000F7CB0">
        <w:rPr>
          <w:color w:val="000000"/>
        </w:rPr>
        <w:t>至</w:t>
      </w:r>
      <w:r w:rsidRPr="000F7CB0">
        <w:rPr>
          <w:color w:val="000000"/>
        </w:rPr>
        <w:t>7</w:t>
      </w:r>
      <w:r w:rsidRPr="000F7CB0">
        <w:rPr>
          <w:color w:val="000000"/>
        </w:rPr>
        <w:t>月間辦理完竣，其成果將有助於我國建立性別暴力之基礎實證資料，作</w:t>
      </w:r>
      <w:r w:rsidRPr="000F7CB0">
        <w:rPr>
          <w:color w:val="000000"/>
        </w:rPr>
        <w:lastRenderedPageBreak/>
        <w:t>為後續政策擬定之參考。</w:t>
      </w:r>
    </w:p>
    <w:p w:rsidR="00972796" w:rsidRPr="000F7CB0" w:rsidRDefault="00972796" w:rsidP="00122C5C">
      <w:pPr>
        <w:numPr>
          <w:ilvl w:val="0"/>
          <w:numId w:val="124"/>
        </w:numPr>
        <w:tabs>
          <w:tab w:val="num" w:pos="900"/>
        </w:tabs>
        <w:snapToGrid/>
        <w:spacing w:line="360" w:lineRule="exact"/>
        <w:ind w:leftChars="50" w:left="517" w:hanging="397"/>
      </w:pPr>
      <w:r w:rsidRPr="000F7CB0">
        <w:t>檢討與展望</w:t>
      </w:r>
    </w:p>
    <w:p w:rsidR="00972796" w:rsidRPr="000F7CB0" w:rsidRDefault="00972796" w:rsidP="00322C6E">
      <w:pPr>
        <w:numPr>
          <w:ilvl w:val="0"/>
          <w:numId w:val="175"/>
        </w:numPr>
        <w:tabs>
          <w:tab w:val="clear" w:pos="628"/>
          <w:tab w:val="left" w:pos="241"/>
        </w:tabs>
        <w:snapToGrid/>
        <w:spacing w:line="360" w:lineRule="exact"/>
        <w:ind w:leftChars="125" w:left="505" w:hanging="204"/>
        <w:rPr>
          <w:color w:val="000000"/>
        </w:rPr>
      </w:pPr>
      <w:r w:rsidRPr="000F7CB0">
        <w:rPr>
          <w:color w:val="000000"/>
        </w:rPr>
        <w:t>社區紮根，全民攜手反暴力：辦理社區民眾防暴紮根計畫、智能障礙兒少及青少年性侵害及性騷擾防治工作、同志親密關係暴力防治教育推廣計畫、外籍配偶人身安全宣導計畫、推廣目睹家庭暴力兒童少年輔導教案，以及</w:t>
      </w:r>
      <w:r w:rsidRPr="000F7CB0">
        <w:rPr>
          <w:color w:val="000000"/>
        </w:rPr>
        <w:t>113</w:t>
      </w:r>
      <w:r w:rsidRPr="000F7CB0">
        <w:rPr>
          <w:color w:val="000000"/>
        </w:rPr>
        <w:t>保護專線及男性關懷專線教育宣導計畫。</w:t>
      </w:r>
    </w:p>
    <w:p w:rsidR="00972796" w:rsidRPr="000F7CB0" w:rsidRDefault="00972796" w:rsidP="00322C6E">
      <w:pPr>
        <w:numPr>
          <w:ilvl w:val="0"/>
          <w:numId w:val="175"/>
        </w:numPr>
        <w:tabs>
          <w:tab w:val="clear" w:pos="628"/>
          <w:tab w:val="left" w:pos="241"/>
        </w:tabs>
        <w:snapToGrid/>
        <w:spacing w:line="360" w:lineRule="exact"/>
        <w:ind w:leftChars="125" w:left="505" w:hanging="204"/>
        <w:rPr>
          <w:color w:val="000000"/>
        </w:rPr>
      </w:pPr>
      <w:r w:rsidRPr="000F7CB0">
        <w:rPr>
          <w:color w:val="000000"/>
        </w:rPr>
        <w:t>精進通報，網絡合作無縫隙：建置民眾通報單一窗口服務管道及標準處理程序、創辦紫絲帶獎－表揚性別暴力防治有功人士、賡續辦理性別暴力防治網絡願景營、持續推動家庭暴力安全防護網、落實推動性侵害案件整合性團隊服務方案計畫。</w:t>
      </w:r>
    </w:p>
    <w:p w:rsidR="00972796" w:rsidRPr="000F7CB0" w:rsidRDefault="00972796" w:rsidP="00322C6E">
      <w:pPr>
        <w:numPr>
          <w:ilvl w:val="0"/>
          <w:numId w:val="175"/>
        </w:numPr>
        <w:tabs>
          <w:tab w:val="clear" w:pos="628"/>
          <w:tab w:val="left" w:pos="241"/>
        </w:tabs>
        <w:snapToGrid/>
        <w:spacing w:line="360" w:lineRule="exact"/>
        <w:ind w:leftChars="125" w:left="505" w:hanging="204"/>
        <w:rPr>
          <w:color w:val="000000"/>
        </w:rPr>
      </w:pPr>
      <w:r w:rsidRPr="000F7CB0">
        <w:rPr>
          <w:color w:val="000000"/>
        </w:rPr>
        <w:t>專業服務，救援保護可安心：發展本土化之多元處遇模式及發展相關庇護安置服務方案、建立特定性侵害案件類型跨專業整合處遇模式。</w:t>
      </w:r>
    </w:p>
    <w:p w:rsidR="00972796" w:rsidRPr="000F7CB0" w:rsidRDefault="00972796" w:rsidP="00322C6E">
      <w:pPr>
        <w:numPr>
          <w:ilvl w:val="0"/>
          <w:numId w:val="175"/>
        </w:numPr>
        <w:tabs>
          <w:tab w:val="clear" w:pos="628"/>
          <w:tab w:val="left" w:pos="241"/>
        </w:tabs>
        <w:snapToGrid/>
        <w:spacing w:line="360" w:lineRule="exact"/>
        <w:ind w:leftChars="125" w:left="505" w:hanging="204"/>
        <w:rPr>
          <w:color w:val="000000"/>
        </w:rPr>
      </w:pPr>
      <w:r w:rsidRPr="000F7CB0">
        <w:rPr>
          <w:color w:val="000000"/>
        </w:rPr>
        <w:t>創新研發，暴力防治無國界：研發性騷擾檢核表及專業工具書及家庭暴力加害人危險評估指標、發展少年性侵害行為再犯危險評估工具、製作親密關係暴力跟蹤行為評估與預防影音光碟、研發防治工作社工人身安全保護措施檢核表、推動臺灣反性別暴力資源網站（</w:t>
      </w:r>
      <w:r w:rsidRPr="000F7CB0">
        <w:rPr>
          <w:color w:val="000000"/>
        </w:rPr>
        <w:t>TAGV</w:t>
      </w:r>
      <w:r w:rsidRPr="000F7CB0">
        <w:rPr>
          <w:color w:val="000000"/>
        </w:rPr>
        <w:t>）試營運計畫。</w:t>
      </w:r>
    </w:p>
    <w:p w:rsidR="00972796" w:rsidRPr="000F7CB0" w:rsidRDefault="005F61A6" w:rsidP="004974D9">
      <w:pPr>
        <w:pStyle w:val="afff6"/>
        <w:spacing w:before="360" w:after="180"/>
      </w:pPr>
      <w:bookmarkStart w:id="83" w:name="_Toc379461799"/>
      <w:bookmarkStart w:id="84" w:name="_Toc381198481"/>
      <w:r>
        <w:rPr>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33" name="圖片 133"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Pr>
          <w:noProof/>
        </w:rPr>
        <w:drawing>
          <wp:anchor distT="0" distB="0" distL="114300" distR="114300" simplePos="0" relativeHeight="251643904" behindDoc="1" locked="0" layoutInCell="1" allowOverlap="1">
            <wp:simplePos x="0" y="0"/>
            <wp:positionH relativeFrom="column">
              <wp:posOffset>0</wp:posOffset>
            </wp:positionH>
            <wp:positionV relativeFrom="paragraph">
              <wp:posOffset>316865</wp:posOffset>
            </wp:positionV>
            <wp:extent cx="4610100" cy="285750"/>
            <wp:effectExtent l="19050" t="0" r="0" b="0"/>
            <wp:wrapNone/>
            <wp:docPr id="70" name="圖片 70"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壹底"/>
                    <pic:cNvPicPr>
                      <a:picLocks noChangeAspect="1" noChangeArrowheads="1"/>
                    </pic:cNvPicPr>
                  </pic:nvPicPr>
                  <pic:blipFill>
                    <a:blip r:embed="rId34" cstate="print"/>
                    <a:srcRect/>
                    <a:stretch>
                      <a:fillRect/>
                    </a:stretch>
                  </pic:blipFill>
                  <pic:spPr bwMode="auto">
                    <a:xfrm>
                      <a:off x="0" y="0"/>
                      <a:ext cx="4610100" cy="285750"/>
                    </a:xfrm>
                    <a:prstGeom prst="rect">
                      <a:avLst/>
                    </a:prstGeom>
                    <a:noFill/>
                    <a:ln w="9525">
                      <a:noFill/>
                      <a:miter lim="800000"/>
                      <a:headEnd/>
                      <a:tailEnd/>
                    </a:ln>
                  </pic:spPr>
                </pic:pic>
              </a:graphicData>
            </a:graphic>
          </wp:anchor>
        </w:drawing>
      </w:r>
      <w:r w:rsidR="00972796" w:rsidRPr="000F7CB0">
        <w:t>教育部書面回應</w:t>
      </w:r>
      <w:bookmarkEnd w:id="83"/>
      <w:bookmarkEnd w:id="84"/>
    </w:p>
    <w:p w:rsidR="00972796" w:rsidRPr="000F7CB0" w:rsidRDefault="00972796" w:rsidP="00122C5C">
      <w:pPr>
        <w:pStyle w:val="afffe"/>
        <w:numPr>
          <w:ilvl w:val="0"/>
          <w:numId w:val="140"/>
        </w:numPr>
        <w:snapToGrid/>
        <w:spacing w:afterLines="0" w:line="360" w:lineRule="exact"/>
        <w:ind w:leftChars="0" w:left="482" w:hanging="482"/>
        <w:contextualSpacing/>
        <w:rPr>
          <w:rFonts w:ascii="Times New Roman" w:eastAsia="華康細明體" w:hAnsi="Times New Roman"/>
          <w:szCs w:val="24"/>
        </w:rPr>
      </w:pPr>
      <w:r w:rsidRPr="000F7CB0">
        <w:rPr>
          <w:rFonts w:ascii="Times New Roman" w:eastAsia="華康細明體" w:hAnsi="Times New Roman"/>
          <w:szCs w:val="24"/>
        </w:rPr>
        <w:t>有關姚淑文執行長提案建立中等學校及大專院校約會暴力防治政策：</w:t>
      </w:r>
    </w:p>
    <w:p w:rsidR="00972796" w:rsidRPr="000F7CB0" w:rsidRDefault="00972796" w:rsidP="00322C6E">
      <w:pPr>
        <w:numPr>
          <w:ilvl w:val="0"/>
          <w:numId w:val="141"/>
        </w:numPr>
        <w:tabs>
          <w:tab w:val="left" w:pos="362"/>
        </w:tabs>
        <w:snapToGrid/>
        <w:spacing w:line="360" w:lineRule="exact"/>
        <w:ind w:leftChars="100" w:left="722" w:hangingChars="200" w:hanging="481"/>
      </w:pPr>
      <w:r w:rsidRPr="000F7CB0">
        <w:t>中等學校以下課程綱要相關課程名稱並未訂有「親密關係暴力」乙詞，防治親密關係暴力已屬性別平等教育之「情感教育」課程範疇。</w:t>
      </w:r>
    </w:p>
    <w:p w:rsidR="00972796" w:rsidRPr="000F7CB0" w:rsidRDefault="00972796" w:rsidP="00322C6E">
      <w:pPr>
        <w:numPr>
          <w:ilvl w:val="0"/>
          <w:numId w:val="141"/>
        </w:numPr>
        <w:tabs>
          <w:tab w:val="left" w:pos="362"/>
        </w:tabs>
        <w:snapToGrid/>
        <w:spacing w:line="360" w:lineRule="exact"/>
        <w:ind w:leftChars="100" w:left="722" w:hangingChars="200" w:hanging="481"/>
      </w:pPr>
      <w:r w:rsidRPr="000F7CB0">
        <w:t>依性別平等教育法第</w:t>
      </w:r>
      <w:r w:rsidRPr="000F7CB0">
        <w:t>17</w:t>
      </w:r>
      <w:r w:rsidRPr="000F7CB0">
        <w:t>條規定：「國民中小學除應將性別平等</w:t>
      </w:r>
      <w:r w:rsidRPr="000F7CB0">
        <w:lastRenderedPageBreak/>
        <w:t>教育融入課程外，每學期應實施性別平等教育相關課程或活動至少四小時」，國民中小學九年一貫課程綱要已將「性別平等教育」列入重大議題，於高級中學教育階段</w:t>
      </w:r>
      <w:r w:rsidRPr="000F7CB0">
        <w:t>95</w:t>
      </w:r>
      <w:r w:rsidRPr="000F7CB0">
        <w:t>學年度實施之普通高級中學課程暫行綱要及</w:t>
      </w:r>
      <w:r w:rsidRPr="000F7CB0">
        <w:t>99</w:t>
      </w:r>
      <w:r w:rsidRPr="000F7CB0">
        <w:t>學年度實施之普通高級中學課程綱要均列入相關議題。</w:t>
      </w:r>
    </w:p>
    <w:p w:rsidR="00972796" w:rsidRPr="000F7CB0" w:rsidRDefault="00972796" w:rsidP="00322C6E">
      <w:pPr>
        <w:numPr>
          <w:ilvl w:val="0"/>
          <w:numId w:val="141"/>
        </w:numPr>
        <w:tabs>
          <w:tab w:val="left" w:pos="362"/>
        </w:tabs>
        <w:snapToGrid/>
        <w:spacing w:line="360" w:lineRule="exact"/>
        <w:ind w:leftChars="100" w:left="722" w:hangingChars="200" w:hanging="481"/>
      </w:pPr>
      <w:r w:rsidRPr="000F7CB0">
        <w:t>教育部於</w:t>
      </w:r>
      <w:smartTag w:uri="urn:schemas-microsoft-com:office:smarttags" w:element="chsdate">
        <w:smartTagPr>
          <w:attr w:name="Year" w:val="1999"/>
          <w:attr w:name="Month" w:val="3"/>
          <w:attr w:name="Day" w:val="8"/>
          <w:attr w:name="IsLunarDate" w:val="False"/>
          <w:attr w:name="IsROCDate" w:val="False"/>
        </w:smartTagPr>
        <w:r w:rsidRPr="000F7CB0">
          <w:t>99</w:t>
        </w:r>
        <w:r w:rsidRPr="000F7CB0">
          <w:t>年</w:t>
        </w:r>
        <w:r w:rsidRPr="000F7CB0">
          <w:t>3</w:t>
        </w:r>
        <w:r w:rsidRPr="000F7CB0">
          <w:t>月</w:t>
        </w:r>
        <w:r w:rsidRPr="000F7CB0">
          <w:t>8</w:t>
        </w:r>
        <w:r w:rsidRPr="000F7CB0">
          <w:t>日</w:t>
        </w:r>
      </w:smartTag>
      <w:r w:rsidRPr="000F7CB0">
        <w:t>發布「性別平等教育白皮書」，將「發展『情感教育』相關教學示例」列入「課程與教學」計畫中推動，並針對課程教學、師資培訓等面向，制定</w:t>
      </w:r>
      <w:r w:rsidRPr="000F7CB0">
        <w:t>3</w:t>
      </w:r>
      <w:r w:rsidRPr="000F7CB0">
        <w:t>年之中程計畫，另列入各級教育主管會議，以專題講座方式進行宣導。</w:t>
      </w:r>
    </w:p>
    <w:p w:rsidR="00972796" w:rsidRPr="000F7CB0" w:rsidRDefault="00972796" w:rsidP="00322C6E">
      <w:pPr>
        <w:numPr>
          <w:ilvl w:val="0"/>
          <w:numId w:val="141"/>
        </w:numPr>
        <w:tabs>
          <w:tab w:val="left" w:pos="362"/>
        </w:tabs>
        <w:snapToGrid/>
        <w:spacing w:line="360" w:lineRule="exact"/>
        <w:ind w:leftChars="100" w:left="722" w:hangingChars="200" w:hanging="481"/>
      </w:pPr>
      <w:r w:rsidRPr="000F7CB0">
        <w:t>教育部國民及學前教育署除責成所屬學校加強向學生宣導約會暴力相關知識，未來也將規畫相關研習課程，提升教師約會暴力防治工作處遇知能，以增加渠等對於遭受約會暴力者之察覺敏感度，期能主動介入輔導，避免嚴重暴力事件發生。</w:t>
      </w:r>
    </w:p>
    <w:p w:rsidR="00972796" w:rsidRPr="000F7CB0" w:rsidRDefault="00972796" w:rsidP="00322C6E">
      <w:pPr>
        <w:numPr>
          <w:ilvl w:val="0"/>
          <w:numId w:val="141"/>
        </w:numPr>
        <w:tabs>
          <w:tab w:val="left" w:pos="362"/>
        </w:tabs>
        <w:snapToGrid/>
        <w:spacing w:line="360" w:lineRule="exact"/>
        <w:ind w:leftChars="100" w:left="722" w:hangingChars="200" w:hanging="481"/>
      </w:pPr>
      <w:r w:rsidRPr="000F7CB0">
        <w:t>為鼓勵大專校院重視情感教育教學，於</w:t>
      </w:r>
      <w:r w:rsidRPr="000F7CB0">
        <w:t>101</w:t>
      </w:r>
      <w:r w:rsidRPr="000F7CB0">
        <w:t>年</w:t>
      </w:r>
      <w:r w:rsidRPr="000F7CB0">
        <w:t>9</w:t>
      </w:r>
      <w:r w:rsidRPr="000F7CB0">
        <w:t>月徵求各大專校院提報「情感教育課程與教學」相關研究或活動計畫，經審查計核定補助元培科技大學等</w:t>
      </w:r>
      <w:r w:rsidRPr="000F7CB0">
        <w:t>22</w:t>
      </w:r>
      <w:r w:rsidRPr="000F7CB0">
        <w:t>所大專校院辦理。</w:t>
      </w:r>
    </w:p>
    <w:p w:rsidR="00972796" w:rsidRPr="000F7CB0" w:rsidRDefault="00972796" w:rsidP="00122C5C">
      <w:pPr>
        <w:pStyle w:val="afffe"/>
        <w:numPr>
          <w:ilvl w:val="0"/>
          <w:numId w:val="140"/>
        </w:numPr>
        <w:snapToGrid/>
        <w:spacing w:afterLines="0" w:line="360" w:lineRule="exact"/>
        <w:ind w:leftChars="0" w:left="482" w:hanging="482"/>
        <w:contextualSpacing/>
        <w:rPr>
          <w:rFonts w:ascii="Times New Roman" w:eastAsia="華康細明體" w:hAnsi="Times New Roman"/>
          <w:szCs w:val="24"/>
        </w:rPr>
      </w:pPr>
      <w:r w:rsidRPr="000F7CB0">
        <w:rPr>
          <w:rFonts w:ascii="Times New Roman" w:eastAsia="華康細明體" w:hAnsi="Times New Roman"/>
          <w:szCs w:val="24"/>
        </w:rPr>
        <w:t>有關姚淑文執行長提案增加高中職與大專院校之學校輔導人力：</w:t>
      </w:r>
    </w:p>
    <w:p w:rsidR="00972796" w:rsidRPr="000F7CB0" w:rsidRDefault="00972796" w:rsidP="00322C6E">
      <w:pPr>
        <w:numPr>
          <w:ilvl w:val="0"/>
          <w:numId w:val="142"/>
        </w:numPr>
        <w:snapToGrid/>
        <w:spacing w:line="360" w:lineRule="exact"/>
        <w:ind w:leftChars="100" w:left="722" w:hangingChars="200" w:hanging="481"/>
      </w:pPr>
      <w:r w:rsidRPr="000F7CB0">
        <w:t>查依「高級中學法」第</w:t>
      </w:r>
      <w:r w:rsidRPr="000F7CB0">
        <w:t>15</w:t>
      </w:r>
      <w:r w:rsidRPr="000F7CB0">
        <w:t>條、「職業學校法」第</w:t>
      </w:r>
      <w:r w:rsidRPr="000F7CB0">
        <w:t>10</w:t>
      </w:r>
      <w:r w:rsidRPr="000F7CB0">
        <w:t>條之</w:t>
      </w:r>
      <w:r w:rsidRPr="000F7CB0">
        <w:t>6</w:t>
      </w:r>
      <w:r w:rsidRPr="000F7CB0">
        <w:t>、「國立高級中學組織規程及員額編制擬定暨審查原則」及「國立高級職業學校組織員額設置基準」等規定，學校應設立輔導工作委員會，並置主任輔導教師</w:t>
      </w:r>
      <w:r w:rsidRPr="000F7CB0">
        <w:t>1</w:t>
      </w:r>
      <w:r w:rsidRPr="000F7CB0">
        <w:t>人；專任輔導教師部分，每滿</w:t>
      </w:r>
      <w:r w:rsidRPr="000F7CB0">
        <w:t>15</w:t>
      </w:r>
      <w:r w:rsidRPr="000F7CB0">
        <w:t>班應置</w:t>
      </w:r>
      <w:r w:rsidRPr="000F7CB0">
        <w:t>1</w:t>
      </w:r>
      <w:r w:rsidRPr="000F7CB0">
        <w:t>人，未達</w:t>
      </w:r>
      <w:r w:rsidRPr="000F7CB0">
        <w:t>15</w:t>
      </w:r>
      <w:r w:rsidRPr="000F7CB0">
        <w:t>班而餘數達</w:t>
      </w:r>
      <w:r w:rsidRPr="000F7CB0">
        <w:t>8</w:t>
      </w:r>
      <w:r w:rsidRPr="000F7CB0">
        <w:t>班以上者，增置</w:t>
      </w:r>
      <w:r w:rsidRPr="000F7CB0">
        <w:t>1</w:t>
      </w:r>
      <w:r w:rsidRPr="000F7CB0">
        <w:t>人。</w:t>
      </w:r>
    </w:p>
    <w:p w:rsidR="00972796" w:rsidRPr="000F7CB0" w:rsidRDefault="00972796" w:rsidP="00322C6E">
      <w:pPr>
        <w:numPr>
          <w:ilvl w:val="0"/>
          <w:numId w:val="142"/>
        </w:numPr>
        <w:snapToGrid/>
        <w:spacing w:line="360" w:lineRule="exact"/>
        <w:ind w:leftChars="100" w:left="722" w:hangingChars="200" w:hanging="481"/>
      </w:pPr>
      <w:r w:rsidRPr="000F7CB0">
        <w:t>有關增加高中職輔導人力一節，涉及上開法令修正事宜及經費來源，教育部國民及學前教育署將審慎研議。</w:t>
      </w:r>
    </w:p>
    <w:p w:rsidR="00AD4E7F" w:rsidRDefault="00972796" w:rsidP="00322C6E">
      <w:pPr>
        <w:numPr>
          <w:ilvl w:val="0"/>
          <w:numId w:val="142"/>
        </w:numPr>
        <w:snapToGrid/>
        <w:spacing w:line="360" w:lineRule="exact"/>
        <w:ind w:leftChars="100" w:left="722" w:hangingChars="200" w:hanging="481"/>
      </w:pPr>
      <w:r w:rsidRPr="000F7CB0">
        <w:t>教育部補助各大專校院學生諮商中心辦理：親密關係暴力防治研習、諮商輔導人員面臨校園性侵事件責任通報處理實務研討、性侵害</w:t>
      </w:r>
      <w:r w:rsidR="00F80B88">
        <w:t>/</w:t>
      </w:r>
      <w:r w:rsidRPr="000F7CB0">
        <w:t>性騷擾被害人案例研討等活動，</w:t>
      </w:r>
      <w:r w:rsidRPr="000F7CB0">
        <w:t>101</w:t>
      </w:r>
      <w:r w:rsidRPr="000F7CB0">
        <w:t>年度分區補助</w:t>
      </w:r>
      <w:r w:rsidRPr="000F7CB0">
        <w:t>18</w:t>
      </w:r>
      <w:r w:rsidRPr="000F7CB0">
        <w:lastRenderedPageBreak/>
        <w:t>項計畫，參與之諮商輔導人員約計</w:t>
      </w:r>
      <w:r w:rsidRPr="000F7CB0">
        <w:t>927</w:t>
      </w:r>
      <w:r w:rsidRPr="000F7CB0">
        <w:t>人，宣導學生約</w:t>
      </w:r>
      <w:r w:rsidRPr="000F7CB0">
        <w:t>3,000</w:t>
      </w:r>
      <w:r w:rsidRPr="000F7CB0">
        <w:t>人次以上（以主題輔導週巡迴宣導方式辦理）；</w:t>
      </w:r>
      <w:r w:rsidRPr="000F7CB0">
        <w:t>102</w:t>
      </w:r>
      <w:r w:rsidRPr="000F7CB0">
        <w:t>年核定補助</w:t>
      </w:r>
      <w:r w:rsidRPr="000F7CB0">
        <w:t>15</w:t>
      </w:r>
      <w:r w:rsidRPr="000F7CB0">
        <w:t>項計畫包括專業研習及宣導活動，預定參與之師生計</w:t>
      </w:r>
      <w:r w:rsidRPr="000F7CB0">
        <w:t>7,970</w:t>
      </w:r>
      <w:r w:rsidRPr="000F7CB0">
        <w:t>人次。</w:t>
      </w:r>
      <w:bookmarkStart w:id="85" w:name="_Toc373827912"/>
      <w:bookmarkStart w:id="86" w:name="_Toc379461800"/>
    </w:p>
    <w:p w:rsidR="00972796" w:rsidRPr="00AD4E7F" w:rsidRDefault="00972796" w:rsidP="00AD4E7F"/>
    <w:p w:rsidR="00AD4E7F" w:rsidRDefault="00601FC6" w:rsidP="004974D9">
      <w:pPr>
        <w:pStyle w:val="18"/>
        <w:spacing w:before="360" w:after="360"/>
        <w:ind w:left="801" w:hangingChars="200" w:hanging="801"/>
        <w:rPr>
          <w:rFonts w:ascii="Times New Roman"/>
        </w:rPr>
        <w:sectPr w:rsidR="00AD4E7F" w:rsidSect="0090309E">
          <w:headerReference w:type="default" r:id="rId35"/>
          <w:pgSz w:w="9639" w:h="13041" w:code="9"/>
          <w:pgMar w:top="1644" w:right="1191" w:bottom="1021" w:left="1191" w:header="907" w:footer="567" w:gutter="0"/>
          <w:pgNumType w:start="177"/>
          <w:cols w:space="425"/>
          <w:docGrid w:type="linesAndChars" w:linePitch="360" w:charSpace="105"/>
        </w:sectPr>
      </w:pPr>
      <w:r>
        <w:rPr>
          <w:rFonts w:ascii="Times New Roman"/>
        </w:rPr>
        <w:br w:type="page"/>
      </w:r>
    </w:p>
    <w:p w:rsidR="00972796" w:rsidRPr="004A60BA" w:rsidRDefault="00972796" w:rsidP="004974D9">
      <w:pPr>
        <w:pStyle w:val="afffb"/>
        <w:spacing w:before="360" w:after="360"/>
      </w:pPr>
      <w:bookmarkStart w:id="87" w:name="_Toc381198482"/>
      <w:r w:rsidRPr="004A60BA">
        <w:lastRenderedPageBreak/>
        <w:t>第四場　就教育及勞政體系</w:t>
      </w:r>
      <w:r w:rsidR="00AD4E7F">
        <w:rPr>
          <w:rFonts w:hint="eastAsia"/>
        </w:rPr>
        <w:br/>
      </w:r>
      <w:r w:rsidRPr="004A60BA">
        <w:t>檢視婦女人權問題</w:t>
      </w:r>
      <w:bookmarkEnd w:id="85"/>
      <w:bookmarkEnd w:id="86"/>
      <w:bookmarkEnd w:id="87"/>
    </w:p>
    <w:p w:rsidR="00972796" w:rsidRPr="004A60BA" w:rsidRDefault="005F61A6" w:rsidP="004974D9">
      <w:pPr>
        <w:pStyle w:val="afff6"/>
        <w:spacing w:before="360" w:after="180"/>
      </w:pPr>
      <w:bookmarkStart w:id="88" w:name="_Toc373827913"/>
      <w:bookmarkStart w:id="89" w:name="_Toc379461801"/>
      <w:bookmarkStart w:id="90" w:name="_Toc381198483"/>
      <w:r>
        <w:rPr>
          <w:noProof/>
        </w:rPr>
        <w:drawing>
          <wp:anchor distT="0" distB="0" distL="114300" distR="114300" simplePos="0" relativeHeight="251685888" behindDoc="1" locked="0" layoutInCell="1" allowOverlap="1">
            <wp:simplePos x="0" y="0"/>
            <wp:positionH relativeFrom="column">
              <wp:posOffset>0</wp:posOffset>
            </wp:positionH>
            <wp:positionV relativeFrom="paragraph">
              <wp:posOffset>79375</wp:posOffset>
            </wp:positionV>
            <wp:extent cx="4610100" cy="292100"/>
            <wp:effectExtent l="19050" t="0" r="0" b="0"/>
            <wp:wrapNone/>
            <wp:docPr id="134" name="圖片 134"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主持人監察委員趙榮耀致詞</w:t>
      </w:r>
      <w:bookmarkEnd w:id="88"/>
      <w:bookmarkEnd w:id="89"/>
      <w:bookmarkEnd w:id="90"/>
    </w:p>
    <w:p w:rsidR="00972796" w:rsidRPr="004A60BA" w:rsidRDefault="00972796" w:rsidP="007C6CCC">
      <w:pPr>
        <w:pStyle w:val="afff4"/>
      </w:pPr>
      <w:r w:rsidRPr="004A60BA">
        <w:t>本院王院長、陳副院長、</w:t>
      </w:r>
      <w:r w:rsidRPr="004A60BA">
        <w:t>4</w:t>
      </w:r>
      <w:r w:rsidRPr="004A60BA">
        <w:t>位引言人還有</w:t>
      </w:r>
      <w:r w:rsidRPr="004A60BA">
        <w:t>3</w:t>
      </w:r>
      <w:r w:rsidRPr="004A60BA">
        <w:t>位回應人，在座各位關心婦女人權保障的朋友，今天早上到現在我們已聆聽了數個議題，從早上第一場對婦女人權保障現況問題，直到第二場有關於司法、醫療體系對於婦女人權體系的問題，第三場的社政和警政體系的問題，在座各位都聆聽到很多寶貴</w:t>
      </w:r>
      <w:r w:rsidR="00601FC6">
        <w:rPr>
          <w:rFonts w:hint="eastAsia"/>
        </w:rPr>
        <w:t>的</w:t>
      </w:r>
      <w:r w:rsidRPr="004A60BA">
        <w:t>意見。今天第四場是有關於教育和勞政體系，由此二方面檢視婦女人權的問題，依次序先請人本教育文教基金會聯合辦公室主任張萍引言。</w:t>
      </w:r>
    </w:p>
    <w:p w:rsidR="00972796" w:rsidRPr="004A60BA" w:rsidRDefault="005F61A6" w:rsidP="004974D9">
      <w:pPr>
        <w:pStyle w:val="afff6"/>
        <w:spacing w:before="360" w:after="180"/>
      </w:pPr>
      <w:bookmarkStart w:id="91" w:name="_Toc373827914"/>
      <w:bookmarkStart w:id="92" w:name="_Toc379461802"/>
      <w:bookmarkStart w:id="93" w:name="_Toc381198484"/>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35" name="圖片 135"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引言人發言內容</w:t>
      </w:r>
      <w:bookmarkEnd w:id="91"/>
      <w:bookmarkEnd w:id="92"/>
      <w:bookmarkEnd w:id="93"/>
    </w:p>
    <w:p w:rsidR="00972796" w:rsidRPr="004A60BA" w:rsidRDefault="00972796" w:rsidP="00AD4E7F">
      <w:pPr>
        <w:pStyle w:val="afff0"/>
        <w:spacing w:before="360" w:after="180"/>
      </w:pPr>
      <w:r w:rsidRPr="004A60BA">
        <w:t>人本教育文教基金會南部聯合辦公室主任張萍</w:t>
      </w:r>
    </w:p>
    <w:p w:rsidR="00972796" w:rsidRPr="00D34E00" w:rsidRDefault="00972796" w:rsidP="007C6CCC">
      <w:pPr>
        <w:pStyle w:val="afff4"/>
      </w:pPr>
      <w:r w:rsidRPr="00D34E00">
        <w:t>本人在此謹提出數個問題請教：</w:t>
      </w:r>
    </w:p>
    <w:p w:rsidR="00972796" w:rsidRPr="004A60BA" w:rsidRDefault="00972796" w:rsidP="007C6CCC">
      <w:pPr>
        <w:pStyle w:val="afff4"/>
      </w:pPr>
      <w:r w:rsidRPr="004A60BA">
        <w:t>有關臺南大學附屬啟聰學校集體性侵事件，有幾點疑問想提出來請教：</w:t>
      </w:r>
    </w:p>
    <w:p w:rsidR="00972796" w:rsidRPr="004A60BA" w:rsidRDefault="00972796" w:rsidP="007C6CCC">
      <w:pPr>
        <w:pStyle w:val="afff4"/>
      </w:pPr>
      <w:r w:rsidRPr="004A60BA">
        <w:t>目前是否由校外團隊給予輔導諮商和監督？成員結構和輔導的頻率如何？</w:t>
      </w:r>
    </w:p>
    <w:p w:rsidR="00972796" w:rsidRPr="004A60BA" w:rsidRDefault="00972796" w:rsidP="007C6CCC">
      <w:pPr>
        <w:pStyle w:val="afff4"/>
      </w:pPr>
      <w:r w:rsidRPr="004A60BA">
        <w:t>目前該校校園性平事件發生的數量是否已控制？</w:t>
      </w:r>
    </w:p>
    <w:p w:rsidR="00972796" w:rsidRPr="004A60BA" w:rsidRDefault="00972796" w:rsidP="007C6CCC">
      <w:pPr>
        <w:pStyle w:val="afff4"/>
      </w:pPr>
      <w:r w:rsidRPr="004A60BA">
        <w:t>該校性別平等教育委員會運作目前由誰監督？或毫無監督？</w:t>
      </w:r>
    </w:p>
    <w:p w:rsidR="00972796" w:rsidRPr="004A60BA" w:rsidRDefault="00972796" w:rsidP="007C6CCC">
      <w:pPr>
        <w:pStyle w:val="afff4"/>
      </w:pPr>
      <w:r w:rsidRPr="004A60BA">
        <w:lastRenderedPageBreak/>
        <w:t>教職員是否具備良好手語能力？教育部對教職員手語能力有無檢核機制？</w:t>
      </w:r>
    </w:p>
    <w:p w:rsidR="00972796" w:rsidRPr="004A60BA" w:rsidRDefault="00972796" w:rsidP="007C6CCC">
      <w:pPr>
        <w:pStyle w:val="afff4"/>
      </w:pPr>
      <w:r w:rsidRPr="004A60BA">
        <w:t>監察院去（</w:t>
      </w:r>
      <w:r w:rsidRPr="004A60BA">
        <w:t>101</w:t>
      </w:r>
      <w:r w:rsidRPr="004A60BA">
        <w:t>）年彈劾報告共有</w:t>
      </w:r>
      <w:r w:rsidRPr="004A60BA">
        <w:t>90</w:t>
      </w:r>
      <w:r w:rsidRPr="004A60BA">
        <w:t>位受害人，針對這些受害人的輔導成效，以及行為人的處遇成效、效果如何？請教育部回應時除說明所輔導人次外，也具體回答所輔導處遇對象中再犯的比例有多高？成效如何？</w:t>
      </w:r>
    </w:p>
    <w:p w:rsidR="00972796" w:rsidRPr="004A60BA" w:rsidRDefault="00972796" w:rsidP="007C6CCC">
      <w:pPr>
        <w:pStyle w:val="afff4"/>
      </w:pPr>
      <w:r w:rsidRPr="004A60BA">
        <w:t>本案從</w:t>
      </w:r>
      <w:r w:rsidRPr="004A60BA">
        <w:t>100</w:t>
      </w:r>
      <w:r w:rsidRPr="004A60BA">
        <w:t>年</w:t>
      </w:r>
      <w:r w:rsidRPr="004A60BA">
        <w:t>9</w:t>
      </w:r>
      <w:r w:rsidRPr="004A60BA">
        <w:t>月爆發至今，行為人再犯性侵害及性騷擾的通報案數為多少？</w:t>
      </w:r>
    </w:p>
    <w:p w:rsidR="00972796" w:rsidRPr="004A60BA" w:rsidRDefault="00972796" w:rsidP="007C6CCC">
      <w:pPr>
        <w:pStyle w:val="afff4"/>
      </w:pPr>
      <w:r w:rsidRPr="004A60BA">
        <w:t>經多年來未舉辦特殊教育評鑑，教育部已於今（</w:t>
      </w:r>
      <w:r w:rsidRPr="004A60BA">
        <w:t>102</w:t>
      </w:r>
      <w:r w:rsidRPr="004A60BA">
        <w:t>）年補辦完成。評鑑委員對學校的具體的評語與評鑑結果又為何？</w:t>
      </w:r>
    </w:p>
    <w:p w:rsidR="00972796" w:rsidRPr="004A60BA" w:rsidRDefault="00972796" w:rsidP="007C6CCC">
      <w:pPr>
        <w:pStyle w:val="afff4"/>
      </w:pPr>
      <w:r w:rsidRPr="004A60BA">
        <w:t>吾等持續</w:t>
      </w:r>
      <w:r w:rsidRPr="004A60BA">
        <w:t>2</w:t>
      </w:r>
      <w:r w:rsidRPr="004A60BA">
        <w:t>年與教育部開會協調，該校長期以來招收一般生，是否造成一般生搶食有限的特教資源？</w:t>
      </w:r>
    </w:p>
    <w:p w:rsidR="00972796" w:rsidRPr="004A60BA" w:rsidRDefault="00972796" w:rsidP="007C6CCC">
      <w:pPr>
        <w:pStyle w:val="afff4"/>
      </w:pPr>
      <w:r w:rsidRPr="004A60BA">
        <w:t>該校近</w:t>
      </w:r>
      <w:r w:rsidRPr="004A60BA">
        <w:t>3</w:t>
      </w:r>
      <w:r w:rsidRPr="004A60BA">
        <w:t>年繁星計畫的錄取學生中，一般生佔全部計畫的名額有多少？若今天特教資源有限的情況下，一般生進入就讀、升學，等於是二度搶食特教資源，這是否有損特教孩子的權益？</w:t>
      </w:r>
    </w:p>
    <w:p w:rsidR="00972796" w:rsidRPr="004A60BA" w:rsidRDefault="00972796" w:rsidP="007C6CCC">
      <w:pPr>
        <w:pStyle w:val="afff4"/>
      </w:pPr>
      <w:r w:rsidRPr="004A60BA">
        <w:t>該校從</w:t>
      </w:r>
      <w:r w:rsidRPr="004A60BA">
        <w:t>100</w:t>
      </w:r>
      <w:r w:rsidRPr="004A60BA">
        <w:t>年</w:t>
      </w:r>
      <w:r w:rsidRPr="004A60BA">
        <w:t>9</w:t>
      </w:r>
      <w:r w:rsidRPr="004A60BA">
        <w:t>月</w:t>
      </w:r>
      <w:r w:rsidRPr="004A60BA">
        <w:t>1</w:t>
      </w:r>
      <w:r w:rsidRPr="004A60BA">
        <w:t>日迄今不到</w:t>
      </w:r>
      <w:r w:rsidRPr="004A60BA">
        <w:t>2</w:t>
      </w:r>
      <w:r w:rsidRPr="004A60BA">
        <w:t>年，從校長到代理校長，總共已換了</w:t>
      </w:r>
      <w:r w:rsidRPr="004A60BA">
        <w:t>6</w:t>
      </w:r>
      <w:r w:rsidRPr="004A60BA">
        <w:t>位。事件發生後僅看到換校長此一具體作為，這樣能否打破該校多起性侵害事件的一個隱匿及不處理的共犯結構？能否改善它在教學上、在環境上與管理上的缺失？校長是否就能為特教生建立安全友善的校園？</w:t>
      </w:r>
    </w:p>
    <w:p w:rsidR="00972796" w:rsidRPr="004A60BA" w:rsidRDefault="00972796" w:rsidP="007C6CCC">
      <w:pPr>
        <w:pStyle w:val="afff4"/>
      </w:pPr>
      <w:r w:rsidRPr="004A60BA">
        <w:t>本人於</w:t>
      </w:r>
      <w:r w:rsidRPr="004A60BA">
        <w:t>101</w:t>
      </w:r>
      <w:r w:rsidRPr="004A60BA">
        <w:t>年</w:t>
      </w:r>
      <w:r w:rsidRPr="004A60BA">
        <w:t>1</w:t>
      </w:r>
      <w:r w:rsidRPr="004A60BA">
        <w:t>月底赴臺南大學參與聽障性平事件研討會時，該特教學校主管仍愁眉苦臉的表示：「又通報十多件，怎麼辦？」顯然該校尚未能有效遏止性平事件繼續發生，教育部監督不周，責無旁貸。若無任何外部的組織小組監督校內運作，僅是附屬給其他的大學，讓大學自己監督，有無可能淪為左手監督右手？若無法全面控制該校性騷擾、性侵害事件，該校是否不該再招收新生？否則被性侵害和性騷擾就變成該校學生的成年禮了！如果不能保障這些孩子的安全，是否應禁止該所學校招收新生？</w:t>
      </w:r>
    </w:p>
    <w:p w:rsidR="00972796" w:rsidRPr="004A60BA" w:rsidRDefault="00972796" w:rsidP="007C6CCC">
      <w:pPr>
        <w:pStyle w:val="afff4"/>
      </w:pPr>
      <w:r w:rsidRPr="004A60BA">
        <w:lastRenderedPageBreak/>
        <w:t>除此之外，校園教師性侵害學生事件頻傳，其中又以各級學校的體育老師和教練性侵害或體罰學生的比例特別高。請問教育部是否曾檢討體育老師和教練的培訓過程？為何性侵比例特別高？</w:t>
      </w:r>
    </w:p>
    <w:p w:rsidR="00972796" w:rsidRPr="004A60BA" w:rsidRDefault="00972796" w:rsidP="007C6CCC">
      <w:pPr>
        <w:pStyle w:val="afff4"/>
      </w:pPr>
      <w:r w:rsidRPr="004A60BA">
        <w:t>由於體育老師及教練與學生身體接觸機會多於一般老師，希望教師都能確實完成職前及在職進修的性別平等觀念，並評估學習成效。如何透過改善環境（如場地透明度）或其他方法來預防性侵害？</w:t>
      </w:r>
    </w:p>
    <w:p w:rsidR="00972796" w:rsidRPr="004A60BA" w:rsidRDefault="00972796" w:rsidP="007C6CCC">
      <w:pPr>
        <w:pStyle w:val="afff4"/>
      </w:pPr>
      <w:r w:rsidRPr="004A60BA">
        <w:t>全國各級住宿型學校（包括特教學校、體育學校與戲曲學校等）性侵事件通報數是否比一般學校高？教育部有何具體對策？</w:t>
      </w:r>
    </w:p>
    <w:p w:rsidR="00972796" w:rsidRPr="004A60BA" w:rsidRDefault="00972796" w:rsidP="007C6CCC">
      <w:pPr>
        <w:pStyle w:val="afff4"/>
      </w:pPr>
      <w:r w:rsidRPr="004A60BA">
        <w:t>針對以上問題，謹提出以下</w:t>
      </w:r>
      <w:r w:rsidR="00601FC6">
        <w:rPr>
          <w:rFonts w:hint="eastAsia"/>
        </w:rPr>
        <w:t>2</w:t>
      </w:r>
      <w:r w:rsidR="00601FC6">
        <w:rPr>
          <w:rFonts w:hint="eastAsia"/>
        </w:rPr>
        <w:t>項</w:t>
      </w:r>
      <w:r w:rsidRPr="004A60BA">
        <w:t>提案：</w:t>
      </w:r>
    </w:p>
    <w:p w:rsidR="00972796" w:rsidRPr="004A60BA" w:rsidRDefault="00972796" w:rsidP="00D34E00">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有關啟聰學校監督與輔導情形。</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教育部性別平等季刊第</w:t>
      </w:r>
      <w:r w:rsidRPr="004A60BA">
        <w:t>62</w:t>
      </w:r>
      <w:r w:rsidRPr="004A60BA">
        <w:t>期</w:t>
      </w:r>
      <w:smartTag w:uri="urn:schemas-microsoft-com:office:smarttags" w:element="PersonName">
        <w:smartTagPr>
          <w:attr w:name="ProductID" w:val="陳金燕"/>
        </w:smartTagPr>
        <w:r w:rsidRPr="004A60BA">
          <w:t>陳金燕</w:t>
        </w:r>
      </w:smartTag>
      <w:r w:rsidRPr="004A60BA">
        <w:t>教授撰文「從性別與諮商輔導觀點談特教學校中的性平事件</w:t>
      </w:r>
      <w:r w:rsidRPr="004A60BA">
        <w:t>—</w:t>
      </w:r>
      <w:r w:rsidRPr="004A60BA">
        <w:t>以南部某所特教學校為例」。文中描述教育部輔諮小組自成立以來的沿革：</w:t>
      </w:r>
      <w:r w:rsidR="00D34E00">
        <w:rPr>
          <w:rFonts w:hint="eastAsia"/>
        </w:rPr>
        <w:br/>
      </w:r>
      <w:r w:rsidRPr="004A60BA">
        <w:t>100</w:t>
      </w:r>
      <w:r w:rsidRPr="004A60BA">
        <w:t>年</w:t>
      </w:r>
      <w:r w:rsidRPr="004A60BA">
        <w:t>9</w:t>
      </w:r>
      <w:r w:rsidRPr="004A60BA">
        <w:t>月底成立，並於當日召開第一次會議，先是由訓委會羅清水常委擔任召集人（幕僚業務由訓委會承辦）。</w:t>
      </w:r>
      <w:r w:rsidR="00D34E00">
        <w:rPr>
          <w:rFonts w:hint="eastAsia"/>
        </w:rPr>
        <w:br/>
      </w:r>
      <w:r w:rsidRPr="004A60BA">
        <w:t>100</w:t>
      </w:r>
      <w:r w:rsidRPr="004A60BA">
        <w:t>年</w:t>
      </w:r>
      <w:r w:rsidRPr="004A60BA">
        <w:t>12</w:t>
      </w:r>
      <w:r w:rsidRPr="004A60BA">
        <w:t>月</w:t>
      </w:r>
      <w:r w:rsidRPr="004A60BA">
        <w:t>12</w:t>
      </w:r>
      <w:r w:rsidRPr="004A60BA">
        <w:t>日，本人前要求提高督導層級，而由吳清基部長核示：由陳益興次長擔任小組召集人（幕僚業務改由中辦承辦）。</w:t>
      </w:r>
      <w:r w:rsidR="00D34E00">
        <w:rPr>
          <w:rFonts w:hint="eastAsia"/>
        </w:rPr>
        <w:br/>
      </w:r>
      <w:r w:rsidRPr="004A60BA">
        <w:t>101</w:t>
      </w:r>
      <w:r w:rsidRPr="004A60BA">
        <w:t>年</w:t>
      </w:r>
      <w:r w:rsidRPr="004A60BA">
        <w:t>2</w:t>
      </w:r>
      <w:r w:rsidRPr="004A60BA">
        <w:t>月</w:t>
      </w:r>
      <w:r w:rsidRPr="004A60BA">
        <w:t>22</w:t>
      </w:r>
      <w:r w:rsidRPr="004A60BA">
        <w:t>日，中辦藍順德主任代理陳次長主持諮詢小組第</w:t>
      </w:r>
      <w:r w:rsidRPr="004A60BA">
        <w:t>13</w:t>
      </w:r>
      <w:r w:rsidRPr="004A60BA">
        <w:t>次會議，當日會議中仍有多項未決（未定）之事務；然而，該次會議之後，教育部即未曾再召開諮詢小組會議，等於是全面停擺。是以，本人及所有受邀之諮詢小組委員，均無從知悉該小組之存廢與後續運作情形。事隔近</w:t>
      </w:r>
      <w:r w:rsidRPr="004A60BA">
        <w:t>7</w:t>
      </w:r>
      <w:r w:rsidRPr="004A60BA">
        <w:t>個月之後，教育部透過電子郵件方式聯繫有關部長將致贈感謝牌之事。</w:t>
      </w:r>
      <w:r w:rsidR="00D34E00">
        <w:rPr>
          <w:rFonts w:hint="eastAsia"/>
        </w:rPr>
        <w:br/>
      </w:r>
      <w:r w:rsidRPr="004A60BA">
        <w:t>101</w:t>
      </w:r>
      <w:r w:rsidRPr="004A60BA">
        <w:t>年</w:t>
      </w:r>
      <w:r w:rsidRPr="004A60BA">
        <w:t>9</w:t>
      </w:r>
      <w:r w:rsidRPr="004A60BA">
        <w:t>月</w:t>
      </w:r>
      <w:r w:rsidRPr="004A60BA">
        <w:t>13</w:t>
      </w:r>
      <w:r w:rsidRPr="004A60BA">
        <w:t>日，教育部以部授教中（一）字第</w:t>
      </w:r>
      <w:smartTag w:uri="urn:schemas-microsoft-com:office:smarttags" w:element="chmetcnv">
        <w:smartTagPr>
          <w:attr w:name="UnitName" w:val="a"/>
          <w:attr w:name="SourceValue" w:val="1010517185"/>
          <w:attr w:name="HasSpace" w:val="False"/>
          <w:attr w:name="Negative" w:val="False"/>
          <w:attr w:name="NumberType" w:val="1"/>
          <w:attr w:name="TCSC" w:val="0"/>
        </w:smartTagPr>
        <w:r w:rsidRPr="004A60BA">
          <w:t>1010517185A</w:t>
        </w:r>
      </w:smartTag>
      <w:r w:rsidRPr="004A60BA">
        <w:lastRenderedPageBreak/>
        <w:t>號函通知：蔣偉寧部長訂於</w:t>
      </w:r>
      <w:r w:rsidRPr="004A60BA">
        <w:t>101</w:t>
      </w:r>
      <w:r w:rsidRPr="004A60BA">
        <w:t>年</w:t>
      </w:r>
      <w:r w:rsidRPr="004A60BA">
        <w:t>9</w:t>
      </w:r>
      <w:r w:rsidRPr="004A60BA">
        <w:t>月</w:t>
      </w:r>
      <w:r w:rsidRPr="004A60BA">
        <w:t>20</w:t>
      </w:r>
      <w:r w:rsidRPr="004A60BA">
        <w:t>日致贈感謝牌；至此，諮詢小組明確告一段落。</w:t>
      </w:r>
      <w:r w:rsidR="00D34E00">
        <w:rPr>
          <w:rFonts w:hint="eastAsia"/>
        </w:rPr>
        <w:br/>
      </w:r>
      <w:r w:rsidRPr="004A60BA">
        <w:t>換言之，諮詢小組實際運作日期為</w:t>
      </w:r>
      <w:r w:rsidRPr="004A60BA">
        <w:t>101</w:t>
      </w:r>
      <w:r w:rsidRPr="004A60BA">
        <w:t>年</w:t>
      </w:r>
      <w:r w:rsidRPr="004A60BA">
        <w:t>9</w:t>
      </w:r>
      <w:r w:rsidRPr="004A60BA">
        <w:t>月</w:t>
      </w:r>
      <w:r w:rsidRPr="004A60BA">
        <w:t>26</w:t>
      </w:r>
      <w:r w:rsidRPr="004A60BA">
        <w:t>日至</w:t>
      </w:r>
      <w:r w:rsidRPr="004A60BA">
        <w:t>102</w:t>
      </w:r>
      <w:r w:rsidRPr="004A60BA">
        <w:t>年</w:t>
      </w:r>
      <w:r w:rsidRPr="004A60BA">
        <w:t>2</w:t>
      </w:r>
      <w:r w:rsidRPr="004A60BA">
        <w:t>月</w:t>
      </w:r>
      <w:r w:rsidRPr="004A60BA">
        <w:t>22</w:t>
      </w:r>
      <w:r w:rsidRPr="004A60BA">
        <w:t>日，計</w:t>
      </w:r>
      <w:r w:rsidRPr="004A60BA">
        <w:t>5</w:t>
      </w:r>
      <w:r w:rsidRPr="004A60BA">
        <w:t>個月、開</w:t>
      </w:r>
      <w:r w:rsidRPr="004A60BA">
        <w:t>13</w:t>
      </w:r>
      <w:r w:rsidRPr="004A60BA">
        <w:t>次小組會議；但卻在原因不明之情形下，有近</w:t>
      </w:r>
      <w:r w:rsidRPr="004A60BA">
        <w:t>7</w:t>
      </w:r>
      <w:r w:rsidRPr="004A60BA">
        <w:t>個月的停擺、空窗期；拖延至</w:t>
      </w:r>
      <w:r w:rsidRPr="004A60BA">
        <w:t>101</w:t>
      </w:r>
      <w:r w:rsidRPr="004A60BA">
        <w:t>年</w:t>
      </w:r>
      <w:r w:rsidRPr="004A60BA">
        <w:t>9</w:t>
      </w:r>
      <w:r w:rsidRPr="004A60BA">
        <w:t>月</w:t>
      </w:r>
      <w:r w:rsidRPr="004A60BA">
        <w:t>20</w:t>
      </w:r>
      <w:r w:rsidRPr="004A60BA">
        <w:t>日以感謝牌為諮詢小組畫上句號，宣告解散。</w:t>
      </w:r>
    </w:p>
    <w:p w:rsidR="00972796" w:rsidRPr="004A60BA" w:rsidRDefault="00972796" w:rsidP="00D34E00">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有關各級學校體育老師及體育教練性侵害或體罰學生案例層出不窮，請教育部拿出具體對策，並監督執行成效，全面檢討。</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基於預防重於治療的概念，有鑑於體育老師及體育教練與學生身體接觸機會比一般老師多，在師資培育過程、職前訓練及在職進修中，有多少比例的老師完成相關性平</w:t>
      </w:r>
      <w:r>
        <w:t>概念進修？如何確保其進修效果？如何透過環境改善﹝如穿透性等﹞或</w:t>
      </w:r>
      <w:r>
        <w:rPr>
          <w:rFonts w:hint="eastAsia"/>
        </w:rPr>
        <w:t>其</w:t>
      </w:r>
      <w:r w:rsidRPr="004A60BA">
        <w:t>他方法達到預防功能？</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教育部應設定性別平等教育課程具體內容標準，要求師資培訓單位及學校執行，以確保所有老師具有相關概念；並全面檢視體育器材室或其他相關場域之安全性，確實補救。</w:t>
      </w:r>
    </w:p>
    <w:p w:rsidR="00972796" w:rsidRPr="004A60BA" w:rsidRDefault="00972796" w:rsidP="00D34E00">
      <w:pPr>
        <w:pStyle w:val="afff0"/>
        <w:spacing w:before="360" w:after="180"/>
      </w:pPr>
      <w:r w:rsidRPr="004A60BA">
        <w:t>婦女新知基金會董事郭玲惠</w:t>
      </w:r>
    </w:p>
    <w:p w:rsidR="00972796" w:rsidRPr="004A60BA" w:rsidRDefault="00972796" w:rsidP="007C6CCC">
      <w:pPr>
        <w:pStyle w:val="afff4"/>
      </w:pPr>
      <w:r w:rsidRPr="004A60BA">
        <w:t>我們普遍認為中華民國的婦女薪資水準和世界各國持平，均僅有男性薪資水準的</w:t>
      </w:r>
      <w:r w:rsidRPr="004A60BA">
        <w:t>80%</w:t>
      </w:r>
      <w:r w:rsidRPr="004A60BA">
        <w:t>，然而去年財政部資料顯示，女性繳稅的筆數遠高於男性。薪水較低為何繳稅筆數高？若從教育的角度，大專聯考男女比例差不多，為何畢業後專業能力未獲相同的肯定？</w:t>
      </w:r>
    </w:p>
    <w:p w:rsidR="00972796" w:rsidRPr="004A60BA" w:rsidRDefault="00972796" w:rsidP="007C6CCC">
      <w:pPr>
        <w:pStyle w:val="afff4"/>
      </w:pPr>
      <w:r w:rsidRPr="004A60BA">
        <w:t>從我的提案之一可見，即使我們已經努力突破，天花板效應仍普遍見於各行各業的高階職位。不僅私部門如此，公部門女性政務官比例不到</w:t>
      </w:r>
      <w:r w:rsidRPr="004A60BA">
        <w:t>20%</w:t>
      </w:r>
      <w:r w:rsidRPr="004A60BA">
        <w:t>，各部會女性簡任官的比例遠低於從薦任開始的人數比例。</w:t>
      </w:r>
      <w:r w:rsidRPr="004A60BA">
        <w:lastRenderedPageBreak/>
        <w:t>究竟為什麼會有玻璃天花板？私部門方面，所有高階經理人及上櫃上市公司負責人僅不到</w:t>
      </w:r>
      <w:r w:rsidRPr="004A60BA">
        <w:t>15%</w:t>
      </w:r>
      <w:r w:rsidRPr="004A60BA">
        <w:t>是女性！原因究為何？以下提出兩點問題請教：</w:t>
      </w:r>
    </w:p>
    <w:p w:rsidR="00972796" w:rsidRPr="004A60BA" w:rsidRDefault="00972796" w:rsidP="004974D9">
      <w:pPr>
        <w:pStyle w:val="a4"/>
        <w:spacing w:before="180"/>
      </w:pPr>
      <w:r w:rsidRPr="004A60BA">
        <w:t>女性的升遷問題？</w:t>
      </w:r>
    </w:p>
    <w:p w:rsidR="00972796" w:rsidRPr="004A60BA" w:rsidRDefault="00972796" w:rsidP="007C6CCC">
      <w:pPr>
        <w:pStyle w:val="afff4"/>
      </w:pPr>
      <w:r w:rsidRPr="004A60BA">
        <w:t>近年女性就業率雖有提升，政府單位，尤其勞政單位做了很多努力，但其薪資所得，仍較男性低，而無論是政府部門或私部門，高階職位的女性比例明顯偏低，例如我國第</w:t>
      </w:r>
      <w:r w:rsidRPr="004A60BA">
        <w:t>1</w:t>
      </w:r>
      <w:r w:rsidRPr="004A60BA">
        <w:t>位女性艦長，即因家庭因素，申請退役；可見除了玻璃天花板效應，女性努力進入職場後無法繼續晉升，原因是無法兼顧工作和家庭，那又是何種原因導致無法兼顧工作家庭？政府應該直搗問題的根源並構思解決之道。</w:t>
      </w:r>
    </w:p>
    <w:p w:rsidR="00972796" w:rsidRPr="004A60BA" w:rsidRDefault="00972796" w:rsidP="004974D9">
      <w:pPr>
        <w:pStyle w:val="a4"/>
        <w:spacing w:before="180"/>
      </w:pPr>
      <w:r w:rsidRPr="004A60BA">
        <w:t>派遣人力的職場安全？</w:t>
      </w:r>
    </w:p>
    <w:p w:rsidR="00972796" w:rsidRPr="004A60BA" w:rsidRDefault="00972796" w:rsidP="007C6CCC">
      <w:pPr>
        <w:pStyle w:val="afff4"/>
      </w:pPr>
      <w:r w:rsidRPr="004A60BA">
        <w:t>女性薪資水準低的最大原因，在於很多女性所從事的工作都是部分工時和派遣。其中又以派遣業占多數。派遣人力為當前勞動市場重要的人力資源，但其勞動條件及職場安全明顯有缺失。特別是性別平等的問題，要派公司並未負責保護派遣勞工。目前派遣業對女性請產假、流產假等方面的規定，完全不符合國際標準。國內要派公司要求撤換懷孕的女派遣員工，派遣公司不敢不換。然而我們卻無法以歧視懷孕的罪名控告要派公司，因為現行法令僅規範派遣公司而未規範要派公司。派遣公司規模小，即便原告勝訴求償，派遣公司隨時可以惡性倒閉，甚至將原告列入黑名單，從此不再發放派遣工作。現有的惡性循環，政府該如何保障派遣勞工的權利？</w:t>
      </w:r>
    </w:p>
    <w:p w:rsidR="00972796" w:rsidRPr="004A60BA" w:rsidRDefault="00972796" w:rsidP="007C6CCC">
      <w:pPr>
        <w:pStyle w:val="afff4"/>
      </w:pPr>
      <w:r w:rsidRPr="004A60BA">
        <w:t>臺灣電力公司即是最典型的派遣公司。從統計上來看，很多國營企業、大型企業、政府機關都會用到派遣人力。假設某位女派遣員工在臺電的工作場所遭性騷擾，但她過了</w:t>
      </w:r>
      <w:r w:rsidRPr="004A60BA">
        <w:t>3</w:t>
      </w:r>
      <w:r w:rsidRPr="004A60BA">
        <w:t>個月後才告訴派遣公司。派遣公司因未於第一時間處理而受罰，然而事發地點臺電公司由於是要派公司並不會受罰。這部分目前無法可管。</w:t>
      </w:r>
    </w:p>
    <w:p w:rsidR="00972796" w:rsidRPr="004A60BA" w:rsidRDefault="00972796" w:rsidP="007C6CCC">
      <w:pPr>
        <w:pStyle w:val="afff4"/>
      </w:pPr>
      <w:r w:rsidRPr="004A60BA">
        <w:lastRenderedPageBreak/>
        <w:t>除此之外，派遣人力應不限於低階工作，中、高階人才也可透過派遣方式延攬。但這就牽涉到新勞力來源開發。該由誰來做？是要派公司？還是派遣公司？政府採購通常以</w:t>
      </w:r>
      <w:r w:rsidRPr="004A60BA">
        <w:t>1</w:t>
      </w:r>
      <w:r w:rsidRPr="004A60BA">
        <w:t>年為限，期滿後如何因應？</w:t>
      </w:r>
    </w:p>
    <w:p w:rsidR="00972796" w:rsidRPr="004A60BA" w:rsidRDefault="00972796" w:rsidP="004974D9">
      <w:pPr>
        <w:pStyle w:val="a4"/>
        <w:spacing w:before="180"/>
      </w:pPr>
      <w:r w:rsidRPr="004A60BA">
        <w:t>派遣人力應不限低階勞力工作？</w:t>
      </w:r>
    </w:p>
    <w:p w:rsidR="00972796" w:rsidRPr="004A60BA" w:rsidRDefault="00972796" w:rsidP="007C6CCC">
      <w:pPr>
        <w:pStyle w:val="afff4"/>
      </w:pPr>
      <w:r w:rsidRPr="004A60BA">
        <w:t>難道派遣人力就僅能做低階的勞動嗎？誰該去負責去開發的勞動？找她的雇主還是派遣公司？要派公司？尤其各位都知道政府採購通常都是</w:t>
      </w:r>
      <w:r w:rsidRPr="004A60BA">
        <w:t>1</w:t>
      </w:r>
      <w:r w:rsidRPr="004A60BA">
        <w:t>年，那該如何？</w:t>
      </w:r>
    </w:p>
    <w:p w:rsidR="00972796" w:rsidRPr="004A60BA" w:rsidRDefault="00972796" w:rsidP="007C6CCC">
      <w:pPr>
        <w:pStyle w:val="afff4"/>
      </w:pPr>
      <w:r w:rsidRPr="004A60BA">
        <w:t>整體來說，中華民國的女性非常努力，但進入高階職位卻碰到天花板，繼而轉向比較新興非典型的工作發展，甚至是公認比較低階的工作。今天政府大力鼓吹生育，然而育嬰留職停薪卻一直是職業婦女的障礙。由於今天時間有限，我先到此為止。以上問題建議大家去想想該如何是好。謝謝！</w:t>
      </w:r>
    </w:p>
    <w:p w:rsidR="00972796" w:rsidRPr="004A60BA" w:rsidRDefault="00972796" w:rsidP="007C6CCC">
      <w:pPr>
        <w:pStyle w:val="afff4"/>
      </w:pPr>
      <w:r w:rsidRPr="004A60BA">
        <w:t>針對以上問題，謹提出以下</w:t>
      </w:r>
      <w:r w:rsidR="00601FC6">
        <w:rPr>
          <w:rFonts w:hint="eastAsia"/>
        </w:rPr>
        <w:t>2</w:t>
      </w:r>
      <w:r w:rsidR="00601FC6">
        <w:rPr>
          <w:rFonts w:hint="eastAsia"/>
        </w:rPr>
        <w:t>項</w:t>
      </w:r>
      <w:r w:rsidRPr="004A60BA">
        <w:t>提案：</w:t>
      </w:r>
    </w:p>
    <w:p w:rsidR="00972796" w:rsidRPr="004A60BA" w:rsidRDefault="00972796" w:rsidP="00D34E00">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高階女性就業困境。</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近年女性就業率雖有提升，但其薪資所得，仍較男性低，而無論是政府部門或私部門，高階職等女性有明顯不足之情形，例如我國第</w:t>
      </w:r>
      <w:r w:rsidRPr="004A60BA">
        <w:t>1</w:t>
      </w:r>
      <w:r w:rsidRPr="004A60BA">
        <w:t>位女性艦長，即因家庭因素，申請退役；不僅玻璃天花板現象仍存在，許多女性亦因家庭因素，阻礙其升遷及專業能力發展，如何使婦女能平衡工作與家庭，發展其專業能力，為當前重要議題。</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為使婦女能平衡工作與家庭，發展其專業能力，政府應有採取暫行特別措施，擬定完整計劃之必要，積極協助女性排除就業之障礙，並拔擢優秀女性</w:t>
      </w:r>
      <w:r w:rsidR="00601FC6">
        <w:rPr>
          <w:rFonts w:hint="eastAsia"/>
        </w:rPr>
        <w:t>擔</w:t>
      </w:r>
      <w:r w:rsidRPr="004A60BA">
        <w:t>任高階職位。</w:t>
      </w:r>
    </w:p>
    <w:p w:rsidR="00601FC6" w:rsidRDefault="00601FC6" w:rsidP="00601FC6">
      <w:pPr>
        <w:pStyle w:val="affff8"/>
        <w:spacing w:before="180" w:after="180"/>
      </w:pPr>
    </w:p>
    <w:p w:rsidR="00972796" w:rsidRPr="004A60BA" w:rsidRDefault="00972796" w:rsidP="00601FC6">
      <w:pPr>
        <w:pStyle w:val="affff8"/>
        <w:spacing w:before="180" w:after="180"/>
      </w:pPr>
      <w:r w:rsidRPr="004A60BA">
        <w:lastRenderedPageBreak/>
        <w:t>第</w:t>
      </w:r>
      <w:r w:rsidRPr="004A60BA">
        <w:t>2</w:t>
      </w:r>
      <w:r w:rsidRPr="004A60BA">
        <w:t>案</w:t>
      </w:r>
    </w:p>
    <w:p w:rsidR="00972796" w:rsidRPr="004A60BA" w:rsidRDefault="00972796" w:rsidP="00972796">
      <w:pPr>
        <w:pStyle w:val="Default"/>
        <w:jc w:val="both"/>
        <w:rPr>
          <w:rFonts w:ascii="Times New Roman" w:eastAsia="新細明體" w:hAnsi="Times New Roman" w:cs="Times New Roman"/>
        </w:rPr>
      </w:pPr>
      <w:r w:rsidRPr="004A60BA">
        <w:rPr>
          <w:rFonts w:ascii="Times New Roman" w:eastAsia="新細明體" w:hAnsi="Times New Roman" w:cs="Times New Roman"/>
        </w:rPr>
        <w:t>問</w:t>
      </w:r>
      <w:r w:rsidRPr="004A60BA">
        <w:rPr>
          <w:rFonts w:ascii="Times New Roman" w:eastAsia="新細明體" w:hAnsi="Times New Roman" w:cs="Times New Roman"/>
        </w:rPr>
        <w:t xml:space="preserve">  </w:t>
      </w:r>
      <w:r w:rsidRPr="004A60BA">
        <w:rPr>
          <w:rFonts w:ascii="Times New Roman" w:eastAsia="新細明體" w:hAnsi="Times New Roman" w:cs="Times New Roman"/>
        </w:rPr>
        <w:t>題：派遣人力勞動條件及職場安全之保障</w:t>
      </w:r>
      <w:r w:rsidRPr="004A60BA">
        <w:rPr>
          <w:rFonts w:ascii="Times New Roman" w:eastAsia="新細明體" w:hAnsi="Times New Roman" w:cs="Times New Roman"/>
        </w:rPr>
        <w:t xml:space="preserve"> </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派遣人力為當前勞動市場，重要之人力資源，女性亦占有較大比例，但其勞動條件及職場安全，明顯保障不足。特別是有關於性別平等事件，要派公司並未盡到保護派遣勞工之責任，近年發生之臺電公司派遣人員遭性騷擾案，臺電公司即因被認定為要派公司，而無法對其處理不當之行為，處以行政罰鍰，對於派遣勞工之權益，影響重大。</w:t>
      </w:r>
      <w:r w:rsidRPr="004A60BA">
        <w:t xml:space="preserve"> </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監察院之前也處</w:t>
      </w:r>
      <w:r>
        <w:t>理過類似的案件。派遣法制化因為牽涉太多層面而很困難。政府應該要</w:t>
      </w:r>
      <w:r>
        <w:rPr>
          <w:rFonts w:hint="eastAsia"/>
        </w:rPr>
        <w:t>儘</w:t>
      </w:r>
      <w:r w:rsidRPr="004A60BA">
        <w:t>可能思考週全，如何同時規範派遣與要派公司。要派公司固然有完整的工作規則，卻無法保障派遣員工，最終都還要回歸派遣公司。而且要思考過渡時期的配套措施。不管政府使用解釋令也好，定型化契約也好，政府應先從採購及勞務承攬著手，否則很難達到實質的權益保障。建議主管機關儘速經由修法或法令解釋之方式，將要派公司納入性別工作平等法之雇主範圍。</w:t>
      </w:r>
    </w:p>
    <w:p w:rsidR="00972796" w:rsidRPr="004A60BA" w:rsidRDefault="00972796" w:rsidP="00D34E00">
      <w:pPr>
        <w:pStyle w:val="afff0"/>
        <w:spacing w:before="360" w:after="180"/>
      </w:pPr>
      <w:r w:rsidRPr="004A60BA">
        <w:t>勵馨社會福利事業基金會執行長紀惠容</w:t>
      </w:r>
    </w:p>
    <w:p w:rsidR="00972796" w:rsidRPr="004A60BA" w:rsidRDefault="00972796" w:rsidP="007C6CCC">
      <w:pPr>
        <w:pStyle w:val="afff4"/>
      </w:pPr>
      <w:r w:rsidRPr="004A60BA">
        <w:t>今天因為時間有限，我僅就問題單其中一項議題提出來討論，即</w:t>
      </w:r>
      <w:r w:rsidRPr="004A60BA">
        <w:t>CEDAW</w:t>
      </w:r>
      <w:r w:rsidRPr="004A60BA">
        <w:t>和很多公約所規範，要特別為弱勢婦女排除就業障礙的部分。其實不光是弱勢婦女，一般婦女也面臨就業障礙。正如剛才</w:t>
      </w:r>
      <w:smartTag w:uri="urn:schemas-microsoft-com:office:smarttags" w:element="PersonName">
        <w:smartTagPr>
          <w:attr w:name="ProductID" w:val="郭"/>
        </w:smartTagPr>
        <w:r w:rsidRPr="004A60BA">
          <w:t>郭</w:t>
        </w:r>
      </w:smartTag>
      <w:r w:rsidRPr="004A60BA">
        <w:t>教授講的生產。相較於大學應屆畢業生，已婚懷孕女性的就業率低很多。弱勢婦女更是如此，她們的障礙包括：因為受暴而喪失自信；孩子托育問題導致母親無法就業，沒有收入來源；就業技能不足。勵馨基金會服務的受暴婦女很多人毫無工作經驗，被丈夫控制足不出戶。但受暴離婚之後必須就業養活自己，惟目前缺乏完整就業扶助系統。</w:t>
      </w:r>
    </w:p>
    <w:p w:rsidR="00972796" w:rsidRPr="004A60BA" w:rsidRDefault="00972796" w:rsidP="007C6CCC">
      <w:pPr>
        <w:pStyle w:val="afff4"/>
      </w:pPr>
      <w:r w:rsidRPr="004A60BA">
        <w:lastRenderedPageBreak/>
        <w:t>首先，我在此請教勞委會，有個「多元就業</w:t>
      </w:r>
      <w:r w:rsidRPr="004A60BA">
        <w:t>—</w:t>
      </w:r>
      <w:r w:rsidRPr="004A60BA">
        <w:t>展翅方案」，目的是協助受暴婦女的多元就業方案，但說穿了是</w:t>
      </w:r>
      <w:r w:rsidRPr="004A60BA">
        <w:rPr>
          <w:bCs/>
        </w:rPr>
        <w:t>用一件舊的衣服要來套一個新觀念。因此我們遇到很多困難，包括留用在方案內。這有違初衷。我們實施方案目的是希望婦女出去就業，不是留在多元方案中流浪。雖然</w:t>
      </w:r>
      <w:r w:rsidRPr="004A60BA">
        <w:t>表面看來數字很漂亮，很多婦女都就業，但實際上僅是從事方案中的職業。所以我想請問：到底我們這個展翅方案應該是要出去就業？還是要留在方案裡面？</w:t>
      </w:r>
    </w:p>
    <w:p w:rsidR="00972796" w:rsidRPr="004A60BA" w:rsidRDefault="00972796" w:rsidP="007C6CCC">
      <w:pPr>
        <w:pStyle w:val="afff4"/>
      </w:pPr>
      <w:r w:rsidRPr="004A60BA">
        <w:t>其次，身心障礙者有《身心障礙就業服務法》，因此資源足夠而且到位。協助身心障礙者就業成效可佳。身障者還有庇護工廠及各式公共空間供他們經營商店，但婦女卻沒有。其實家暴法特別要求勞委會，設置弱勢婦女的就業扶助系統，但目前看不到。多元就業從不曾提供弱勢婦女所需的職業訓練等。因此很希望看到有個專為弱勢婦女設計的方案。根據我們計算，投資一名弱勢婦女</w:t>
      </w:r>
      <w:r w:rsidRPr="004A60BA">
        <w:t>1</w:t>
      </w:r>
      <w:r w:rsidRPr="004A60BA">
        <w:t>年花費約</w:t>
      </w:r>
      <w:r w:rsidRPr="004A60BA">
        <w:t>20</w:t>
      </w:r>
      <w:r w:rsidRPr="004A60BA">
        <w:t>萬，即能促成就業。以我們基金會自有的方案來看，從不曾就業者的就業率亦能夠達到</w:t>
      </w:r>
      <w:r w:rsidRPr="004A60BA">
        <w:t>7</w:t>
      </w:r>
      <w:r w:rsidRPr="004A60BA">
        <w:t>、</w:t>
      </w:r>
      <w:r w:rsidRPr="004A60BA">
        <w:t>8</w:t>
      </w:r>
      <w:r w:rsidRPr="004A60BA">
        <w:t>成，甚高達至</w:t>
      </w:r>
      <w:r w:rsidRPr="004A60BA">
        <w:t>9</w:t>
      </w:r>
      <w:r w:rsidRPr="004A60BA">
        <w:t>成。由此可見從未就業者，成功就業後也可從原本依賴社會福利的負產值轉為正產值。社政和勞政單位需要通力合作，確實投資弱勢婦女的就業，然而我們卻看到政府單位各自為政的局面。這是我們最痛心的事。目前許多商店、捷運站等公共場所皆提供身障設施嘉惠身障朋友，卻不見協助女性就業的安排。其實婦女就業意願非常高，因為她要生存、養孩子。我們只要給她一些機會，給她一些投資，讓她有自信，活得有尊嚴，將有助於創造很高的社會價值。</w:t>
      </w:r>
    </w:p>
    <w:p w:rsidR="00972796" w:rsidRPr="004A60BA" w:rsidRDefault="00972796" w:rsidP="007C6CCC">
      <w:pPr>
        <w:pStyle w:val="afff4"/>
      </w:pPr>
      <w:r w:rsidRPr="004A60BA">
        <w:t>以上問題我所到任何公開場合都提出來討論，可是至今尚無任何單位可以回應。我樂見社政單位和勞政單位能夠好好合作。我也建議在場的勞政單位別再以多元就業或展翅方案為解答，以為</w:t>
      </w:r>
      <w:r w:rsidRPr="004A60BA">
        <w:t>1</w:t>
      </w:r>
      <w:r w:rsidRPr="004A60BA">
        <w:t>年協助有</w:t>
      </w:r>
      <w:r w:rsidRPr="004A60BA">
        <w:t>100</w:t>
      </w:r>
      <w:r w:rsidRPr="004A60BA">
        <w:t>多名弱勢婦女就業就是有成績。我們勵馨基金會一年接獲通報受暴的婦女超過</w:t>
      </w:r>
      <w:r w:rsidRPr="004A60BA">
        <w:t>10</w:t>
      </w:r>
      <w:r w:rsidRPr="004A60BA">
        <w:t>萬名，可見需要就業的人絕對不止</w:t>
      </w:r>
      <w:r w:rsidRPr="004A60BA">
        <w:t>100</w:t>
      </w:r>
      <w:r w:rsidRPr="004A60BA">
        <w:t>人。我殷切期</w:t>
      </w:r>
      <w:r w:rsidRPr="004A60BA">
        <w:lastRenderedPageBreak/>
        <w:t>盼有一天弱勢婦女能脫離社會福利，成為一個有價值、有尊嚴、有生產力的人。</w:t>
      </w:r>
    </w:p>
    <w:p w:rsidR="00972796" w:rsidRPr="004A60BA" w:rsidRDefault="00972796" w:rsidP="007C6CCC">
      <w:pPr>
        <w:pStyle w:val="afff4"/>
      </w:pPr>
      <w:r w:rsidRPr="004A60BA">
        <w:t>針對以上問題，謹提出以下</w:t>
      </w:r>
      <w:r w:rsidRPr="004A60BA">
        <w:t>2</w:t>
      </w:r>
      <w:r w:rsidRPr="004A60BA">
        <w:t>項提案：</w:t>
      </w:r>
    </w:p>
    <w:p w:rsidR="00972796" w:rsidRPr="004A60BA" w:rsidRDefault="00972796" w:rsidP="00D34E00">
      <w:pPr>
        <w:pStyle w:val="affff8"/>
        <w:spacing w:before="180" w:after="180"/>
      </w:pPr>
      <w:r w:rsidRPr="004A60BA">
        <w:t>第</w:t>
      </w:r>
      <w:r w:rsidRPr="004A60BA">
        <w:t>1</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受暴及弱勢婦女缺乏完善就業促進機制與資源。</w:t>
      </w:r>
      <w:r w:rsidRPr="004A60BA">
        <w:t xml:space="preserve"> </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受暴婦女的處境常有因長期受暴而對人互動、交往或溝通容易產生畏懼不信任、衝突，自我價值感與自信心很低，容易離職。社會、企業對受暴婦女有刻版化印象或歧視，因不瞭解受暴婦女而造成受二度傷害。另一方面，企業強調利潤導向，強調績效，讓初入職場的受暴婦女適應困難。</w:t>
      </w:r>
      <w:r w:rsidR="00D34E00">
        <w:rPr>
          <w:rFonts w:hint="eastAsia"/>
        </w:rPr>
        <w:br/>
      </w:r>
      <w:r w:rsidRPr="004A60BA">
        <w:t>而處在混亂期、危機期婦女，需要處理訴訟、子女、居住等問題，很需要就業，需要有收入，但通常雇主不願意接受初期經常請假。</w:t>
      </w:r>
      <w:r w:rsidR="00D34E00">
        <w:rPr>
          <w:rFonts w:hint="eastAsia"/>
        </w:rPr>
        <w:br/>
      </w:r>
      <w:r w:rsidRPr="004A60BA">
        <w:t>上述的情形，需要準備性就業職場，讓有就業意願，但處在危機期或混亂期，或因長期受暴導致身心受創影響其就業能力的受暴婦女，進入職場短暫工作，一方面促使受暴婦女經濟</w:t>
      </w:r>
      <w:r>
        <w:rPr>
          <w:rFonts w:hint="eastAsia"/>
        </w:rPr>
        <w:t>紓</w:t>
      </w:r>
      <w:r w:rsidRPr="004A60BA">
        <w:t>緩，提早適應職場，二方面有就業社工員的配置，協助受暴婦女職場人際互動關係增加，強化其就業信心及就業競爭能力，並轉銜進入常態競爭性職場持續就業，經濟獨立。三方面在工作期間，受暴婦女可以處理法律訴訟問題、居住、子女就學等問題。以往勞委會提供「多元就業－展翅方案」提供準備性就業職場，但這</w:t>
      </w:r>
      <w:r w:rsidRPr="004A60BA">
        <w:t>1</w:t>
      </w:r>
      <w:r w:rsidRPr="004A60BA">
        <w:t>、</w:t>
      </w:r>
      <w:r w:rsidRPr="004A60BA">
        <w:t>2</w:t>
      </w:r>
      <w:r w:rsidRPr="004A60BA">
        <w:t>年卻要轉型為社會企業，以扶植申請單位企業永續經營，而非輔導受暴婦女或弱勢婦女轉銜進入一般職場。多元就業轉型，未來無法持續提供準備性職場給受暴婦女短暫就業與就業服務。</w:t>
      </w:r>
      <w:r w:rsidR="00D34E00">
        <w:rPr>
          <w:rFonts w:hint="eastAsia"/>
        </w:rPr>
        <w:br/>
      </w:r>
      <w:r w:rsidRPr="004A60BA">
        <w:t>除此之外，托育資源不足或托育費用太高，導致受暴婦女無法就業。目前婦女就業型態以服務業為主，且工作時間經常</w:t>
      </w:r>
      <w:r w:rsidRPr="004A60BA">
        <w:lastRenderedPageBreak/>
        <w:t>為晚上和假日。受暴婦女要進入職場就業就需要先處理子女托育。無論是保母、托育單位或安親班，很少有夜間或假日托育機制，即使是臺北地區也限於臨時托育（限制時數）。</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政府應編列經費提供家庭暴力被害人階段性就業服務，設立準備性就業職場與支持性就業服務。勞工主管機關對於具有就業意願，但因就業能力不足而無法進入競爭性就業市場，需長期就業支持之家庭暴力被害人，提供準備性就業職場服務；對於具有就業意願及就業能力，而不足以獨立在競爭性就業市場工作之家庭暴力被害人，應依其工作能力，提供支持性就業服務。前項經費中應編列就業社工人力、托育相關補助，以協助家庭暴力被害人就業服務運作，即晚上及假日平價托育場所或保母、安親補助。準備性就業職場服務應編列家庭暴力被害人薪資，並可自行或委託或補助民間團體設置。家暴法明文規定勞委會應設置協助弱勢婦女就業的扶助系統，可是目前尚無具體作為。</w:t>
      </w:r>
    </w:p>
    <w:p w:rsidR="00972796" w:rsidRPr="004A60BA" w:rsidRDefault="00972796" w:rsidP="00D34E00">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對於校園未成年性侵害、性騷擾、性霸凌事件加害人之處遇配套措施及提供被害人協助不足，未能妥善保障婦女人權。</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性侵害犯罪係為重大犯罪，故現行對加害者的處置以刑罰為主，被規範於刑法妨害性自主罪章裡，（所判刑期視情節輕重以</w:t>
      </w:r>
      <w:r w:rsidRPr="004A60BA">
        <w:t>6</w:t>
      </w:r>
      <w:r w:rsidRPr="004A60BA">
        <w:t>個月至</w:t>
      </w:r>
      <w:r w:rsidRPr="004A60BA">
        <w:t>10</w:t>
      </w:r>
      <w:r w:rsidRPr="004A60BA">
        <w:t>年不等），以及相關懲處措施被規範於性侵害犯罪防治法第</w:t>
      </w:r>
      <w:r w:rsidRPr="004A60BA">
        <w:t>20</w:t>
      </w:r>
      <w:r w:rsidRPr="004A60BA">
        <w:t>條，命加害人接受身心治療或輔導教育處遇措施。惟在校園性侵害、性騷擾或性霸凌事件中，考量加害者仍處於青少年時期，所生之案件常源於對性及性別教育之不足所導致，故於刑法妨害性自主罪章特列兩小無猜條款（刑法</w:t>
      </w:r>
      <w:r>
        <w:rPr>
          <w:rFonts w:hint="eastAsia"/>
        </w:rPr>
        <w:t>第</w:t>
      </w:r>
      <w:r w:rsidRPr="004A60BA">
        <w:t>227</w:t>
      </w:r>
      <w:r w:rsidRPr="004A60BA">
        <w:t>條之</w:t>
      </w:r>
      <w:r w:rsidRPr="004A60BA">
        <w:t>1</w:t>
      </w:r>
      <w:r w:rsidRPr="004A60BA">
        <w:t>：針對</w:t>
      </w:r>
      <w:r w:rsidRPr="004A60BA">
        <w:t>18</w:t>
      </w:r>
      <w:r w:rsidRPr="004A60BA">
        <w:t>歲以下者對未滿</w:t>
      </w:r>
      <w:r w:rsidRPr="004A60BA">
        <w:t>16</w:t>
      </w:r>
      <w:r w:rsidRPr="004A60BA">
        <w:t>歲之人發生性行為採告訴乃論）。然對於未成年加害人並非僅以懲</w:t>
      </w:r>
      <w:r w:rsidRPr="004A60BA">
        <w:lastRenderedPageBreak/>
        <w:t>罰為目的，除採取懲處措施，更應加入完善的教育輔導措施為宜。惟目前僅於性別平等教育法第</w:t>
      </w:r>
      <w:r w:rsidRPr="004A60BA">
        <w:t>25</w:t>
      </w:r>
      <w:r w:rsidRPr="004A60BA">
        <w:t>條中提及，命加害人接受</w:t>
      </w:r>
      <w:r w:rsidRPr="004A60BA">
        <w:t>8</w:t>
      </w:r>
      <w:r w:rsidRPr="004A60BA">
        <w:t>小時之性別平等教育相關課程及心理輔導等規定，實屬不足，加上現行校園資源及專業仍未到位，無法落實對加害人之處遇及後續追蹤輔導機制，故實務上常見加害人重複再犯或是所犯事件愈趨嚴重的問題。</w:t>
      </w:r>
      <w:r w:rsidR="00D34E00">
        <w:rPr>
          <w:rFonts w:hint="eastAsia"/>
        </w:rPr>
        <w:br/>
      </w:r>
      <w:r w:rsidRPr="004A60BA">
        <w:t>另對性侵害受害者的協助，除透過訴訟程序一併提出民事賠償外，在犯罪被害人保護法亦增列對性侵害被害者的金錢補償，至於對提出申訴的受害者保護措施則被規範在性侵害犯罪防治法各條，主要在於受害者於申訴期</w:t>
      </w:r>
      <w:r w:rsidR="00601FC6">
        <w:rPr>
          <w:rFonts w:hint="eastAsia"/>
        </w:rPr>
        <w:t>間</w:t>
      </w:r>
      <w:r w:rsidRPr="004A60BA">
        <w:t>相關資訊的保密，以及提供驗傷採證、經濟補助、心理、法律各方面的協助，並設有社工協助連結相關資源。惟上述措施仍以性侵害被害人之協助為主，針對性騷擾、性霸凌被害人則未能獲得完整之服務措施，特別發生於校園之事件，同樣的回歸於校園內輔導專業人員協助，然而現行能提供之協助有限，對被害人無法進行有效及長期服務，故有初期為被害人後轉變為加害人之情況層出不窮，在在顯現目前作法無法因應校園性侵害、性騷擾或性霸凌事件所存之問題。</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學校體系應編列足夠經費支應；教育系統應結合社政系統，對於未成年性侵害、性騷擾、性霸凌事件建置完整的加害人之處遇配套措施及被害人完整長期輔導服務；加強訓練校園心理輔導專業人員對未成年性侵害、性騷擾、性霸凌事件加害人處遇及被害人輔導知能。</w:t>
      </w:r>
    </w:p>
    <w:p w:rsidR="00972796" w:rsidRPr="004A60BA" w:rsidRDefault="00972796" w:rsidP="00D34E00">
      <w:pPr>
        <w:pStyle w:val="afff0"/>
        <w:spacing w:before="360" w:after="180"/>
      </w:pPr>
      <w:r w:rsidRPr="004A60BA">
        <w:t>中華民國基督教女青年</w:t>
      </w:r>
      <w:r w:rsidR="00952BA4">
        <w:rPr>
          <w:rFonts w:hint="eastAsia"/>
        </w:rPr>
        <w:t>會</w:t>
      </w:r>
      <w:r w:rsidRPr="004A60BA">
        <w:t>協會秘書長李萍</w:t>
      </w:r>
    </w:p>
    <w:p w:rsidR="00972796" w:rsidRPr="004A60BA" w:rsidRDefault="00972796" w:rsidP="007C6CCC">
      <w:pPr>
        <w:pStyle w:val="afff4"/>
      </w:pPr>
      <w:r w:rsidRPr="004A60BA">
        <w:t>由於時間十分有限，在此僅特別針對外籍配偶，即新移民姊妹的現有問題跟需求，或是我們執行服務過程所發現的問題，希望監察院為民喉舌。以下提出</w:t>
      </w:r>
      <w:r w:rsidRPr="004A60BA">
        <w:t>3</w:t>
      </w:r>
      <w:r w:rsidRPr="004A60BA">
        <w:t>個問題請教。</w:t>
      </w:r>
    </w:p>
    <w:p w:rsidR="00972796" w:rsidRPr="004A60BA" w:rsidRDefault="00972796" w:rsidP="007C6CCC">
      <w:pPr>
        <w:pStyle w:val="afff4"/>
      </w:pPr>
      <w:r w:rsidRPr="004A60BA">
        <w:lastRenderedPageBreak/>
        <w:t>首先是統籌多元文化教材。今天很多新移民姐妹在臺灣生活常遭受歧視，追根究底是跨文化或多元文化問題。不同的族群能夠相互學習、接納、尊重，輔以社會教育，共同建立更好的社會，仍有努力的空間。</w:t>
      </w:r>
      <w:r w:rsidR="00601FC6">
        <w:rPr>
          <w:rFonts w:hint="eastAsia"/>
        </w:rPr>
        <w:t>如</w:t>
      </w:r>
      <w:r w:rsidRPr="004A60BA">
        <w:t>加強宣導族群平等及相互尊重接納，屬外籍與大陸配偶照顧輔導措施的八大重點之一，但從民國</w:t>
      </w:r>
      <w:r w:rsidRPr="004A60BA">
        <w:t>98</w:t>
      </w:r>
      <w:r w:rsidRPr="004A60BA">
        <w:t>年度</w:t>
      </w:r>
      <w:r w:rsidRPr="004A60BA">
        <w:t>1</w:t>
      </w:r>
      <w:r w:rsidRPr="004A60BA">
        <w:t>月到</w:t>
      </w:r>
      <w:r w:rsidRPr="004A60BA">
        <w:t>11</w:t>
      </w:r>
      <w:r w:rsidRPr="004A60BA">
        <w:t>月外籍配偶照顧輔導基金核定的補助案彙整表中，看到大多數計畫限於外籍配偶學習與適應臺灣文化為主，少有對國人深入介紹外籍配偶母國文化之方案。如此從我們的高度去判斷另一個族群的需求，是否落於形式化？經過這樣的眼光核定之後的方案公平嗎？</w:t>
      </w:r>
    </w:p>
    <w:p w:rsidR="00972796" w:rsidRPr="004A60BA" w:rsidRDefault="00972796" w:rsidP="007C6CCC">
      <w:pPr>
        <w:pStyle w:val="afff4"/>
      </w:pPr>
      <w:r w:rsidRPr="004A60BA">
        <w:t>許多部會、社區、外配家庭扶助中心、一般學校都開設多元文化課程，包括內政部</w:t>
      </w:r>
      <w:r w:rsidRPr="004A60BA">
        <w:t>101</w:t>
      </w:r>
      <w:r w:rsidRPr="004A60BA">
        <w:t>年開始擇定某些小學推動「火炬計畫」，其中就包括多元課程。但這些多元文化教材從哪來？我常受邀演講多元文化，多半是從食衣住行的角度切入。但也有人從風俗習慣的角度切入。身為多元文化委員，我曾經訪查嘉義，看到很多老師找不到多元文化教材，於是邀請外籍媽媽到學校親自介紹家鄉文化。有的教師則逕自到坊間書店找教材，有人找到一間「狗狗出版社」出版越南神話故事。但這樣做耗時又耗力。我們應該先思考多元文化的核心為何？什麼內容值得深入瞭解、學習？教育部應承擔龍頭角色。否則從中央到地方，教材五花八門又來路不明，何者真正值得國人與外配姐妹互相學習？教育部有意願補助多元文化課程，但教材內容的正確性、適當性仍需專人審核。教育部應可以在國內找到適合的學者專家或教育人士，針對不同使用對象（教師、家長）與教學對象（學生）設計不同內容。教育部應該扮演統籌者，製作實用的多元文化範本教材。畢竟教師的知識範圍有限，自行尋覓教材恐不夠全面。</w:t>
      </w:r>
    </w:p>
    <w:p w:rsidR="00972796" w:rsidRPr="004A60BA" w:rsidRDefault="00972796" w:rsidP="007C6CCC">
      <w:pPr>
        <w:pStyle w:val="afff4"/>
      </w:pPr>
      <w:r w:rsidRPr="004A60BA">
        <w:t>第二個問題是外籍配偶參與識字班的困難。我們都知道外配要參與社會受阻，即便出來上課，中輟的情形特別嚴重。該如何解決這個長期的問題？除了正面鼓勵外，也應輔以配套措施。許多社會團體長期都在討論以義務方式提供外籍配偶識字教育</w:t>
      </w:r>
      <w:r w:rsidR="00601FC6">
        <w:rPr>
          <w:rFonts w:hint="eastAsia"/>
        </w:rPr>
        <w:t>，</w:t>
      </w:r>
      <w:r w:rsidRPr="004A60BA">
        <w:t>但有人質疑強迫上課</w:t>
      </w:r>
      <w:r w:rsidRPr="004A60BA">
        <w:lastRenderedPageBreak/>
        <w:t>有侵犯人權之慮。但我們從小接受義務教育怎麼不覺人權受損？因為這些是我們身為國民應具備的能力。侵犯人權不該是政府推辭的藉口。外籍配偶申請歸化我國國籍本有義務學習目</w:t>
      </w:r>
      <w:r>
        <w:rPr>
          <w:rFonts w:hint="eastAsia"/>
        </w:rPr>
        <w:t>的</w:t>
      </w:r>
      <w:r w:rsidRPr="004A60BA">
        <w:t>地國的語言。但是語言測試的內容似乎也有調整的空間。日前我和同事也拿了一份測驗題作答，我們</w:t>
      </w:r>
      <w:r w:rsidRPr="004A60BA">
        <w:t>3</w:t>
      </w:r>
      <w:r w:rsidRPr="004A60BA">
        <w:t>人皆大學、研究所畢業，都會答錯，更何況是外籍配偶。各位也可自行上網作答，就會發現題目實在不容易</w:t>
      </w:r>
      <w:r w:rsidR="00601FC6">
        <w:rPr>
          <w:rFonts w:hint="eastAsia"/>
        </w:rPr>
        <w:t>，</w:t>
      </w:r>
      <w:r w:rsidRPr="004A60BA">
        <w:t>建議稍微調整測驗內容，以實用、生活化為主。</w:t>
      </w:r>
    </w:p>
    <w:p w:rsidR="00972796" w:rsidRPr="004A60BA" w:rsidRDefault="00972796" w:rsidP="007C6CCC">
      <w:pPr>
        <w:pStyle w:val="afff4"/>
      </w:pPr>
      <w:r w:rsidRPr="004A60BA">
        <w:t>第三個問題是勞政部分。外籍配偶百分之</w:t>
      </w:r>
      <w:r w:rsidRPr="004A60BA">
        <w:t>99</w:t>
      </w:r>
      <w:r w:rsidRPr="004A60BA">
        <w:t>有意願就業。但勞委會至今仍引用</w:t>
      </w:r>
      <w:r w:rsidRPr="004A60BA">
        <w:t>2005</w:t>
      </w:r>
      <w:r w:rsidRPr="004A60BA">
        <w:t>年的數據。如果檢視</w:t>
      </w:r>
      <w:r w:rsidRPr="004A60BA">
        <w:t>2008</w:t>
      </w:r>
      <w:r w:rsidRPr="004A60BA">
        <w:t>年的數據就會看出外配真正的需求，同時也看到她們主要的困難點在語言障礙。我同意紀惠容執行長所說。外配就業應屬於勞政還是社政？雖然講出全名可能以後就成為拒絕往來戶，但總之日前我參訪連江縣，看到當地外配職業訓練與就業輔導，很多列為勞委會主導，但在縣市政府卻幾乎看不到。現在我們的青天大使都在現場，監察委員下次可親自查訪各縣市，看看有否專供外配的職業訓練與就業輔導？以及如何評估實施效益？結果如何？職訓後的就業輔導為何？是否確實協助外配就業？這些其實都是目前無解的問題；是勞政和社政互踢皮球的問題。勞政認為外配屬於社政的問題，社政認為求職屬於勞政的問題。勞委會職業訓練所的職訓中心畫地自限為中央部會，與縣市所轄不同。互推的結果讓小老百姓搞不懂究竟誰主責？誰來幫助這些真正需要的人？我想時間很有限，就提出這樣的問題就教於我們的長官，謝謝！</w:t>
      </w:r>
    </w:p>
    <w:p w:rsidR="00972796" w:rsidRPr="004A60BA" w:rsidRDefault="00972796" w:rsidP="007C6CCC">
      <w:pPr>
        <w:pStyle w:val="afff4"/>
      </w:pPr>
      <w:r w:rsidRPr="004A60BA">
        <w:t>針對以上問題，謹提出以下</w:t>
      </w:r>
      <w:r w:rsidR="00601FC6">
        <w:rPr>
          <w:rFonts w:hint="eastAsia"/>
        </w:rPr>
        <w:t>8</w:t>
      </w:r>
      <w:r w:rsidR="00601FC6">
        <w:rPr>
          <w:rFonts w:hint="eastAsia"/>
        </w:rPr>
        <w:t>項</w:t>
      </w:r>
      <w:r w:rsidRPr="004A60BA">
        <w:t>提案：</w:t>
      </w:r>
    </w:p>
    <w:p w:rsidR="00972796" w:rsidRPr="004A60BA" w:rsidRDefault="00972796" w:rsidP="00D34E00">
      <w:pPr>
        <w:pStyle w:val="affff8"/>
        <w:spacing w:before="180" w:after="180"/>
      </w:pPr>
      <w:r w:rsidRPr="004A60BA">
        <w:t>第</w:t>
      </w:r>
      <w:r w:rsidRPr="004A60BA">
        <w:t>1</w:t>
      </w:r>
      <w:r w:rsidRPr="004A60BA">
        <w:t>案</w:t>
      </w:r>
    </w:p>
    <w:p w:rsidR="00972796" w:rsidRPr="004A60BA" w:rsidRDefault="00972796" w:rsidP="00FC5286">
      <w:pPr>
        <w:pStyle w:val="affff5"/>
        <w:rPr>
          <w:bCs/>
        </w:rPr>
      </w:pPr>
      <w:r w:rsidRPr="004A60BA">
        <w:rPr>
          <w:bCs/>
        </w:rPr>
        <w:t>問</w:t>
      </w:r>
      <w:r w:rsidRPr="004A60BA">
        <w:rPr>
          <w:bCs/>
        </w:rPr>
        <w:t xml:space="preserve">  </w:t>
      </w:r>
      <w:r w:rsidRPr="004A60BA">
        <w:rPr>
          <w:bCs/>
        </w:rPr>
        <w:t>題：</w:t>
      </w:r>
      <w:r w:rsidR="00D34E00">
        <w:rPr>
          <w:rFonts w:hint="eastAsia"/>
          <w:bCs/>
        </w:rPr>
        <w:tab/>
      </w:r>
      <w:r w:rsidRPr="004A60BA">
        <w:t>外籍配偶申請歸化我國國籍之基本語言能力及國權義務基本常識測驗題目與字彙過於艱難，不利外籍配偶取得資格。</w:t>
      </w:r>
    </w:p>
    <w:p w:rsidR="00972796" w:rsidRPr="004A60BA" w:rsidRDefault="00972796" w:rsidP="00FC5286">
      <w:pPr>
        <w:pStyle w:val="affff5"/>
        <w:rPr>
          <w:bCs/>
        </w:rPr>
      </w:pPr>
      <w:r w:rsidRPr="004A60BA">
        <w:t>說</w:t>
      </w:r>
      <w:r w:rsidRPr="004A60BA">
        <w:t xml:space="preserve">  </w:t>
      </w:r>
      <w:r w:rsidRPr="004A60BA">
        <w:t>明：</w:t>
      </w:r>
      <w:r w:rsidR="00D34E00">
        <w:rPr>
          <w:rFonts w:hint="eastAsia"/>
        </w:rPr>
        <w:tab/>
      </w:r>
      <w:r w:rsidRPr="004A60BA">
        <w:t>外籍配偶若因故無法參與課程就讀取得前</w:t>
      </w:r>
      <w:r w:rsidRPr="004A60BA">
        <w:t>2</w:t>
      </w:r>
      <w:r w:rsidRPr="004A60BA">
        <w:t>項資格，則必須參加測試，但歸化考試題目內容及字義名詞過於艱澀，易導</w:t>
      </w:r>
      <w:r w:rsidRPr="004A60BA">
        <w:lastRenderedPageBreak/>
        <w:t>致外籍配偶難以理解與作答，而影響歸化資格的取得。申請歸化我國國籍，具備有下列</w:t>
      </w:r>
      <w:r w:rsidRPr="004A60BA">
        <w:t>3</w:t>
      </w:r>
      <w:r w:rsidRPr="004A60BA">
        <w:t>項之一者，就認定具備我國基本語言能力及國權義務基本常識：</w:t>
      </w:r>
    </w:p>
    <w:p w:rsidR="00972796" w:rsidRPr="004A60BA" w:rsidRDefault="00D34E00" w:rsidP="00FC5286">
      <w:pPr>
        <w:pStyle w:val="1a"/>
      </w:pPr>
      <w:r>
        <w:rPr>
          <w:rFonts w:hint="eastAsia"/>
        </w:rPr>
        <w:t>1.</w:t>
      </w:r>
      <w:r>
        <w:rPr>
          <w:rFonts w:hint="eastAsia"/>
        </w:rPr>
        <w:tab/>
      </w:r>
      <w:r w:rsidR="00972796" w:rsidRPr="004A60BA">
        <w:t>曾就讀國內公私立各級學校</w:t>
      </w:r>
      <w:r w:rsidR="00972796" w:rsidRPr="004A60BA">
        <w:t>1</w:t>
      </w:r>
      <w:r w:rsidR="00972796" w:rsidRPr="004A60BA">
        <w:t>年以上者。</w:t>
      </w:r>
    </w:p>
    <w:p w:rsidR="00972796" w:rsidRPr="004A60BA" w:rsidRDefault="00D34E00" w:rsidP="00FC5286">
      <w:pPr>
        <w:pStyle w:val="1a"/>
      </w:pPr>
      <w:r>
        <w:rPr>
          <w:rFonts w:hint="eastAsia"/>
        </w:rPr>
        <w:t>2.</w:t>
      </w:r>
      <w:r>
        <w:rPr>
          <w:rFonts w:hint="eastAsia"/>
        </w:rPr>
        <w:tab/>
      </w:r>
      <w:r w:rsidR="00972796" w:rsidRPr="004A60BA">
        <w:t>曾經參加國內政府機關所開設之課程（包括各機關自行、委託或補助機構、團體、學校辦理之各種課程）之上課時數證明。</w:t>
      </w:r>
    </w:p>
    <w:p w:rsidR="00972796" w:rsidRPr="004A60BA" w:rsidRDefault="00D34E00" w:rsidP="00FC5286">
      <w:pPr>
        <w:pStyle w:val="1a"/>
      </w:pPr>
      <w:r>
        <w:rPr>
          <w:rFonts w:hint="eastAsia"/>
        </w:rPr>
        <w:t>3.</w:t>
      </w:r>
      <w:r>
        <w:rPr>
          <w:rFonts w:hint="eastAsia"/>
        </w:rPr>
        <w:tab/>
      </w:r>
      <w:r w:rsidR="00972796" w:rsidRPr="004A60BA">
        <w:t>參加歸化取得我國國籍者基本語言能力及國民權利義務基本常識測試合格證明。</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有很多團體在推動外籍配偶識字班的義務教育，但也有人認為強迫上課有侵犯人權之慮。但我們從小接受義務教育也不覺得是人權受損。可見這些都只是藉口。政府單位該做的事就該做。侵犯人權不是做不到的藉口。外籍配偶申請歸化我國籍本該通過語言測試。日前我和同事各拿了一份測試題來作答，我們</w:t>
      </w:r>
      <w:r w:rsidRPr="004A60BA">
        <w:t>3</w:t>
      </w:r>
      <w:r w:rsidRPr="004A60BA">
        <w:t>人皆是大學研</w:t>
      </w:r>
      <w:r>
        <w:t>究所畢業，結果連我們都答錯，更何況是外配。或許測驗題目可以修改</w:t>
      </w:r>
      <w:r>
        <w:rPr>
          <w:rFonts w:hint="eastAsia"/>
        </w:rPr>
        <w:t>成</w:t>
      </w:r>
      <w:r w:rsidRPr="004A60BA">
        <w:t>更生活化。</w:t>
      </w:r>
    </w:p>
    <w:p w:rsidR="00972796" w:rsidRPr="004A60BA" w:rsidRDefault="00972796" w:rsidP="00D34E00">
      <w:pPr>
        <w:pStyle w:val="affff8"/>
        <w:spacing w:before="180" w:after="180"/>
      </w:pPr>
      <w:r w:rsidRPr="004A60BA">
        <w:t>第</w:t>
      </w:r>
      <w:r w:rsidRPr="004A60BA">
        <w:t>2</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教育部應統籌製作多元文化教材。</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有關新移民姊妹在臺灣的生活常受歧視，大多與跨文化或多元文化有關。雖說加強宣導國人建立族群平等與相互尊重接納的觀念乃外籍與大陸配偶照顧輔導措施的八大重點項目之一，但根據民國</w:t>
      </w:r>
      <w:r w:rsidRPr="004A60BA">
        <w:t>98</w:t>
      </w:r>
      <w:r w:rsidRPr="004A60BA">
        <w:t>年度</w:t>
      </w:r>
      <w:r w:rsidRPr="004A60BA">
        <w:t>1</w:t>
      </w:r>
      <w:r w:rsidRPr="004A60BA">
        <w:t>月到</w:t>
      </w:r>
      <w:r w:rsidRPr="004A60BA">
        <w:t>11</w:t>
      </w:r>
      <w:r w:rsidRPr="004A60BA">
        <w:t>月外籍配偶照顧輔導基金核定的補助案彙整表，大多計畫都以外籍配偶學習與適應臺灣文化為主，少有全面深入介紹外籍配偶母國文化之方案。看來我們都是以我們的高度去判斷另一個族群的需求。這樣是否為歧視？經過歧視眼光核定的方案是否公平？</w:t>
      </w:r>
      <w:r w:rsidR="00D34E00">
        <w:rPr>
          <w:rFonts w:hint="eastAsia"/>
        </w:rPr>
        <w:br/>
      </w:r>
      <w:r w:rsidRPr="004A60BA">
        <w:t>地方政府對選用購買之教材，應指派專人篩選並擇其最必要</w:t>
      </w:r>
      <w:r w:rsidRPr="004A60BA">
        <w:lastRenderedPageBreak/>
        <w:t>之核心內容做為教材。但目前全國缺乏有經驗之學者專家，就現有資料或新開發教材，研究一套包含多元文化教材。大家都知道多元化的重要性。在不同部會、社區、新住民服務中心、一般學校等，其實都有多元文化課程，包括內政部在</w:t>
      </w:r>
      <w:r w:rsidRPr="004A60BA">
        <w:t>101</w:t>
      </w:r>
      <w:r w:rsidRPr="004A60BA">
        <w:t>年度起擇定特殊小學來推動「火炬計畫」，其中也有多元化課程。但在各義務教育中所設多元文化課程之教材，僅新北市有委託設計印製教材，其他各縣（市）學校多由外籍配偶、</w:t>
      </w:r>
      <w:smartTag w:uri="urn:schemas-microsoft-com:office:smarttags" w:element="PersonName">
        <w:smartTagPr>
          <w:attr w:name="ProductID" w:val="家長及"/>
        </w:smartTagPr>
        <w:r w:rsidRPr="004A60BA">
          <w:t>家長及</w:t>
        </w:r>
      </w:smartTag>
      <w:r w:rsidRPr="004A60BA">
        <w:t>老師自行設法找尋坊間之出版中文品，教材內容各自選取，題材不一。身為多元文化委員，我曾前往嘉義考察，發現很多老師找不到多元文化教材，就請外籍媽媽們介紹各自家鄉的文化。有的小學老師找不到多元文化教材，就到坊間書店去找，也確實找到一間狗狗出版社，專門出版越南神話故</w:t>
      </w:r>
      <w:r>
        <w:rPr>
          <w:rFonts w:hint="eastAsia"/>
        </w:rPr>
        <w:t>事</w:t>
      </w:r>
      <w:r w:rsidRPr="004A60BA">
        <w:t>。但這種作法非常耗時、耗力。</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我們應該先思考什麼是多元文化的核心？什麼教材或內容，是值得去深入了解或學習？教育部應該要擔負這個龍頭的角色。否則從中央到地方，大家各自尋覓教材，怎知何者最貼近真實呢？何者值得讓國人與外配姐妹共用，互相學習？教育部願意補助多元化課程，可是教材的正確性、適當性該由誰確認？我相信教育部可以在國內找到適合的學者專家或者是教育人士，由他們判斷不同對象適合什麼內容？老師和家長應該有不同的內容，畢竟對教學對象與情境不同。我們一直希望教育部能夠發揮統籌的功能，全面檢視現有可取得的文化教材，再製作一系列多元化教材供全國各層級教育人士參考使用。</w:t>
      </w:r>
    </w:p>
    <w:p w:rsidR="00972796" w:rsidRPr="004A60BA" w:rsidRDefault="00972796" w:rsidP="00D34E00">
      <w:pPr>
        <w:pStyle w:val="affff8"/>
        <w:spacing w:before="180" w:after="180"/>
      </w:pPr>
      <w:r w:rsidRPr="004A60BA">
        <w:t>第</w:t>
      </w:r>
      <w:r w:rsidRPr="004A60BA">
        <w:t>3</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外籍配偶於識字班「中輟」的現象屢見不鮮，甚或根本無法出來學習。</w:t>
      </w:r>
    </w:p>
    <w:p w:rsidR="00972796" w:rsidRPr="004A60BA" w:rsidRDefault="00972796" w:rsidP="00FC5286">
      <w:pPr>
        <w:pStyle w:val="affff5"/>
      </w:pPr>
      <w:r w:rsidRPr="004A60BA">
        <w:lastRenderedPageBreak/>
        <w:t>說</w:t>
      </w:r>
      <w:r w:rsidRPr="004A60BA">
        <w:t xml:space="preserve">  </w:t>
      </w:r>
      <w:r w:rsidRPr="004A60BA">
        <w:t>明：</w:t>
      </w:r>
      <w:r w:rsidR="00D34E00">
        <w:rPr>
          <w:rFonts w:hint="eastAsia"/>
        </w:rPr>
        <w:tab/>
      </w:r>
      <w:r w:rsidRPr="004A60BA">
        <w:t>嫁來臺灣的外籍配偶在就讀識字班時，常會半途中斷學習，根據研究發現其原因大致有：</w:t>
      </w:r>
    </w:p>
    <w:p w:rsidR="00972796" w:rsidRPr="004A60BA" w:rsidRDefault="00D34E00" w:rsidP="00FC5286">
      <w:pPr>
        <w:pStyle w:val="1a"/>
      </w:pPr>
      <w:r>
        <w:rPr>
          <w:rFonts w:hint="eastAsia"/>
        </w:rPr>
        <w:t>1.</w:t>
      </w:r>
      <w:r>
        <w:rPr>
          <w:rFonts w:hint="eastAsia"/>
        </w:rPr>
        <w:tab/>
      </w:r>
      <w:r w:rsidR="00972796" w:rsidRPr="004A60BA">
        <w:t>先生恐懼太太的成長：有的先生會向學校反映太太出去讀書後變得很有「主見」，回到家裡講話比較大聲，這已威脅到家庭氣氛的和諧，所以不願她再出來唸書。</w:t>
      </w:r>
    </w:p>
    <w:p w:rsidR="00972796" w:rsidRPr="004A60BA" w:rsidRDefault="00D34E00" w:rsidP="00FC5286">
      <w:pPr>
        <w:pStyle w:val="1a"/>
      </w:pPr>
      <w:r>
        <w:rPr>
          <w:rFonts w:hint="eastAsia"/>
        </w:rPr>
        <w:t>2.</w:t>
      </w:r>
      <w:r>
        <w:rPr>
          <w:rFonts w:hint="eastAsia"/>
        </w:rPr>
        <w:tab/>
      </w:r>
      <w:r w:rsidR="00972796" w:rsidRPr="004A60BA">
        <w:t>鄰人的搬弄是非：許多好事者的鄰居會對外籍配偶的公婆說「讀書無用論」、「外籍配偶認識字就會逃跑」之類的話，間接阻礙她們的繼續就學。</w:t>
      </w:r>
    </w:p>
    <w:p w:rsidR="00972796" w:rsidRPr="004A60BA" w:rsidRDefault="00D34E00" w:rsidP="00FC5286">
      <w:pPr>
        <w:pStyle w:val="1a"/>
      </w:pPr>
      <w:r>
        <w:rPr>
          <w:rFonts w:hint="eastAsia"/>
        </w:rPr>
        <w:t>3.</w:t>
      </w:r>
      <w:r>
        <w:rPr>
          <w:rFonts w:hint="eastAsia"/>
        </w:rPr>
        <w:tab/>
      </w:r>
      <w:r w:rsidR="00972796" w:rsidRPr="004A60BA">
        <w:t>剛生產完的外籍配偶中輟比率高，除身體狀況外，如果夫家不幫忙帶小孩的話，她們必須中斷求學。</w:t>
      </w:r>
    </w:p>
    <w:p w:rsidR="00972796" w:rsidRPr="004A60BA" w:rsidRDefault="00D34E00" w:rsidP="00FC5286">
      <w:pPr>
        <w:pStyle w:val="1a"/>
      </w:pPr>
      <w:r>
        <w:rPr>
          <w:rFonts w:hint="eastAsia"/>
        </w:rPr>
        <w:t>4.</w:t>
      </w:r>
      <w:r>
        <w:rPr>
          <w:rFonts w:hint="eastAsia"/>
        </w:rPr>
        <w:tab/>
      </w:r>
      <w:r w:rsidR="00972796" w:rsidRPr="004A60BA">
        <w:t>外籍配偶在農忙時要幫忙耕作採收，無法外出讀書；農閒時外籍配偶的丈夫到外地工作，若無人幫忙帶小孩也只好自動休學。</w:t>
      </w:r>
    </w:p>
    <w:p w:rsidR="00972796" w:rsidRPr="004A60BA" w:rsidRDefault="00D34E00" w:rsidP="00FC5286">
      <w:pPr>
        <w:pStyle w:val="1a"/>
      </w:pPr>
      <w:r>
        <w:rPr>
          <w:rFonts w:hint="eastAsia"/>
        </w:rPr>
        <w:t>5.</w:t>
      </w:r>
      <w:r>
        <w:rPr>
          <w:rFonts w:hint="eastAsia"/>
        </w:rPr>
        <w:tab/>
      </w:r>
      <w:r w:rsidR="00972796" w:rsidRPr="004A60BA">
        <w:t>地理氣候的影響：許多山區的住戶離學校太遠、路途太暗（沒有開路燈或根本沒有架設路燈）、冬天氣溫太低等都影響夜間外出就學。</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外籍配偶</w:t>
      </w:r>
      <w:r w:rsidRPr="004A60BA">
        <w:rPr>
          <w:rFonts w:ascii="細明體" w:eastAsia="細明體" w:hAnsi="細明體" w:cs="細明體" w:hint="eastAsia"/>
        </w:rPr>
        <w:t>識</w:t>
      </w:r>
      <w:r w:rsidRPr="004A60BA">
        <w:rPr>
          <w:rFonts w:ascii="華康細明體" w:hAnsi="華康細明體" w:cs="華康細明體" w:hint="eastAsia"/>
        </w:rPr>
        <w:t>字教育的義務</w:t>
      </w:r>
      <w:r w:rsidRPr="004A60BA">
        <w:t>化、綜合所得稅教育學費特別扣除額，應納入外籍配偶之就學費用，以鼓勵其進一步學習、改變外籍配偶家庭觀念。</w:t>
      </w:r>
    </w:p>
    <w:p w:rsidR="00972796" w:rsidRPr="004A60BA" w:rsidRDefault="00972796" w:rsidP="00D34E00">
      <w:pPr>
        <w:pStyle w:val="affff8"/>
        <w:spacing w:before="180" w:after="180"/>
      </w:pPr>
      <w:r w:rsidRPr="004A60BA">
        <w:t>第</w:t>
      </w:r>
      <w:r w:rsidRPr="004A60BA">
        <w:t>4</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雇主仍會捨棄性別工作平等法內訂定之懷孕相關措施，反以勞動基準法之規定，向懷孕員工終止勞動契約或拒絕育嬰留職停薪期滿之申請復職。</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雇主往往非直接以懷孕為由，而常以勞動基準法第</w:t>
      </w:r>
      <w:r w:rsidRPr="004A60BA">
        <w:t>11</w:t>
      </w:r>
      <w:r w:rsidRPr="004A60BA">
        <w:t>條第</w:t>
      </w:r>
      <w:r w:rsidRPr="004A60BA">
        <w:t>2</w:t>
      </w:r>
      <w:r w:rsidRPr="004A60BA">
        <w:t>款「虧損或業務緊縮」、第</w:t>
      </w:r>
      <w:r w:rsidRPr="004A60BA">
        <w:t>4</w:t>
      </w:r>
      <w:r w:rsidRPr="004A60BA">
        <w:t>款「業務性質變更，有減少勞工之必要，又無適當工作可供安置時。」以及第</w:t>
      </w:r>
      <w:r w:rsidRPr="004A60BA">
        <w:t>5</w:t>
      </w:r>
      <w:r w:rsidRPr="004A60BA">
        <w:t>款「勞工對於所擔任之工作卻不能勝任」為理由來達到解僱懷孕勞工</w:t>
      </w:r>
      <w:r w:rsidRPr="004A60BA">
        <w:lastRenderedPageBreak/>
        <w:t>之目的。另外，雇主藉由「合意終止」之方式來達到規避法律之案件亦層出不窮。雇主因混合動機而選擇解僱懷孕員工，表面上符合法律規定，但從其實質上觀察雇主所主張之事由是否符合法律要件，實有可疑。蓋如按雇主所主張業務緊縮、工作不能勝任等情事，為何待員工懷孕時方提出；即使符合上開要件，為何選定懷孕員工解僱；亦有案例顯示雇主會抗辯其不知員工已經懷孕。因而此法律闕漏尚待解決。</w:t>
      </w:r>
    </w:p>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勞委會應加強查察，鼓勵女性使用申訴機制，同時加強相關法規，尤其是人權概念之宣導。</w:t>
      </w:r>
    </w:p>
    <w:p w:rsidR="00972796" w:rsidRPr="004A60BA" w:rsidRDefault="00972796" w:rsidP="00D34E00">
      <w:pPr>
        <w:pStyle w:val="affff8"/>
        <w:spacing w:before="180" w:after="180"/>
      </w:pPr>
      <w:r w:rsidRPr="004A60BA">
        <w:t>第</w:t>
      </w:r>
      <w:r w:rsidRPr="004A60BA">
        <w:t>5</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臺灣只有</w:t>
      </w:r>
      <w:r w:rsidRPr="004A60BA">
        <w:t>2</w:t>
      </w:r>
      <w:r w:rsidRPr="004A60BA">
        <w:t>個月的產假，而大部分已開發國家的給薪產假都在</w:t>
      </w:r>
      <w:r w:rsidRPr="004A60BA">
        <w:t>3</w:t>
      </w:r>
      <w:r w:rsidRPr="004A60BA">
        <w:t>個月以上，國際勞工組織的標準則是</w:t>
      </w:r>
      <w:r w:rsidRPr="004A60BA">
        <w:t>14</w:t>
      </w:r>
      <w:r w:rsidRPr="004A60BA">
        <w:t>週。</w:t>
      </w:r>
    </w:p>
    <w:p w:rsidR="00952BA4" w:rsidRDefault="00972796" w:rsidP="00952BA4">
      <w:pPr>
        <w:pStyle w:val="affff5"/>
      </w:pPr>
      <w:r w:rsidRPr="004A60BA">
        <w:t>說</w:t>
      </w:r>
      <w:r w:rsidRPr="004A60BA">
        <w:t xml:space="preserve">  </w:t>
      </w:r>
      <w:r w:rsidRPr="004A60BA">
        <w:t>明：</w:t>
      </w:r>
      <w:r w:rsidR="00D34E00">
        <w:rPr>
          <w:rFonts w:hint="eastAsia"/>
        </w:rPr>
        <w:tab/>
      </w:r>
      <w:r w:rsidRPr="004A60BA">
        <w:t>就全球來看，</w:t>
      </w:r>
      <w:r w:rsidRPr="004A60BA">
        <w:t>51%</w:t>
      </w:r>
      <w:r w:rsidRPr="004A60BA">
        <w:t>的國家提供婦女至少</w:t>
      </w:r>
      <w:r w:rsidRPr="004A60BA">
        <w:t>14</w:t>
      </w:r>
      <w:r w:rsidRPr="004A60BA">
        <w:t>週的產假保障；</w:t>
      </w:r>
      <w:r w:rsidRPr="004A60BA">
        <w:t>20%</w:t>
      </w:r>
      <w:r w:rsidRPr="004A60BA">
        <w:t>的國家提供國際勞工組織（</w:t>
      </w:r>
      <w:r w:rsidRPr="004A60BA">
        <w:t>ILO</w:t>
      </w:r>
      <w:r w:rsidRPr="004A60BA">
        <w:t>）所建議的</w:t>
      </w:r>
      <w:r w:rsidRPr="004A60BA">
        <w:t>18</w:t>
      </w:r>
      <w:r w:rsidRPr="004A60BA">
        <w:t>週甚至超過</w:t>
      </w:r>
      <w:r w:rsidRPr="004A60BA">
        <w:t>18</w:t>
      </w:r>
      <w:r w:rsidRPr="004A60BA">
        <w:t>週的產假；約有</w:t>
      </w:r>
      <w:r w:rsidRPr="004A60BA">
        <w:t>35%</w:t>
      </w:r>
      <w:r w:rsidRPr="004A60BA">
        <w:t>的國家提供</w:t>
      </w:r>
      <w:r w:rsidRPr="004A60BA">
        <w:t>12</w:t>
      </w:r>
      <w:r w:rsidRPr="004A60BA">
        <w:t>至</w:t>
      </w:r>
      <w:r w:rsidRPr="004A60BA">
        <w:t>13</w:t>
      </w:r>
      <w:r w:rsidRPr="004A60BA">
        <w:t>週的產假；只有</w:t>
      </w:r>
      <w:r w:rsidRPr="004A60BA">
        <w:t>14%</w:t>
      </w:r>
      <w:r w:rsidRPr="004A60BA">
        <w:t>的國家提供不到</w:t>
      </w:r>
      <w:r w:rsidRPr="004A60BA">
        <w:t>12</w:t>
      </w:r>
      <w:r w:rsidRPr="004A60BA">
        <w:t>週的產假。產假舉例比較表（亞洲）如下。</w:t>
      </w:r>
    </w:p>
    <w:p w:rsidR="00952BA4" w:rsidRPr="00952BA4" w:rsidRDefault="00025F14" w:rsidP="004974D9">
      <w:pPr>
        <w:spacing w:afterLines="25"/>
        <w:ind w:leftChars="425" w:left="1022"/>
        <w:jc w:val="center"/>
        <w:rPr>
          <w:b/>
        </w:rPr>
      </w:pPr>
      <w:r w:rsidRPr="00952BA4">
        <w:rPr>
          <w:b/>
        </w:rPr>
        <w:t>產假舉例比較表（亞洲）</w:t>
      </w:r>
    </w:p>
    <w:tbl>
      <w:tblPr>
        <w:tblW w:w="4377" w:type="pct"/>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94"/>
        <w:gridCol w:w="664"/>
        <w:gridCol w:w="2892"/>
        <w:gridCol w:w="1899"/>
      </w:tblGrid>
      <w:tr w:rsidR="00952BA4" w:rsidRPr="00C04652" w:rsidTr="00C04652">
        <w:trPr>
          <w:cantSplit/>
        </w:trPr>
        <w:tc>
          <w:tcPr>
            <w:tcW w:w="771" w:type="pct"/>
            <w:shd w:val="clear" w:color="auto" w:fill="C0C0C0"/>
            <w:tcMar>
              <w:top w:w="55" w:type="dxa"/>
              <w:left w:w="55" w:type="dxa"/>
              <w:bottom w:w="55" w:type="dxa"/>
              <w:right w:w="55" w:type="dxa"/>
            </w:tcMar>
            <w:vAlign w:val="center"/>
          </w:tcPr>
          <w:p w:rsidR="00952BA4" w:rsidRPr="00C04652" w:rsidRDefault="00952BA4" w:rsidP="00C04652">
            <w:pPr>
              <w:spacing w:line="320" w:lineRule="exact"/>
              <w:jc w:val="center"/>
              <w:rPr>
                <w:b/>
              </w:rPr>
            </w:pPr>
            <w:r w:rsidRPr="00C04652">
              <w:rPr>
                <w:b/>
              </w:rPr>
              <w:t>國家</w:t>
            </w:r>
          </w:p>
        </w:tc>
        <w:tc>
          <w:tcPr>
            <w:tcW w:w="515" w:type="pct"/>
            <w:shd w:val="clear" w:color="auto" w:fill="C0C0C0"/>
            <w:tcMar>
              <w:top w:w="55" w:type="dxa"/>
              <w:left w:w="55" w:type="dxa"/>
              <w:bottom w:w="55" w:type="dxa"/>
              <w:right w:w="55" w:type="dxa"/>
            </w:tcMar>
            <w:vAlign w:val="center"/>
          </w:tcPr>
          <w:p w:rsidR="00952BA4" w:rsidRPr="00C04652" w:rsidRDefault="00952BA4" w:rsidP="00C04652">
            <w:pPr>
              <w:spacing w:line="320" w:lineRule="exact"/>
              <w:jc w:val="center"/>
              <w:rPr>
                <w:b/>
              </w:rPr>
            </w:pPr>
            <w:r w:rsidRPr="00C04652">
              <w:rPr>
                <w:b/>
              </w:rPr>
              <w:t>產假</w:t>
            </w:r>
          </w:p>
          <w:p w:rsidR="00952BA4" w:rsidRPr="00C04652" w:rsidRDefault="00952BA4" w:rsidP="00C04652">
            <w:pPr>
              <w:spacing w:line="320" w:lineRule="exact"/>
              <w:jc w:val="center"/>
              <w:rPr>
                <w:b/>
              </w:rPr>
            </w:pPr>
            <w:r w:rsidRPr="00C04652">
              <w:rPr>
                <w:b/>
              </w:rPr>
              <w:t>長度</w:t>
            </w:r>
          </w:p>
        </w:tc>
        <w:tc>
          <w:tcPr>
            <w:tcW w:w="2242" w:type="pct"/>
            <w:shd w:val="clear" w:color="auto" w:fill="C0C0C0"/>
            <w:tcMar>
              <w:top w:w="55" w:type="dxa"/>
              <w:left w:w="55" w:type="dxa"/>
              <w:bottom w:w="55" w:type="dxa"/>
              <w:right w:w="55" w:type="dxa"/>
            </w:tcMar>
            <w:vAlign w:val="center"/>
          </w:tcPr>
          <w:p w:rsidR="00646832" w:rsidRDefault="00952BA4" w:rsidP="00C04652">
            <w:pPr>
              <w:spacing w:line="320" w:lineRule="exact"/>
              <w:jc w:val="center"/>
              <w:rPr>
                <w:b/>
              </w:rPr>
            </w:pPr>
            <w:r w:rsidRPr="00C04652">
              <w:rPr>
                <w:b/>
              </w:rPr>
              <w:t>產假時</w:t>
            </w:r>
          </w:p>
          <w:p w:rsidR="00952BA4" w:rsidRPr="00C04652" w:rsidRDefault="00952BA4" w:rsidP="00C04652">
            <w:pPr>
              <w:spacing w:line="320" w:lineRule="exact"/>
              <w:jc w:val="center"/>
              <w:rPr>
                <w:b/>
              </w:rPr>
            </w:pPr>
            <w:r w:rsidRPr="00C04652">
              <w:rPr>
                <w:b/>
              </w:rPr>
              <w:t>薪水給付比例</w:t>
            </w:r>
          </w:p>
        </w:tc>
        <w:tc>
          <w:tcPr>
            <w:tcW w:w="1472" w:type="pct"/>
            <w:shd w:val="clear" w:color="auto" w:fill="C0C0C0"/>
            <w:tcMar>
              <w:top w:w="55" w:type="dxa"/>
              <w:left w:w="55" w:type="dxa"/>
              <w:bottom w:w="55" w:type="dxa"/>
              <w:right w:w="55" w:type="dxa"/>
            </w:tcMar>
            <w:vAlign w:val="center"/>
          </w:tcPr>
          <w:p w:rsidR="00952BA4" w:rsidRPr="00C04652" w:rsidRDefault="00952BA4" w:rsidP="00C04652">
            <w:pPr>
              <w:spacing w:line="320" w:lineRule="exact"/>
              <w:jc w:val="center"/>
              <w:rPr>
                <w:b/>
              </w:rPr>
            </w:pPr>
            <w:r w:rsidRPr="00C04652">
              <w:rPr>
                <w:b/>
              </w:rPr>
              <w:t>資金來源</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臺灣</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8</w:t>
            </w:r>
            <w:r w:rsidRPr="004A60BA">
              <w:t>週</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100%</w:t>
            </w:r>
            <w:r w:rsidRPr="004A60BA">
              <w:t>（工作</w:t>
            </w:r>
            <w:r w:rsidRPr="004A60BA">
              <w:t>6</w:t>
            </w:r>
            <w:r w:rsidRPr="004A60BA">
              <w:t>個月以上）</w:t>
            </w:r>
          </w:p>
          <w:p w:rsidR="00952BA4" w:rsidRPr="004A60BA" w:rsidRDefault="00952BA4" w:rsidP="00C04652">
            <w:pPr>
              <w:spacing w:line="320" w:lineRule="exact"/>
              <w:jc w:val="center"/>
            </w:pPr>
            <w:r w:rsidRPr="004A60BA">
              <w:t>50%</w:t>
            </w:r>
            <w:r w:rsidRPr="004A60BA">
              <w:t>（工作未滿</w:t>
            </w:r>
            <w:r w:rsidRPr="004A60BA">
              <w:t>6</w:t>
            </w:r>
            <w:r w:rsidRPr="004A60BA">
              <w:t>個月）</w:t>
            </w:r>
          </w:p>
        </w:tc>
        <w:tc>
          <w:tcPr>
            <w:tcW w:w="1472" w:type="pct"/>
            <w:shd w:val="clear" w:color="auto" w:fill="auto"/>
            <w:tcMar>
              <w:top w:w="55" w:type="dxa"/>
              <w:left w:w="55" w:type="dxa"/>
              <w:bottom w:w="55" w:type="dxa"/>
              <w:right w:w="55" w:type="dxa"/>
            </w:tcMar>
            <w:vAlign w:val="center"/>
          </w:tcPr>
          <w:p w:rsidR="00952BA4" w:rsidRPr="004A60BA" w:rsidRDefault="00952BA4" w:rsidP="00C04652">
            <w:pPr>
              <w:spacing w:line="320" w:lineRule="exact"/>
            </w:pPr>
            <w:r w:rsidRPr="004A60BA">
              <w:t>雇主責任</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日本</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14</w:t>
            </w:r>
            <w:r w:rsidRPr="004A60BA">
              <w:t>週</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60%</w:t>
            </w:r>
          </w:p>
        </w:tc>
        <w:tc>
          <w:tcPr>
            <w:tcW w:w="1472" w:type="pct"/>
            <w:shd w:val="clear" w:color="auto" w:fill="auto"/>
            <w:tcMar>
              <w:top w:w="55" w:type="dxa"/>
              <w:left w:w="55" w:type="dxa"/>
              <w:bottom w:w="55" w:type="dxa"/>
              <w:right w:w="55" w:type="dxa"/>
            </w:tcMar>
            <w:vAlign w:val="center"/>
          </w:tcPr>
          <w:p w:rsidR="00952BA4" w:rsidRPr="004A60BA" w:rsidRDefault="00952BA4" w:rsidP="00C04652">
            <w:pPr>
              <w:spacing w:line="320" w:lineRule="exact"/>
            </w:pPr>
            <w:r w:rsidRPr="004A60BA">
              <w:t>社會福利</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南韓</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90</w:t>
            </w:r>
            <w:r w:rsidRPr="004A60BA">
              <w:t>天</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100%</w:t>
            </w:r>
          </w:p>
        </w:tc>
        <w:tc>
          <w:tcPr>
            <w:tcW w:w="1472" w:type="pct"/>
            <w:shd w:val="clear" w:color="auto" w:fill="auto"/>
            <w:tcMar>
              <w:top w:w="55" w:type="dxa"/>
              <w:left w:w="55" w:type="dxa"/>
              <w:bottom w:w="55" w:type="dxa"/>
              <w:right w:w="55" w:type="dxa"/>
            </w:tcMar>
            <w:vAlign w:val="center"/>
          </w:tcPr>
          <w:p w:rsidR="00952BA4" w:rsidRDefault="00952BA4" w:rsidP="00C04652">
            <w:pPr>
              <w:spacing w:line="320" w:lineRule="exact"/>
            </w:pPr>
            <w:r w:rsidRPr="004A60BA">
              <w:t>2/3</w:t>
            </w:r>
            <w:r>
              <w:t>來自雇主</w:t>
            </w:r>
          </w:p>
          <w:p w:rsidR="00952BA4" w:rsidRPr="004A60BA" w:rsidRDefault="00952BA4" w:rsidP="00C04652">
            <w:pPr>
              <w:spacing w:line="320" w:lineRule="exact"/>
            </w:pPr>
            <w:r w:rsidRPr="004A60BA">
              <w:t>1/3</w:t>
            </w:r>
            <w:r w:rsidRPr="004A60BA">
              <w:t>來自社會福利</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中國</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90</w:t>
            </w:r>
            <w:r w:rsidRPr="004A60BA">
              <w:t>天</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100%</w:t>
            </w:r>
          </w:p>
        </w:tc>
        <w:tc>
          <w:tcPr>
            <w:tcW w:w="1472" w:type="pct"/>
            <w:shd w:val="clear" w:color="auto" w:fill="auto"/>
            <w:tcMar>
              <w:top w:w="55" w:type="dxa"/>
              <w:left w:w="55" w:type="dxa"/>
              <w:bottom w:w="55" w:type="dxa"/>
              <w:right w:w="55" w:type="dxa"/>
            </w:tcMar>
            <w:vAlign w:val="center"/>
          </w:tcPr>
          <w:p w:rsidR="00952BA4" w:rsidRPr="004A60BA" w:rsidRDefault="00952BA4" w:rsidP="00C04652">
            <w:pPr>
              <w:spacing w:line="320" w:lineRule="exact"/>
            </w:pPr>
            <w:r w:rsidRPr="004A60BA">
              <w:t>社會福利</w:t>
            </w:r>
          </w:p>
        </w:tc>
      </w:tr>
      <w:tr w:rsidR="00952BA4" w:rsidRPr="004A60BA" w:rsidTr="00C04652">
        <w:tc>
          <w:tcPr>
            <w:tcW w:w="771" w:type="pct"/>
            <w:shd w:val="clear" w:color="auto" w:fill="C0C0C0"/>
            <w:tcMar>
              <w:top w:w="55" w:type="dxa"/>
              <w:left w:w="55" w:type="dxa"/>
              <w:bottom w:w="55" w:type="dxa"/>
              <w:right w:w="55" w:type="dxa"/>
            </w:tcMar>
            <w:vAlign w:val="center"/>
          </w:tcPr>
          <w:p w:rsidR="00952BA4" w:rsidRPr="00C04652" w:rsidRDefault="00952BA4" w:rsidP="00C04652">
            <w:pPr>
              <w:snapToGrid/>
              <w:spacing w:line="320" w:lineRule="exact"/>
              <w:jc w:val="center"/>
              <w:rPr>
                <w:b/>
              </w:rPr>
            </w:pPr>
            <w:r w:rsidRPr="00C04652">
              <w:rPr>
                <w:b/>
              </w:rPr>
              <w:lastRenderedPageBreak/>
              <w:t>國家</w:t>
            </w:r>
          </w:p>
        </w:tc>
        <w:tc>
          <w:tcPr>
            <w:tcW w:w="515" w:type="pct"/>
            <w:shd w:val="clear" w:color="auto" w:fill="C0C0C0"/>
            <w:tcMar>
              <w:top w:w="55" w:type="dxa"/>
              <w:left w:w="55" w:type="dxa"/>
              <w:bottom w:w="55" w:type="dxa"/>
              <w:right w:w="55" w:type="dxa"/>
            </w:tcMar>
            <w:vAlign w:val="center"/>
          </w:tcPr>
          <w:p w:rsidR="00952BA4" w:rsidRPr="00C04652" w:rsidRDefault="00952BA4" w:rsidP="00C04652">
            <w:pPr>
              <w:snapToGrid/>
              <w:spacing w:line="320" w:lineRule="exact"/>
              <w:jc w:val="center"/>
              <w:rPr>
                <w:b/>
              </w:rPr>
            </w:pPr>
            <w:r w:rsidRPr="00C04652">
              <w:rPr>
                <w:b/>
              </w:rPr>
              <w:t>產假</w:t>
            </w:r>
          </w:p>
          <w:p w:rsidR="00952BA4" w:rsidRPr="00C04652" w:rsidRDefault="00952BA4" w:rsidP="00C04652">
            <w:pPr>
              <w:snapToGrid/>
              <w:spacing w:line="320" w:lineRule="exact"/>
              <w:jc w:val="center"/>
              <w:rPr>
                <w:b/>
              </w:rPr>
            </w:pPr>
            <w:r w:rsidRPr="00C04652">
              <w:rPr>
                <w:b/>
              </w:rPr>
              <w:t>長度</w:t>
            </w:r>
          </w:p>
        </w:tc>
        <w:tc>
          <w:tcPr>
            <w:tcW w:w="2242" w:type="pct"/>
            <w:shd w:val="clear" w:color="auto" w:fill="C0C0C0"/>
            <w:tcMar>
              <w:top w:w="55" w:type="dxa"/>
              <w:left w:w="55" w:type="dxa"/>
              <w:bottom w:w="55" w:type="dxa"/>
              <w:right w:w="55" w:type="dxa"/>
            </w:tcMar>
            <w:vAlign w:val="center"/>
          </w:tcPr>
          <w:p w:rsidR="00646832" w:rsidRDefault="00952BA4" w:rsidP="00C04652">
            <w:pPr>
              <w:snapToGrid/>
              <w:spacing w:line="320" w:lineRule="exact"/>
              <w:jc w:val="center"/>
              <w:rPr>
                <w:b/>
              </w:rPr>
            </w:pPr>
            <w:r w:rsidRPr="00C04652">
              <w:rPr>
                <w:b/>
              </w:rPr>
              <w:t>產假時</w:t>
            </w:r>
          </w:p>
          <w:p w:rsidR="00952BA4" w:rsidRPr="00C04652" w:rsidRDefault="00952BA4" w:rsidP="00C04652">
            <w:pPr>
              <w:snapToGrid/>
              <w:spacing w:line="320" w:lineRule="exact"/>
              <w:jc w:val="center"/>
              <w:rPr>
                <w:b/>
              </w:rPr>
            </w:pPr>
            <w:r w:rsidRPr="00C04652">
              <w:rPr>
                <w:b/>
              </w:rPr>
              <w:t>薪水給付比例</w:t>
            </w:r>
          </w:p>
        </w:tc>
        <w:tc>
          <w:tcPr>
            <w:tcW w:w="1472" w:type="pct"/>
            <w:shd w:val="clear" w:color="auto" w:fill="C0C0C0"/>
            <w:tcMar>
              <w:top w:w="55" w:type="dxa"/>
              <w:left w:w="55" w:type="dxa"/>
              <w:bottom w:w="55" w:type="dxa"/>
              <w:right w:w="55" w:type="dxa"/>
            </w:tcMar>
            <w:vAlign w:val="center"/>
          </w:tcPr>
          <w:p w:rsidR="00952BA4" w:rsidRPr="00C04652" w:rsidRDefault="00952BA4" w:rsidP="00646832">
            <w:pPr>
              <w:snapToGrid/>
              <w:spacing w:line="320" w:lineRule="exact"/>
              <w:jc w:val="center"/>
              <w:rPr>
                <w:b/>
              </w:rPr>
            </w:pPr>
            <w:r w:rsidRPr="00C04652">
              <w:rPr>
                <w:b/>
              </w:rPr>
              <w:t>資金來源</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印度</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12</w:t>
            </w:r>
            <w:r w:rsidRPr="004A60BA">
              <w:t>週</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100%</w:t>
            </w:r>
          </w:p>
        </w:tc>
        <w:tc>
          <w:tcPr>
            <w:tcW w:w="1472" w:type="pct"/>
            <w:shd w:val="clear" w:color="auto" w:fill="auto"/>
            <w:tcMar>
              <w:top w:w="55" w:type="dxa"/>
              <w:left w:w="55" w:type="dxa"/>
              <w:bottom w:w="55" w:type="dxa"/>
              <w:right w:w="55" w:type="dxa"/>
            </w:tcMar>
            <w:vAlign w:val="center"/>
          </w:tcPr>
          <w:p w:rsidR="00952BA4" w:rsidRPr="004A60BA" w:rsidRDefault="00952BA4" w:rsidP="00C04652">
            <w:pPr>
              <w:spacing w:line="320" w:lineRule="exact"/>
            </w:pPr>
            <w:r w:rsidRPr="004A60BA">
              <w:t>社會福利</w:t>
            </w:r>
            <w:r w:rsidRPr="00D34E00">
              <w:rPr>
                <w:sz w:val="20"/>
                <w:szCs w:val="20"/>
              </w:rPr>
              <w:t>（依情況）</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Default="00952BA4" w:rsidP="00C04652">
            <w:pPr>
              <w:spacing w:line="320" w:lineRule="exact"/>
              <w:jc w:val="center"/>
            </w:pPr>
            <w:r w:rsidRPr="004A60BA">
              <w:t>馬來</w:t>
            </w:r>
          </w:p>
          <w:p w:rsidR="00952BA4" w:rsidRPr="004A60BA" w:rsidRDefault="00952BA4" w:rsidP="00C04652">
            <w:pPr>
              <w:spacing w:line="320" w:lineRule="exact"/>
              <w:jc w:val="center"/>
            </w:pPr>
            <w:r w:rsidRPr="004A60BA">
              <w:t>西亞</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60</w:t>
            </w:r>
            <w:r w:rsidRPr="004A60BA">
              <w:t>天</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100%</w:t>
            </w:r>
          </w:p>
        </w:tc>
        <w:tc>
          <w:tcPr>
            <w:tcW w:w="1472" w:type="pct"/>
            <w:shd w:val="clear" w:color="auto" w:fill="auto"/>
            <w:tcMar>
              <w:top w:w="55" w:type="dxa"/>
              <w:left w:w="55" w:type="dxa"/>
              <w:bottom w:w="55" w:type="dxa"/>
              <w:right w:w="55" w:type="dxa"/>
            </w:tcMar>
            <w:vAlign w:val="center"/>
          </w:tcPr>
          <w:p w:rsidR="00952BA4" w:rsidRPr="004A60BA" w:rsidRDefault="00952BA4" w:rsidP="00C04652">
            <w:pPr>
              <w:spacing w:line="320" w:lineRule="exact"/>
            </w:pPr>
            <w:r w:rsidRPr="004A60BA">
              <w:t>雇主責任</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新加坡</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16</w:t>
            </w:r>
            <w:r w:rsidRPr="004A60BA">
              <w:t>週</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100%</w:t>
            </w:r>
            <w:r w:rsidRPr="004A60BA">
              <w:t>（第</w:t>
            </w:r>
            <w:r w:rsidRPr="004A60BA">
              <w:t>1</w:t>
            </w:r>
            <w:r>
              <w:rPr>
                <w:rFonts w:hint="eastAsia"/>
              </w:rPr>
              <w:t>、</w:t>
            </w:r>
            <w:r w:rsidRPr="004A60BA">
              <w:t>2</w:t>
            </w:r>
            <w:r w:rsidRPr="004A60BA">
              <w:t>胎）</w:t>
            </w:r>
          </w:p>
        </w:tc>
        <w:tc>
          <w:tcPr>
            <w:tcW w:w="1472" w:type="pct"/>
            <w:shd w:val="clear" w:color="auto" w:fill="auto"/>
            <w:tcMar>
              <w:top w:w="55" w:type="dxa"/>
              <w:left w:w="55" w:type="dxa"/>
              <w:bottom w:w="55" w:type="dxa"/>
              <w:right w:w="55" w:type="dxa"/>
            </w:tcMar>
            <w:vAlign w:val="center"/>
          </w:tcPr>
          <w:p w:rsidR="00952BA4" w:rsidRDefault="00952BA4" w:rsidP="00C04652">
            <w:pPr>
              <w:spacing w:line="320" w:lineRule="exact"/>
            </w:pPr>
            <w:r w:rsidRPr="004A60BA">
              <w:t>雇主</w:t>
            </w:r>
            <w:r>
              <w:rPr>
                <w:rFonts w:hint="eastAsia"/>
              </w:rPr>
              <w:t>、</w:t>
            </w:r>
            <w:r w:rsidRPr="004A60BA">
              <w:t>政府各負責</w:t>
            </w:r>
            <w:r w:rsidRPr="004A60BA">
              <w:t>8</w:t>
            </w:r>
            <w:r>
              <w:t>週</w:t>
            </w:r>
          </w:p>
          <w:p w:rsidR="00952BA4" w:rsidRPr="004A60BA" w:rsidRDefault="00952BA4" w:rsidP="00C04652">
            <w:pPr>
              <w:spacing w:line="320" w:lineRule="exact"/>
            </w:pPr>
            <w:r w:rsidRPr="004A60BA">
              <w:t>第</w:t>
            </w:r>
            <w:r w:rsidRPr="004A60BA">
              <w:t>3</w:t>
            </w:r>
            <w:r w:rsidRPr="004A60BA">
              <w:t>胎後由政府負擔</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泰國</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90</w:t>
            </w:r>
            <w:r w:rsidRPr="004A60BA">
              <w:t>天</w:t>
            </w:r>
          </w:p>
        </w:tc>
        <w:tc>
          <w:tcPr>
            <w:tcW w:w="2242" w:type="pct"/>
            <w:shd w:val="clear" w:color="auto" w:fill="auto"/>
            <w:tcMar>
              <w:top w:w="55" w:type="dxa"/>
              <w:left w:w="55" w:type="dxa"/>
              <w:bottom w:w="55" w:type="dxa"/>
              <w:right w:w="55" w:type="dxa"/>
            </w:tcMar>
            <w:vAlign w:val="center"/>
          </w:tcPr>
          <w:p w:rsidR="00952BA4" w:rsidRDefault="00952BA4" w:rsidP="00C04652">
            <w:pPr>
              <w:spacing w:line="320" w:lineRule="exact"/>
            </w:pPr>
            <w:r w:rsidRPr="004A60BA">
              <w:t>前</w:t>
            </w:r>
            <w:r w:rsidRPr="004A60BA">
              <w:t>45</w:t>
            </w:r>
            <w:r w:rsidRPr="004A60BA">
              <w:t>天雇主</w:t>
            </w:r>
            <w:r>
              <w:t>支付</w:t>
            </w:r>
            <w:r w:rsidR="00C04652" w:rsidRPr="004A60BA">
              <w:t>100%</w:t>
            </w:r>
          </w:p>
          <w:p w:rsidR="00952BA4" w:rsidRPr="004A60BA" w:rsidRDefault="00952BA4" w:rsidP="00C04652">
            <w:pPr>
              <w:spacing w:line="320" w:lineRule="exact"/>
            </w:pPr>
            <w:r w:rsidRPr="004A60BA">
              <w:t>後</w:t>
            </w:r>
            <w:r w:rsidRPr="004A60BA">
              <w:t>45</w:t>
            </w:r>
            <w:r>
              <w:t>天</w:t>
            </w:r>
            <w:r w:rsidRPr="004A60BA">
              <w:t>社會福利支付</w:t>
            </w:r>
            <w:r w:rsidRPr="004A60BA">
              <w:t>50%</w:t>
            </w:r>
          </w:p>
        </w:tc>
        <w:tc>
          <w:tcPr>
            <w:tcW w:w="1472" w:type="pct"/>
            <w:shd w:val="clear" w:color="auto" w:fill="auto"/>
            <w:tcMar>
              <w:top w:w="55" w:type="dxa"/>
              <w:left w:w="55" w:type="dxa"/>
              <w:bottom w:w="55" w:type="dxa"/>
              <w:right w:w="55" w:type="dxa"/>
            </w:tcMar>
            <w:vAlign w:val="center"/>
          </w:tcPr>
          <w:p w:rsidR="00952BA4" w:rsidRDefault="00952BA4" w:rsidP="00C04652">
            <w:pPr>
              <w:spacing w:line="320" w:lineRule="exact"/>
            </w:pPr>
            <w:r w:rsidRPr="004A60BA">
              <w:t>2/3</w:t>
            </w:r>
            <w:r>
              <w:t>來自雇主</w:t>
            </w:r>
          </w:p>
          <w:p w:rsidR="00952BA4" w:rsidRPr="004A60BA" w:rsidRDefault="00952BA4" w:rsidP="00C04652">
            <w:pPr>
              <w:spacing w:line="320" w:lineRule="exact"/>
            </w:pPr>
            <w:r w:rsidRPr="004A60BA">
              <w:t>1/3</w:t>
            </w:r>
            <w:r w:rsidRPr="004A60BA">
              <w:t>來自社會福利</w:t>
            </w:r>
          </w:p>
        </w:tc>
      </w:tr>
      <w:tr w:rsidR="00952BA4" w:rsidRPr="004A60BA" w:rsidTr="00C04652">
        <w:tc>
          <w:tcPr>
            <w:tcW w:w="771"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越南</w:t>
            </w:r>
          </w:p>
        </w:tc>
        <w:tc>
          <w:tcPr>
            <w:tcW w:w="515"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4</w:t>
            </w:r>
            <w:r w:rsidRPr="004A60BA">
              <w:t>至</w:t>
            </w:r>
            <w:r w:rsidRPr="004A60BA">
              <w:t>6</w:t>
            </w:r>
          </w:p>
          <w:p w:rsidR="00952BA4" w:rsidRPr="004A60BA" w:rsidRDefault="00952BA4" w:rsidP="00C04652">
            <w:pPr>
              <w:spacing w:line="320" w:lineRule="exact"/>
              <w:jc w:val="center"/>
            </w:pPr>
            <w:r w:rsidRPr="004A60BA">
              <w:t>個月</w:t>
            </w:r>
          </w:p>
        </w:tc>
        <w:tc>
          <w:tcPr>
            <w:tcW w:w="2242" w:type="pct"/>
            <w:shd w:val="clear" w:color="auto" w:fill="auto"/>
            <w:tcMar>
              <w:top w:w="55" w:type="dxa"/>
              <w:left w:w="55" w:type="dxa"/>
              <w:bottom w:w="55" w:type="dxa"/>
              <w:right w:w="55" w:type="dxa"/>
            </w:tcMar>
            <w:vAlign w:val="center"/>
          </w:tcPr>
          <w:p w:rsidR="00952BA4" w:rsidRPr="004A60BA" w:rsidRDefault="00952BA4" w:rsidP="00C04652">
            <w:pPr>
              <w:spacing w:line="320" w:lineRule="exact"/>
              <w:jc w:val="center"/>
            </w:pPr>
            <w:r w:rsidRPr="004A60BA">
              <w:t>100%</w:t>
            </w:r>
          </w:p>
        </w:tc>
        <w:tc>
          <w:tcPr>
            <w:tcW w:w="1472" w:type="pct"/>
            <w:shd w:val="clear" w:color="auto" w:fill="auto"/>
            <w:tcMar>
              <w:top w:w="55" w:type="dxa"/>
              <w:left w:w="55" w:type="dxa"/>
              <w:bottom w:w="55" w:type="dxa"/>
              <w:right w:w="55" w:type="dxa"/>
            </w:tcMar>
            <w:vAlign w:val="center"/>
          </w:tcPr>
          <w:p w:rsidR="00952BA4" w:rsidRPr="004A60BA" w:rsidRDefault="00952BA4" w:rsidP="00C04652">
            <w:pPr>
              <w:spacing w:line="320" w:lineRule="exact"/>
            </w:pPr>
            <w:r w:rsidRPr="004A60BA">
              <w:t>社會福利</w:t>
            </w:r>
          </w:p>
        </w:tc>
      </w:tr>
    </w:tbl>
    <w:p w:rsidR="00972796" w:rsidRPr="004A60BA" w:rsidRDefault="00972796" w:rsidP="00D34E00">
      <w:pPr>
        <w:pStyle w:val="affff8"/>
        <w:spacing w:before="180" w:after="180"/>
      </w:pPr>
      <w:r w:rsidRPr="004A60BA">
        <w:t>第</w:t>
      </w:r>
      <w:r w:rsidRPr="004A60BA">
        <w:t>6</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外籍與大陸配偶無工作者的人數多於有工作者，顯示外籍與大陸配偶在臺就業不易的情況。</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外籍配偶希望能工作改善原生家庭或夫家家庭的經濟，她們明確地表達她們渴望工作。但是，就業問題對外籍配偶而言，面臨了兩大挑戰：分別來自家庭的壓力與就業環境的限制。事實上，上述無工作者</w:t>
      </w:r>
      <w:r w:rsidRPr="004A60BA">
        <w:t>6</w:t>
      </w:r>
      <w:r w:rsidRPr="004A60BA">
        <w:t>萬</w:t>
      </w:r>
      <w:r w:rsidRPr="004A60BA">
        <w:t>2,701</w:t>
      </w:r>
      <w:r w:rsidRPr="004A60BA">
        <w:t>人中，除因家庭或個人因素，有立即投入職場之需求外，大多數外籍配偶皆延後至子女稍大才考慮就業，因此預估每年需積極尋找工作者約有</w:t>
      </w:r>
      <w:r w:rsidRPr="004A60BA">
        <w:t>1</w:t>
      </w:r>
      <w:r w:rsidRPr="004A60BA">
        <w:t>萬</w:t>
      </w:r>
      <w:r w:rsidRPr="004A60BA">
        <w:t>2,000</w:t>
      </w:r>
      <w:r w:rsidRPr="004A60BA">
        <w:t>餘人（約為</w:t>
      </w:r>
      <w:r w:rsidRPr="004A60BA">
        <w:t>20%</w:t>
      </w:r>
      <w:r w:rsidRPr="004A60BA">
        <w:t>），扣除透過親友介紹工作或自行尋職者外，尚有因就業能力或資訊不足而無法順利就業</w:t>
      </w:r>
      <w:r w:rsidR="00A17B3E">
        <w:rPr>
          <w:rFonts w:hint="eastAsia"/>
        </w:rPr>
        <w:t>情形</w:t>
      </w:r>
      <w:r w:rsidRPr="004A60BA">
        <w:t>，故需政府協助就業。</w:t>
      </w:r>
      <w:r w:rsidR="00D34E00">
        <w:rPr>
          <w:rFonts w:hint="eastAsia"/>
        </w:rPr>
        <w:br/>
      </w:r>
      <w:r w:rsidRPr="004A60BA">
        <w:t>依據「</w:t>
      </w:r>
      <w:r w:rsidRPr="004A60BA">
        <w:t>2008</w:t>
      </w:r>
      <w:r w:rsidRPr="004A60BA">
        <w:t>年外籍與大陸配偶生活需求調查」報告顯示，</w:t>
      </w:r>
      <w:r w:rsidRPr="004A60BA">
        <w:t>20.3%</w:t>
      </w:r>
      <w:r w:rsidRPr="004A60BA">
        <w:t>的外籍與大陸配偶求職時有遭遇到困難，又以女性比</w:t>
      </w:r>
      <w:r w:rsidRPr="004A60BA">
        <w:lastRenderedPageBreak/>
        <w:t>例較高；其中，大陸配偶比例占</w:t>
      </w:r>
      <w:r w:rsidRPr="004A60BA">
        <w:t>24.8%</w:t>
      </w:r>
      <w:r w:rsidRPr="004A60BA">
        <w:t>，較其他各國外籍配偶來得高。東南亞籍外籍配偶求職時，所遇到的困難主要為語言及溝通能力二部分；大陸配偶則遇到身分認定及認同感的二大困擾。</w:t>
      </w:r>
      <w:r w:rsidR="00D34E00">
        <w:rPr>
          <w:rFonts w:hint="eastAsia"/>
        </w:rPr>
        <w:br/>
      </w:r>
      <w:r w:rsidRPr="004A60BA">
        <w:t>即使外籍配偶已參與職業訓練，但大多數就業者之薪資多低於</w:t>
      </w:r>
      <w:r w:rsidRPr="004A60BA">
        <w:t>17,280</w:t>
      </w:r>
      <w:r w:rsidRPr="004A60BA">
        <w:t>元，且其工作屬性非屬兼職，換言之問卷資料結果顯示，外籍與大陸配偶之薪資有偏低之現象。</w:t>
      </w:r>
    </w:p>
    <w:p w:rsidR="00972796" w:rsidRPr="004A60BA" w:rsidRDefault="00972796" w:rsidP="00025F14">
      <w:pPr>
        <w:pStyle w:val="1d"/>
        <w:ind w:left="1263" w:hanging="1263"/>
      </w:pPr>
      <w:r w:rsidRPr="004A60BA">
        <w:t>建</w:t>
      </w:r>
      <w:r w:rsidRPr="004A60BA">
        <w:t xml:space="preserve">  </w:t>
      </w:r>
      <w:r w:rsidRPr="004A60BA">
        <w:t>議：</w:t>
      </w:r>
      <w:r w:rsidR="00D34E00">
        <w:rPr>
          <w:rFonts w:hint="eastAsia"/>
        </w:rPr>
        <w:t>1.</w:t>
      </w:r>
      <w:r w:rsidR="00D34E00">
        <w:rPr>
          <w:rFonts w:hint="eastAsia"/>
        </w:rPr>
        <w:tab/>
      </w:r>
      <w:r w:rsidRPr="004A60BA">
        <w:t>勞委會應調查研究新移民女性之專長、興趣與各項影響其就業之因素。</w:t>
      </w:r>
    </w:p>
    <w:p w:rsidR="00972796" w:rsidRPr="004A60BA" w:rsidRDefault="00D34E00" w:rsidP="00FC5286">
      <w:pPr>
        <w:pStyle w:val="1a"/>
      </w:pPr>
      <w:r>
        <w:rPr>
          <w:rFonts w:hint="eastAsia"/>
        </w:rPr>
        <w:t>2.</w:t>
      </w:r>
      <w:r>
        <w:rPr>
          <w:rFonts w:hint="eastAsia"/>
        </w:rPr>
        <w:tab/>
      </w:r>
      <w:r w:rsidR="00972796" w:rsidRPr="004A60BA">
        <w:t>勞委會應提供外籍配偶職訓專班，並設有通譯人員。</w:t>
      </w:r>
    </w:p>
    <w:p w:rsidR="00972796" w:rsidRPr="004A60BA" w:rsidRDefault="00D34E00" w:rsidP="00FC5286">
      <w:pPr>
        <w:pStyle w:val="1a"/>
      </w:pPr>
      <w:r>
        <w:rPr>
          <w:rFonts w:hint="eastAsia"/>
        </w:rPr>
        <w:t>3.</w:t>
      </w:r>
      <w:r>
        <w:rPr>
          <w:rFonts w:hint="eastAsia"/>
        </w:rPr>
        <w:tab/>
      </w:r>
      <w:r w:rsidR="00972796" w:rsidRPr="004A60BA">
        <w:t>加強其就業之配套措施學習，如電腦、工作所需之術語文字。</w:t>
      </w:r>
    </w:p>
    <w:p w:rsidR="00972796" w:rsidRPr="004A60BA" w:rsidRDefault="00D34E00" w:rsidP="00FC5286">
      <w:pPr>
        <w:pStyle w:val="1a"/>
      </w:pPr>
      <w:r>
        <w:rPr>
          <w:rFonts w:hint="eastAsia"/>
        </w:rPr>
        <w:t>4.</w:t>
      </w:r>
      <w:r>
        <w:rPr>
          <w:rFonts w:hint="eastAsia"/>
        </w:rPr>
        <w:tab/>
      </w:r>
      <w:r w:rsidR="00972796" w:rsidRPr="004A60BA">
        <w:t>安排就業實習機會，作為外籍配偶進入職場之準備。</w:t>
      </w:r>
    </w:p>
    <w:p w:rsidR="00972796" w:rsidRPr="004A60BA" w:rsidRDefault="00D34E00" w:rsidP="00FC5286">
      <w:pPr>
        <w:pStyle w:val="1a"/>
      </w:pPr>
      <w:r>
        <w:rPr>
          <w:rFonts w:hint="eastAsia"/>
        </w:rPr>
        <w:t>5.</w:t>
      </w:r>
      <w:r>
        <w:rPr>
          <w:rFonts w:hint="eastAsia"/>
        </w:rPr>
        <w:tab/>
      </w:r>
      <w:r w:rsidR="00972796" w:rsidRPr="004A60BA">
        <w:t>文化部、內政部應加強多元文化宣導，排除對外籍配偶之歧視。</w:t>
      </w:r>
    </w:p>
    <w:p w:rsidR="00972796" w:rsidRPr="004A60BA" w:rsidRDefault="00972796" w:rsidP="00D34E00">
      <w:pPr>
        <w:pStyle w:val="affff8"/>
        <w:spacing w:before="180" w:after="180"/>
      </w:pPr>
      <w:r w:rsidRPr="004A60BA">
        <w:t>第</w:t>
      </w:r>
      <w:r w:rsidRPr="004A60BA">
        <w:t>7</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101</w:t>
      </w:r>
      <w:r w:rsidRPr="004A60BA">
        <w:t>年事業單位提供婦女之相關假別，除了產假有</w:t>
      </w:r>
      <w:r w:rsidRPr="004A60BA">
        <w:t>96.8%</w:t>
      </w:r>
      <w:r w:rsidRPr="004A60BA">
        <w:t>提供，其餘假別（如生理假、流產假、陪產假、家庭照顧假）的提供僅占近</w:t>
      </w:r>
      <w:r w:rsidRPr="004A60BA">
        <w:t>4</w:t>
      </w:r>
      <w:r w:rsidRPr="004A60BA">
        <w:t>到</w:t>
      </w:r>
      <w:r w:rsidRPr="004A60BA">
        <w:t>6</w:t>
      </w:r>
      <w:r w:rsidRPr="004A60BA">
        <w:t>成。</w:t>
      </w:r>
    </w:p>
    <w:p w:rsidR="00972796" w:rsidRDefault="00972796" w:rsidP="00FC5286">
      <w:pPr>
        <w:pStyle w:val="affff5"/>
      </w:pPr>
      <w:r w:rsidRPr="004A60BA">
        <w:t>說</w:t>
      </w:r>
      <w:r w:rsidRPr="004A60BA">
        <w:t xml:space="preserve">  </w:t>
      </w:r>
      <w:r w:rsidRPr="004A60BA">
        <w:t>明：</w:t>
      </w:r>
      <w:r w:rsidR="00D34E00">
        <w:rPr>
          <w:rFonts w:hint="eastAsia"/>
        </w:rPr>
        <w:tab/>
      </w:r>
      <w:r w:rsidRPr="004A60BA">
        <w:t>列</w:t>
      </w:r>
      <w:r w:rsidRPr="00D34E00">
        <w:t>舉</w:t>
      </w:r>
      <w:r w:rsidRPr="00D34E00">
        <w:t>101</w:t>
      </w:r>
      <w:r w:rsidRPr="00D34E00">
        <w:t>年事業單位提供各類婦女相關假別及設施情形如下：</w:t>
      </w:r>
    </w:p>
    <w:p w:rsidR="00A17B3E" w:rsidRDefault="00A17B3E" w:rsidP="00FC5286">
      <w:pPr>
        <w:pStyle w:val="affff5"/>
      </w:pPr>
    </w:p>
    <w:p w:rsidR="00C04652" w:rsidRDefault="00C04652" w:rsidP="00FC5286">
      <w:pPr>
        <w:pStyle w:val="affff5"/>
      </w:pPr>
    </w:p>
    <w:p w:rsidR="00C04652" w:rsidRDefault="00C04652" w:rsidP="00FC5286">
      <w:pPr>
        <w:pStyle w:val="affff5"/>
      </w:pPr>
    </w:p>
    <w:p w:rsidR="00C04652" w:rsidRDefault="00C04652" w:rsidP="00FC5286">
      <w:pPr>
        <w:pStyle w:val="affff5"/>
      </w:pPr>
    </w:p>
    <w:p w:rsidR="00C04652" w:rsidRDefault="00C04652" w:rsidP="00FC5286">
      <w:pPr>
        <w:pStyle w:val="affff5"/>
      </w:pPr>
    </w:p>
    <w:p w:rsidR="00C04652" w:rsidRPr="00D34E00" w:rsidRDefault="00C04652" w:rsidP="00FC5286">
      <w:pPr>
        <w:pStyle w:val="affff5"/>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1928"/>
        <w:gridCol w:w="2545"/>
      </w:tblGrid>
      <w:tr w:rsidR="00972796" w:rsidRPr="00D34E00" w:rsidTr="00A17B3E">
        <w:trPr>
          <w:trHeight w:val="332"/>
          <w:tblHeader/>
        </w:trPr>
        <w:tc>
          <w:tcPr>
            <w:tcW w:w="1899" w:type="dxa"/>
            <w:shd w:val="clear" w:color="auto" w:fill="EEECE1"/>
            <w:vAlign w:val="center"/>
          </w:tcPr>
          <w:p w:rsidR="00972796" w:rsidRPr="00D34E00" w:rsidRDefault="00972796" w:rsidP="00D34E00">
            <w:pPr>
              <w:spacing w:line="360" w:lineRule="exact"/>
              <w:jc w:val="center"/>
              <w:rPr>
                <w:b/>
              </w:rPr>
            </w:pPr>
            <w:r w:rsidRPr="00D34E00">
              <w:rPr>
                <w:b/>
              </w:rPr>
              <w:lastRenderedPageBreak/>
              <w:t>假別</w:t>
            </w:r>
          </w:p>
        </w:tc>
        <w:tc>
          <w:tcPr>
            <w:tcW w:w="1928" w:type="dxa"/>
            <w:shd w:val="clear" w:color="auto" w:fill="EEECE1"/>
            <w:vAlign w:val="center"/>
          </w:tcPr>
          <w:p w:rsidR="00972796" w:rsidRPr="00D34E00" w:rsidRDefault="00972796" w:rsidP="00025F14">
            <w:pPr>
              <w:spacing w:line="360" w:lineRule="exact"/>
              <w:ind w:leftChars="-50" w:left="-120" w:rightChars="-50" w:right="-120"/>
              <w:jc w:val="center"/>
              <w:rPr>
                <w:b/>
              </w:rPr>
            </w:pPr>
            <w:r w:rsidRPr="00D34E00">
              <w:rPr>
                <w:b/>
              </w:rPr>
              <w:t>提供單位百分比</w:t>
            </w:r>
          </w:p>
        </w:tc>
        <w:tc>
          <w:tcPr>
            <w:tcW w:w="2545" w:type="dxa"/>
            <w:shd w:val="clear" w:color="auto" w:fill="EEECE1"/>
            <w:vAlign w:val="center"/>
          </w:tcPr>
          <w:p w:rsidR="00972796" w:rsidRPr="00D34E00" w:rsidRDefault="00972796" w:rsidP="00D34E00">
            <w:pPr>
              <w:spacing w:line="360" w:lineRule="exact"/>
              <w:jc w:val="center"/>
              <w:rPr>
                <w:b/>
              </w:rPr>
            </w:pPr>
            <w:r w:rsidRPr="00D34E00">
              <w:rPr>
                <w:b/>
              </w:rPr>
              <w:t>備註</w:t>
            </w:r>
          </w:p>
        </w:tc>
      </w:tr>
      <w:tr w:rsidR="00972796" w:rsidRPr="00D34E00" w:rsidTr="00A17B3E">
        <w:tc>
          <w:tcPr>
            <w:tcW w:w="1899" w:type="dxa"/>
            <w:vAlign w:val="center"/>
          </w:tcPr>
          <w:p w:rsidR="00972796" w:rsidRPr="00D34E00" w:rsidRDefault="00972796" w:rsidP="00D34E00">
            <w:pPr>
              <w:spacing w:line="360" w:lineRule="exact"/>
            </w:pPr>
            <w:r w:rsidRPr="00D34E00">
              <w:t>流產假</w:t>
            </w:r>
          </w:p>
        </w:tc>
        <w:tc>
          <w:tcPr>
            <w:tcW w:w="1928" w:type="dxa"/>
            <w:vAlign w:val="center"/>
          </w:tcPr>
          <w:p w:rsidR="00972796" w:rsidRPr="00D34E00" w:rsidRDefault="00972796" w:rsidP="00D34E00">
            <w:pPr>
              <w:spacing w:line="360" w:lineRule="exact"/>
              <w:jc w:val="center"/>
            </w:pPr>
            <w:r w:rsidRPr="00D34E00">
              <w:t>56.5%</w:t>
            </w:r>
          </w:p>
        </w:tc>
        <w:tc>
          <w:tcPr>
            <w:tcW w:w="2545" w:type="dxa"/>
            <w:vAlign w:val="center"/>
          </w:tcPr>
          <w:p w:rsidR="00972796" w:rsidRPr="00D34E00" w:rsidRDefault="00972796" w:rsidP="00D34E00">
            <w:pPr>
              <w:spacing w:line="360" w:lineRule="exact"/>
            </w:pPr>
          </w:p>
        </w:tc>
      </w:tr>
      <w:tr w:rsidR="00972796" w:rsidRPr="00D34E00" w:rsidTr="00A17B3E">
        <w:tc>
          <w:tcPr>
            <w:tcW w:w="1899" w:type="dxa"/>
            <w:vAlign w:val="center"/>
          </w:tcPr>
          <w:p w:rsidR="00972796" w:rsidRPr="00D34E00" w:rsidRDefault="00972796" w:rsidP="00D34E00">
            <w:pPr>
              <w:spacing w:line="360" w:lineRule="exact"/>
            </w:pPr>
            <w:r w:rsidRPr="00D34E00">
              <w:t>產假</w:t>
            </w:r>
          </w:p>
        </w:tc>
        <w:tc>
          <w:tcPr>
            <w:tcW w:w="1928" w:type="dxa"/>
            <w:vAlign w:val="center"/>
          </w:tcPr>
          <w:p w:rsidR="00972796" w:rsidRPr="00D34E00" w:rsidRDefault="00972796" w:rsidP="00D34E00">
            <w:pPr>
              <w:spacing w:line="360" w:lineRule="exact"/>
              <w:jc w:val="center"/>
            </w:pPr>
            <w:r w:rsidRPr="00D34E00">
              <w:t>96.8%</w:t>
            </w:r>
          </w:p>
        </w:tc>
        <w:tc>
          <w:tcPr>
            <w:tcW w:w="2545" w:type="dxa"/>
            <w:vAlign w:val="center"/>
          </w:tcPr>
          <w:p w:rsidR="00972796" w:rsidRPr="00D34E00" w:rsidRDefault="00972796" w:rsidP="00D34E00">
            <w:pPr>
              <w:spacing w:line="360" w:lineRule="exact"/>
            </w:pPr>
            <w:r w:rsidRPr="00D34E00">
              <w:t>平均給予產假</w:t>
            </w:r>
            <w:r w:rsidRPr="00D34E00">
              <w:t>7.6</w:t>
            </w:r>
            <w:r w:rsidRPr="00D34E00">
              <w:t>週</w:t>
            </w:r>
          </w:p>
        </w:tc>
      </w:tr>
      <w:tr w:rsidR="00972796" w:rsidRPr="00D34E00" w:rsidTr="00A17B3E">
        <w:tc>
          <w:tcPr>
            <w:tcW w:w="1899" w:type="dxa"/>
            <w:vAlign w:val="center"/>
          </w:tcPr>
          <w:p w:rsidR="00972796" w:rsidRPr="00D34E00" w:rsidRDefault="00972796" w:rsidP="00D34E00">
            <w:pPr>
              <w:spacing w:line="360" w:lineRule="exact"/>
            </w:pPr>
            <w:r w:rsidRPr="00D34E00">
              <w:t>陪產假</w:t>
            </w:r>
          </w:p>
        </w:tc>
        <w:tc>
          <w:tcPr>
            <w:tcW w:w="1928" w:type="dxa"/>
            <w:vAlign w:val="center"/>
          </w:tcPr>
          <w:p w:rsidR="00972796" w:rsidRPr="00D34E00" w:rsidRDefault="00972796" w:rsidP="00D34E00">
            <w:pPr>
              <w:spacing w:line="360" w:lineRule="exact"/>
              <w:jc w:val="center"/>
            </w:pPr>
            <w:r w:rsidRPr="00D34E00">
              <w:t>59.0%</w:t>
            </w:r>
          </w:p>
        </w:tc>
        <w:tc>
          <w:tcPr>
            <w:tcW w:w="2545" w:type="dxa"/>
            <w:vAlign w:val="center"/>
          </w:tcPr>
          <w:p w:rsidR="00972796" w:rsidRPr="00D34E00" w:rsidRDefault="00972796" w:rsidP="00D34E00">
            <w:pPr>
              <w:spacing w:line="360" w:lineRule="exact"/>
            </w:pPr>
            <w:r w:rsidRPr="00D34E00">
              <w:t>平均給予</w:t>
            </w:r>
            <w:r w:rsidRPr="00D34E00">
              <w:t>3.0</w:t>
            </w:r>
            <w:r w:rsidRPr="00D34E00">
              <w:t>日陪產假</w:t>
            </w:r>
          </w:p>
          <w:p w:rsidR="00972796" w:rsidRPr="00D34E00" w:rsidRDefault="00972796" w:rsidP="00D34E00">
            <w:pPr>
              <w:spacing w:line="360" w:lineRule="exact"/>
            </w:pPr>
            <w:r w:rsidRPr="00D34E00">
              <w:t>員工申請比率占</w:t>
            </w:r>
            <w:r w:rsidRPr="00D34E00">
              <w:t>14.2%</w:t>
            </w:r>
            <w:r w:rsidRPr="00A17B3E">
              <w:t>（占有給假事業單位</w:t>
            </w:r>
            <w:r w:rsidRPr="00A17B3E">
              <w:t>24.1%</w:t>
            </w:r>
            <w:r w:rsidRPr="00A17B3E">
              <w:t>）</w:t>
            </w:r>
          </w:p>
        </w:tc>
      </w:tr>
      <w:tr w:rsidR="00972796" w:rsidRPr="00D34E00" w:rsidTr="00A17B3E">
        <w:tc>
          <w:tcPr>
            <w:tcW w:w="1899" w:type="dxa"/>
            <w:vAlign w:val="center"/>
          </w:tcPr>
          <w:p w:rsidR="00972796" w:rsidRPr="00D34E00" w:rsidRDefault="00972796" w:rsidP="00D34E00">
            <w:pPr>
              <w:spacing w:line="360" w:lineRule="exact"/>
            </w:pPr>
            <w:r w:rsidRPr="00D34E00">
              <w:t>家庭照顧假</w:t>
            </w:r>
          </w:p>
        </w:tc>
        <w:tc>
          <w:tcPr>
            <w:tcW w:w="1928" w:type="dxa"/>
            <w:vAlign w:val="center"/>
          </w:tcPr>
          <w:p w:rsidR="00972796" w:rsidRPr="00D34E00" w:rsidRDefault="00972796" w:rsidP="00D34E00">
            <w:pPr>
              <w:spacing w:line="360" w:lineRule="exact"/>
              <w:jc w:val="center"/>
            </w:pPr>
            <w:r w:rsidRPr="00D34E00">
              <w:t>38.3%</w:t>
            </w:r>
          </w:p>
        </w:tc>
        <w:tc>
          <w:tcPr>
            <w:tcW w:w="2545" w:type="dxa"/>
            <w:vAlign w:val="center"/>
          </w:tcPr>
          <w:p w:rsidR="00972796" w:rsidRPr="00D34E00" w:rsidRDefault="00972796" w:rsidP="00D34E00">
            <w:pPr>
              <w:spacing w:line="360" w:lineRule="exact"/>
            </w:pPr>
            <w:r w:rsidRPr="00D34E00">
              <w:t>平均提供日數為</w:t>
            </w:r>
            <w:r w:rsidRPr="00D34E00">
              <w:t>7.0</w:t>
            </w:r>
            <w:r w:rsidRPr="00D34E00">
              <w:t>日</w:t>
            </w:r>
          </w:p>
        </w:tc>
      </w:tr>
      <w:tr w:rsidR="00972796" w:rsidRPr="00D34E00" w:rsidTr="00A17B3E">
        <w:tc>
          <w:tcPr>
            <w:tcW w:w="1899" w:type="dxa"/>
            <w:vAlign w:val="center"/>
          </w:tcPr>
          <w:p w:rsidR="00972796" w:rsidRPr="00D34E00" w:rsidRDefault="00972796" w:rsidP="00D34E00">
            <w:pPr>
              <w:spacing w:line="360" w:lineRule="exact"/>
            </w:pPr>
            <w:r w:rsidRPr="00D34E00">
              <w:t>為撫育未滿</w:t>
            </w:r>
            <w:r w:rsidRPr="00D34E00">
              <w:t>3</w:t>
            </w:r>
            <w:r w:rsidRPr="00D34E00">
              <w:t>歲子女而減少或調整工時</w:t>
            </w:r>
          </w:p>
        </w:tc>
        <w:tc>
          <w:tcPr>
            <w:tcW w:w="1928" w:type="dxa"/>
            <w:vAlign w:val="center"/>
          </w:tcPr>
          <w:p w:rsidR="00972796" w:rsidRPr="00D34E00" w:rsidRDefault="00972796" w:rsidP="00D34E00">
            <w:pPr>
              <w:spacing w:line="360" w:lineRule="exact"/>
              <w:jc w:val="center"/>
            </w:pPr>
            <w:r w:rsidRPr="00D34E00">
              <w:t>48.5%</w:t>
            </w:r>
          </w:p>
        </w:tc>
        <w:tc>
          <w:tcPr>
            <w:tcW w:w="2545" w:type="dxa"/>
            <w:vAlign w:val="center"/>
          </w:tcPr>
          <w:p w:rsidR="00972796" w:rsidRPr="00D34E00" w:rsidRDefault="00972796" w:rsidP="00D34E00">
            <w:pPr>
              <w:spacing w:line="360" w:lineRule="exact"/>
            </w:pPr>
          </w:p>
        </w:tc>
      </w:tr>
      <w:tr w:rsidR="00972796" w:rsidRPr="00D34E00" w:rsidTr="00C04652">
        <w:tc>
          <w:tcPr>
            <w:tcW w:w="1899" w:type="dxa"/>
            <w:tcBorders>
              <w:bottom w:val="single" w:sz="4" w:space="0" w:color="auto"/>
            </w:tcBorders>
            <w:vAlign w:val="center"/>
          </w:tcPr>
          <w:p w:rsidR="00972796" w:rsidRPr="00D34E00" w:rsidRDefault="00972796" w:rsidP="00D34E00">
            <w:pPr>
              <w:spacing w:line="360" w:lineRule="exact"/>
            </w:pPr>
            <w:r w:rsidRPr="00D34E00">
              <w:t>育嬰留職停薪</w:t>
            </w:r>
          </w:p>
        </w:tc>
        <w:tc>
          <w:tcPr>
            <w:tcW w:w="1928" w:type="dxa"/>
            <w:tcBorders>
              <w:bottom w:val="single" w:sz="4" w:space="0" w:color="auto"/>
            </w:tcBorders>
            <w:vAlign w:val="center"/>
          </w:tcPr>
          <w:p w:rsidR="00972796" w:rsidRPr="00D34E00" w:rsidRDefault="00972796" w:rsidP="00D34E00">
            <w:pPr>
              <w:spacing w:line="360" w:lineRule="exact"/>
              <w:jc w:val="center"/>
            </w:pPr>
            <w:r w:rsidRPr="00D34E00">
              <w:t>42.7%</w:t>
            </w:r>
          </w:p>
        </w:tc>
        <w:tc>
          <w:tcPr>
            <w:tcW w:w="2545" w:type="dxa"/>
            <w:tcBorders>
              <w:bottom w:val="single" w:sz="4" w:space="0" w:color="auto"/>
            </w:tcBorders>
            <w:vAlign w:val="center"/>
          </w:tcPr>
          <w:p w:rsidR="00972796" w:rsidRPr="00D34E00" w:rsidRDefault="00972796" w:rsidP="00D34E00">
            <w:pPr>
              <w:spacing w:line="360" w:lineRule="exact"/>
            </w:pPr>
          </w:p>
        </w:tc>
      </w:tr>
      <w:tr w:rsidR="00972796" w:rsidRPr="00D34E00" w:rsidTr="00C04652">
        <w:tc>
          <w:tcPr>
            <w:tcW w:w="1899" w:type="dxa"/>
            <w:tcBorders>
              <w:bottom w:val="single" w:sz="4" w:space="0" w:color="auto"/>
            </w:tcBorders>
            <w:vAlign w:val="center"/>
          </w:tcPr>
          <w:p w:rsidR="00A17B3E" w:rsidRDefault="00972796" w:rsidP="00D34E00">
            <w:pPr>
              <w:spacing w:line="360" w:lineRule="exact"/>
            </w:pPr>
            <w:r w:rsidRPr="00D34E00">
              <w:t>哺乳室</w:t>
            </w:r>
          </w:p>
          <w:p w:rsidR="00972796" w:rsidRPr="00D34E00" w:rsidRDefault="00972796" w:rsidP="00D34E00">
            <w:pPr>
              <w:spacing w:line="360" w:lineRule="exact"/>
            </w:pPr>
            <w:r w:rsidRPr="00D34E00">
              <w:t>或集乳室</w:t>
            </w:r>
          </w:p>
        </w:tc>
        <w:tc>
          <w:tcPr>
            <w:tcW w:w="1928" w:type="dxa"/>
            <w:tcBorders>
              <w:bottom w:val="single" w:sz="4" w:space="0" w:color="auto"/>
            </w:tcBorders>
            <w:vAlign w:val="center"/>
          </w:tcPr>
          <w:p w:rsidR="00972796" w:rsidRPr="00D34E00" w:rsidRDefault="00972796" w:rsidP="00D34E00">
            <w:pPr>
              <w:spacing w:line="360" w:lineRule="exact"/>
              <w:jc w:val="center"/>
            </w:pPr>
            <w:r w:rsidRPr="00D34E00">
              <w:t>14.9%</w:t>
            </w:r>
          </w:p>
        </w:tc>
        <w:tc>
          <w:tcPr>
            <w:tcW w:w="2545" w:type="dxa"/>
            <w:tcBorders>
              <w:bottom w:val="single" w:sz="4" w:space="0" w:color="auto"/>
            </w:tcBorders>
            <w:vAlign w:val="center"/>
          </w:tcPr>
          <w:p w:rsidR="00972796" w:rsidRPr="00D34E00" w:rsidRDefault="00972796" w:rsidP="00D34E00">
            <w:pPr>
              <w:spacing w:line="360" w:lineRule="exact"/>
            </w:pPr>
          </w:p>
        </w:tc>
      </w:tr>
      <w:tr w:rsidR="00C04652" w:rsidRPr="00D34E00" w:rsidTr="00C04652">
        <w:trPr>
          <w:trHeight w:hRule="exact" w:val="142"/>
        </w:trPr>
        <w:tc>
          <w:tcPr>
            <w:tcW w:w="1899" w:type="dxa"/>
            <w:tcBorders>
              <w:top w:val="single" w:sz="4" w:space="0" w:color="auto"/>
              <w:left w:val="nil"/>
              <w:bottom w:val="nil"/>
              <w:right w:val="nil"/>
            </w:tcBorders>
            <w:vAlign w:val="center"/>
          </w:tcPr>
          <w:p w:rsidR="00C04652" w:rsidRPr="00D34E00" w:rsidRDefault="00C04652" w:rsidP="00D34E00">
            <w:pPr>
              <w:spacing w:line="360" w:lineRule="exact"/>
            </w:pPr>
          </w:p>
        </w:tc>
        <w:tc>
          <w:tcPr>
            <w:tcW w:w="1928" w:type="dxa"/>
            <w:tcBorders>
              <w:top w:val="single" w:sz="4" w:space="0" w:color="auto"/>
              <w:left w:val="nil"/>
              <w:bottom w:val="nil"/>
              <w:right w:val="nil"/>
            </w:tcBorders>
            <w:vAlign w:val="center"/>
          </w:tcPr>
          <w:p w:rsidR="00C04652" w:rsidRPr="00D34E00" w:rsidRDefault="00C04652" w:rsidP="00D34E00">
            <w:pPr>
              <w:spacing w:line="360" w:lineRule="exact"/>
              <w:jc w:val="center"/>
            </w:pPr>
          </w:p>
        </w:tc>
        <w:tc>
          <w:tcPr>
            <w:tcW w:w="2545" w:type="dxa"/>
            <w:tcBorders>
              <w:top w:val="single" w:sz="4" w:space="0" w:color="auto"/>
              <w:left w:val="nil"/>
              <w:bottom w:val="nil"/>
              <w:right w:val="nil"/>
            </w:tcBorders>
            <w:vAlign w:val="center"/>
          </w:tcPr>
          <w:p w:rsidR="00C04652" w:rsidRPr="00D34E00" w:rsidRDefault="00C04652" w:rsidP="00D34E00">
            <w:pPr>
              <w:spacing w:line="360" w:lineRule="exact"/>
            </w:pPr>
          </w:p>
        </w:tc>
      </w:tr>
    </w:tbl>
    <w:p w:rsidR="00972796" w:rsidRPr="004A60BA" w:rsidRDefault="00972796" w:rsidP="00FC5286">
      <w:pPr>
        <w:pStyle w:val="affff5"/>
      </w:pPr>
      <w:r w:rsidRPr="004A60BA">
        <w:t>建</w:t>
      </w:r>
      <w:r w:rsidRPr="004A60BA">
        <w:t xml:space="preserve">  </w:t>
      </w:r>
      <w:r w:rsidRPr="004A60BA">
        <w:t>議：</w:t>
      </w:r>
      <w:r w:rsidR="00D34E00">
        <w:rPr>
          <w:rFonts w:hint="eastAsia"/>
        </w:rPr>
        <w:tab/>
      </w:r>
      <w:r w:rsidRPr="004A60BA">
        <w:t>政府應督促各事業單位訂定相關假別及設施。</w:t>
      </w:r>
    </w:p>
    <w:p w:rsidR="00972796" w:rsidRPr="004A60BA" w:rsidRDefault="00972796" w:rsidP="00D34E00">
      <w:pPr>
        <w:pStyle w:val="affff8"/>
        <w:spacing w:before="180" w:after="180"/>
      </w:pPr>
      <w:r w:rsidRPr="004A60BA">
        <w:t>第</w:t>
      </w:r>
      <w:r w:rsidRPr="004A60BA">
        <w:t>8</w:t>
      </w:r>
      <w:r w:rsidRPr="004A60BA">
        <w:t>案</w:t>
      </w:r>
    </w:p>
    <w:p w:rsidR="00972796" w:rsidRPr="004A60BA" w:rsidRDefault="00972796" w:rsidP="00FC5286">
      <w:pPr>
        <w:pStyle w:val="affff5"/>
      </w:pPr>
      <w:r w:rsidRPr="004A60BA">
        <w:t>問</w:t>
      </w:r>
      <w:r w:rsidRPr="004A60BA">
        <w:t xml:space="preserve">  </w:t>
      </w:r>
      <w:r w:rsidRPr="004A60BA">
        <w:t>題：</w:t>
      </w:r>
      <w:r w:rsidR="00D34E00">
        <w:rPr>
          <w:rFonts w:hint="eastAsia"/>
        </w:rPr>
        <w:tab/>
      </w:r>
      <w:r w:rsidRPr="004A60BA">
        <w:t>建立族群平等與互相尊重的文化包容力，應破除單方面側重在讓外籍配偶適應臺灣文化的努力方向，而要更積極推動社會教育，以期民眾對多元文化的深入認識與欣賞接納。</w:t>
      </w:r>
    </w:p>
    <w:p w:rsidR="00972796" w:rsidRPr="004A60BA" w:rsidRDefault="00972796" w:rsidP="00FC5286">
      <w:pPr>
        <w:pStyle w:val="affff5"/>
      </w:pPr>
      <w:r w:rsidRPr="004A60BA">
        <w:t>說</w:t>
      </w:r>
      <w:r w:rsidRPr="004A60BA">
        <w:t xml:space="preserve">  </w:t>
      </w:r>
      <w:r w:rsidRPr="004A60BA">
        <w:t>明：</w:t>
      </w:r>
      <w:r w:rsidR="00D34E00">
        <w:rPr>
          <w:rFonts w:hint="eastAsia"/>
        </w:rPr>
        <w:tab/>
      </w:r>
      <w:r w:rsidRPr="004A60BA">
        <w:t>「加強宣導國人建立族群平等與相互尊重接納觀念」為外籍與大陸配偶照顧輔導措施之重點工作，但在「</w:t>
      </w:r>
      <w:r w:rsidRPr="004A60BA">
        <w:t>98</w:t>
      </w:r>
      <w:r w:rsidRPr="004A60BA">
        <w:t>年度</w:t>
      </w:r>
      <w:r w:rsidRPr="004A60BA">
        <w:t>1</w:t>
      </w:r>
      <w:r w:rsidRPr="004A60BA">
        <w:t>至</w:t>
      </w:r>
      <w:r w:rsidRPr="004A60BA">
        <w:t>11</w:t>
      </w:r>
      <w:r w:rsidRPr="004A60BA">
        <w:t>月外籍配偶照顧輔導基金核定補助案彙整表」中，多數計畫仍以外籍配偶學習與適應臺灣文化為主，少有全面對國人深入介紹外籍配偶母國文化的方案。</w:t>
      </w:r>
      <w:r w:rsidR="00D34E00">
        <w:rPr>
          <w:rFonts w:hint="eastAsia"/>
        </w:rPr>
        <w:br/>
      </w:r>
      <w:r w:rsidRPr="004A60BA">
        <w:t>約</w:t>
      </w:r>
      <w:r w:rsidRPr="004A60BA">
        <w:t>47.7</w:t>
      </w:r>
      <w:r w:rsidRPr="004A60BA">
        <w:t>萬的新住民是臺灣未來發展的珍貴社會資產，也是臺灣立足亞太的強力優勢。然而目前臺灣社會仍普遍存在對外籍配偶負面的刻板印象，使外籍配偶在臺灣生活與就業各方</w:t>
      </w:r>
      <w:r w:rsidRPr="004A60BA">
        <w:lastRenderedPageBreak/>
        <w:t>面都經常因此面臨困境。是故更應積極破除文化隔閡與歧視，消弭社會不平等的現象，提升外籍配偶在臺灣生活的尊嚴。</w:t>
      </w:r>
    </w:p>
    <w:p w:rsidR="00972796" w:rsidRPr="004A60BA" w:rsidRDefault="00972796" w:rsidP="00025F14">
      <w:pPr>
        <w:pStyle w:val="1d"/>
        <w:ind w:left="1263" w:hanging="1263"/>
      </w:pPr>
      <w:r w:rsidRPr="004A60BA">
        <w:t>建</w:t>
      </w:r>
      <w:r w:rsidRPr="004A60BA">
        <w:t xml:space="preserve">  </w:t>
      </w:r>
      <w:r w:rsidRPr="004A60BA">
        <w:t>議：</w:t>
      </w:r>
      <w:r w:rsidR="00025F14" w:rsidRPr="00025F14">
        <w:rPr>
          <w:rFonts w:hint="eastAsia"/>
          <w:sz w:val="12"/>
          <w:szCs w:val="12"/>
        </w:rPr>
        <w:t xml:space="preserve"> </w:t>
      </w:r>
      <w:r w:rsidR="00D34E00">
        <w:rPr>
          <w:rFonts w:hint="eastAsia"/>
        </w:rPr>
        <w:t>1.</w:t>
      </w:r>
      <w:r w:rsidR="00D34E00">
        <w:rPr>
          <w:rFonts w:hint="eastAsia"/>
        </w:rPr>
        <w:tab/>
      </w:r>
      <w:r w:rsidRPr="004A60BA">
        <w:t>義務教育課程應訂定多元文化教育課程基本時數。</w:t>
      </w:r>
    </w:p>
    <w:p w:rsidR="00972796" w:rsidRPr="004A60BA" w:rsidRDefault="00D34E00" w:rsidP="00FC5286">
      <w:pPr>
        <w:pStyle w:val="1a"/>
      </w:pPr>
      <w:r>
        <w:rPr>
          <w:rFonts w:hint="eastAsia"/>
        </w:rPr>
        <w:t>2.</w:t>
      </w:r>
      <w:r>
        <w:rPr>
          <w:rFonts w:hint="eastAsia"/>
        </w:rPr>
        <w:tab/>
      </w:r>
      <w:r w:rsidR="00972796" w:rsidRPr="004A60BA">
        <w:t>文化部等中央部會主導多元文化宣導影片攝製與普及。</w:t>
      </w:r>
    </w:p>
    <w:p w:rsidR="00972796" w:rsidRPr="004A60BA" w:rsidRDefault="00D34E00" w:rsidP="00FC5286">
      <w:pPr>
        <w:pStyle w:val="1a"/>
      </w:pPr>
      <w:r>
        <w:rPr>
          <w:rFonts w:hint="eastAsia"/>
        </w:rPr>
        <w:t>3.</w:t>
      </w:r>
      <w:r>
        <w:rPr>
          <w:rFonts w:hint="eastAsia"/>
        </w:rPr>
        <w:tab/>
      </w:r>
      <w:r w:rsidR="00972796" w:rsidRPr="004A60BA">
        <w:t>縣市政府每年製作為民服務手冊應加入多元文化介紹。</w:t>
      </w:r>
    </w:p>
    <w:p w:rsidR="00972796" w:rsidRPr="004A60BA" w:rsidRDefault="00D34E00" w:rsidP="00FC5286">
      <w:pPr>
        <w:pStyle w:val="1a"/>
      </w:pPr>
      <w:r>
        <w:rPr>
          <w:rFonts w:hint="eastAsia"/>
        </w:rPr>
        <w:t>4.</w:t>
      </w:r>
      <w:r>
        <w:rPr>
          <w:rFonts w:hint="eastAsia"/>
        </w:rPr>
        <w:tab/>
      </w:r>
      <w:r w:rsidR="00972796" w:rsidRPr="004A60BA">
        <w:t>各級國家考試應加入多元文化考題，以落實公務員之文化敏感度。</w:t>
      </w:r>
    </w:p>
    <w:p w:rsidR="00972796" w:rsidRPr="004A60BA" w:rsidRDefault="00D34E00" w:rsidP="00FC5286">
      <w:pPr>
        <w:pStyle w:val="1a"/>
      </w:pPr>
      <w:r>
        <w:rPr>
          <w:rFonts w:hint="eastAsia"/>
        </w:rPr>
        <w:t>5.</w:t>
      </w:r>
      <w:r>
        <w:rPr>
          <w:rFonts w:hint="eastAsia"/>
        </w:rPr>
        <w:tab/>
      </w:r>
      <w:r w:rsidR="00972796" w:rsidRPr="004A60BA">
        <w:t>各部會局處及縣市首長應接受外籍配偶及多元文化之資訊與教育訓練，以加強對此議題之認識與重視。</w:t>
      </w:r>
    </w:p>
    <w:p w:rsidR="00972796" w:rsidRPr="004A60BA" w:rsidRDefault="00D34E00" w:rsidP="00FC5286">
      <w:pPr>
        <w:pStyle w:val="1a"/>
      </w:pPr>
      <w:r>
        <w:rPr>
          <w:rFonts w:hint="eastAsia"/>
        </w:rPr>
        <w:t>6.</w:t>
      </w:r>
      <w:r>
        <w:rPr>
          <w:rFonts w:hint="eastAsia"/>
        </w:rPr>
        <w:tab/>
      </w:r>
      <w:r w:rsidR="00972796" w:rsidRPr="004A60BA">
        <w:t>對外籍配偶母國文化的推廣應比照閩南文化、客家文化、原住民文化等加強辦理，透過基礎義務教育的課程規劃和社會文化教育的普及推廣，推廣越南、柬埔寨、泰國、緬甸、印尼等文化，讓對於多元文化的悅納成為臺灣人民基本素養，讓臺灣成為亞洲世界村的新樂土。</w:t>
      </w:r>
    </w:p>
    <w:p w:rsidR="00972796" w:rsidRPr="004A60BA" w:rsidRDefault="005F61A6" w:rsidP="004974D9">
      <w:pPr>
        <w:pStyle w:val="afff6"/>
        <w:spacing w:before="360" w:after="180"/>
      </w:pPr>
      <w:bookmarkStart w:id="94" w:name="_Toc373827915"/>
      <w:bookmarkStart w:id="95" w:name="_Toc379461803"/>
      <w:bookmarkStart w:id="96" w:name="_Toc381198485"/>
      <w:r>
        <w:rPr>
          <w:noProof/>
        </w:rPr>
        <w:drawing>
          <wp:anchor distT="0" distB="0" distL="114300" distR="114300" simplePos="0" relativeHeight="251687936"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36" name="圖片 136"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問題與討論</w:t>
      </w:r>
      <w:bookmarkEnd w:id="94"/>
      <w:bookmarkEnd w:id="95"/>
      <w:bookmarkEnd w:id="96"/>
    </w:p>
    <w:p w:rsidR="00972796" w:rsidRPr="004A60BA" w:rsidRDefault="00972796" w:rsidP="003D1378">
      <w:pPr>
        <w:pStyle w:val="afff0"/>
        <w:spacing w:before="360" w:after="180"/>
      </w:pPr>
      <w:r w:rsidRPr="004A60BA">
        <w:t>臺南大學附屬啟聰學校</w:t>
      </w:r>
      <w:smartTag w:uri="urn:schemas-microsoft-com:office:smarttags" w:element="PersonName">
        <w:smartTagPr>
          <w:attr w:name="ProductID" w:val="林"/>
        </w:smartTagPr>
        <w:r w:rsidRPr="004A60BA">
          <w:t>林</w:t>
        </w:r>
      </w:smartTag>
      <w:r w:rsidRPr="004A60BA">
        <w:t>老師</w:t>
      </w:r>
    </w:p>
    <w:p w:rsidR="00972796" w:rsidRPr="004A60BA" w:rsidRDefault="00972796" w:rsidP="007C6CCC">
      <w:pPr>
        <w:pStyle w:val="afff4"/>
      </w:pPr>
      <w:r w:rsidRPr="004A60BA">
        <w:t>各位長官、先進大家好，我是臺南大學附屬啟聰學校</w:t>
      </w:r>
      <w:smartTag w:uri="urn:schemas-microsoft-com:office:smarttags" w:element="PersonName">
        <w:smartTagPr>
          <w:attr w:name="ProductID" w:val="林"/>
        </w:smartTagPr>
        <w:r w:rsidRPr="004A60BA">
          <w:t>林</w:t>
        </w:r>
      </w:smartTag>
      <w:r w:rsidRPr="004A60BA">
        <w:t>老師，</w:t>
      </w:r>
      <w:r w:rsidRPr="004A60BA">
        <w:t>76</w:t>
      </w:r>
      <w:r w:rsidRPr="004A60BA">
        <w:t>年就在那邊服務，目前已進入第</w:t>
      </w:r>
      <w:r w:rsidRPr="004A60BA">
        <w:t>26</w:t>
      </w:r>
      <w:r w:rsidRPr="004A60BA">
        <w:t>年了。我是</w:t>
      </w:r>
      <w:r w:rsidRPr="004A60BA">
        <w:t>99</w:t>
      </w:r>
      <w:r w:rsidRPr="004A60BA">
        <w:t>學年度這個性平事件調查小組的成員，無論是人本教育基金會所稱的</w:t>
      </w:r>
      <w:r w:rsidRPr="004A60BA">
        <w:t>128</w:t>
      </w:r>
      <w:r w:rsidRPr="004A60BA">
        <w:t>件，或是監察院最後調查的</w:t>
      </w:r>
      <w:r w:rsidRPr="004A60BA">
        <w:t>164</w:t>
      </w:r>
      <w:r w:rsidRPr="004A60BA">
        <w:t>件，其中的</w:t>
      </w:r>
      <w:r w:rsidRPr="004A60BA">
        <w:t>3</w:t>
      </w:r>
      <w:r w:rsidRPr="004A60BA">
        <w:t>分之</w:t>
      </w:r>
      <w:r w:rsidRPr="004A60BA">
        <w:t>1</w:t>
      </w:r>
      <w:r w:rsidRPr="004A60BA">
        <w:t>到</w:t>
      </w:r>
      <w:r w:rsidRPr="004A60BA">
        <w:t>2</w:t>
      </w:r>
      <w:r w:rsidRPr="004A60BA">
        <w:t>分之</w:t>
      </w:r>
      <w:r w:rsidRPr="004A60BA">
        <w:t>1</w:t>
      </w:r>
      <w:r w:rsidRPr="004A60BA">
        <w:t>的案件本人都曾參與調查。但身為性平調查小組的成員，調查過程中必得罪不少人。誰來保護我？目前我被羅織罪名，記了</w:t>
      </w:r>
      <w:r w:rsidRPr="004A60BA">
        <w:t>2</w:t>
      </w:r>
      <w:r w:rsidRPr="004A60BA">
        <w:t>次申誡，導致</w:t>
      </w:r>
      <w:r w:rsidRPr="004A60BA">
        <w:t>100</w:t>
      </w:r>
      <w:r w:rsidRPr="004A60BA">
        <w:t>學年度考績乙等。</w:t>
      </w:r>
    </w:p>
    <w:p w:rsidR="00972796" w:rsidRPr="004A60BA" w:rsidRDefault="00972796" w:rsidP="007C6CCC">
      <w:pPr>
        <w:pStyle w:val="afff4"/>
      </w:pPr>
      <w:r w:rsidRPr="004A60BA">
        <w:t>其實我打從心底覺得這些孩子很可憐。從我到任之後，從林三木校長、林細貞校長、周志岳校長，到現任的管志明校長，很多人根本</w:t>
      </w:r>
      <w:r w:rsidRPr="004A60BA">
        <w:lastRenderedPageBreak/>
        <w:t>非特教背景，和學生溝通的時候都需要手語翻譯。這是很大的笑話。校長不懂手語該如何管理校務？</w:t>
      </w:r>
    </w:p>
    <w:p w:rsidR="00972796" w:rsidRPr="004A60BA" w:rsidRDefault="00972796" w:rsidP="007C6CCC">
      <w:pPr>
        <w:pStyle w:val="afff4"/>
      </w:pPr>
      <w:r w:rsidRPr="004A60BA">
        <w:t>99</w:t>
      </w:r>
      <w:r w:rsidRPr="004A60BA">
        <w:t>學年度我擔任調查小組成員。不調查則已，一調查才發現怎麼那麼慘。我自認有義務要釐清問題，還給學生一個安全的學習和生活的環境。同時參與調查的一位家長會前會長，曾經和人本教育基金會共同召開記者會揭發事件，卻也因此淪為被告。另一位性平人力庫的調查小組成員蔡老師目前已經中度憂鬱。我覺得自己還算堅強，沒有因此崩潰。我們只不過是幫學生講話，替他們的權益發聲，但卻遭受這樣的待遇。目前我不願意妥協，因此</w:t>
      </w:r>
      <w:r w:rsidRPr="004A60BA">
        <w:t>2</w:t>
      </w:r>
      <w:r w:rsidRPr="004A60BA">
        <w:t>支申誡已經進入行政訴訟，考績乙等，目前在中央教師評議委員會申復。我始終有點後悔，為何自己要克盡職則把事件調查得這麼清楚。在那之前我都很專心在我的研究工作，當時是成功大學生命科學博士，也曾在</w:t>
      </w:r>
      <w:r w:rsidRPr="004A60BA">
        <w:t>SCI</w:t>
      </w:r>
      <w:r w:rsidRPr="004A60BA">
        <w:t>發表很多新的研究。去（</w:t>
      </w:r>
      <w:r w:rsidRPr="004A60BA">
        <w:t>101</w:t>
      </w:r>
      <w:r w:rsidRPr="004A60BA">
        <w:t>）年受到迫害</w:t>
      </w:r>
      <w:r>
        <w:rPr>
          <w:rFonts w:hint="eastAsia"/>
        </w:rPr>
        <w:t>最</w:t>
      </w:r>
      <w:r w:rsidRPr="004A60BA">
        <w:t>嚴重的時候，我是不鬆懈發表研究。但今年實在沒辦法了。為了對特殊教育的學生有更多認識，我報考中正大學犯罪防治學博士班。社會對我們這些調查小組成員的觀感及定位如何？我該克盡職責繼續調查還是要捍衛學校名譽？就事論事？謝謝！</w:t>
      </w:r>
    </w:p>
    <w:p w:rsidR="00972796" w:rsidRPr="004A60BA" w:rsidRDefault="00972796" w:rsidP="003D1378">
      <w:pPr>
        <w:pStyle w:val="afff0"/>
        <w:spacing w:before="360" w:after="180"/>
      </w:pPr>
      <w:r w:rsidRPr="004A60BA">
        <w:t>彰化縣芙蓉兩性關懷成長協會</w:t>
      </w:r>
      <w:smartTag w:uri="urn:schemas-microsoft-com:office:smarttags" w:element="PersonName">
        <w:smartTagPr>
          <w:attr w:name="ProductID" w:val="朱麗春"/>
        </w:smartTagPr>
        <w:r w:rsidRPr="004A60BA">
          <w:t>朱麗春</w:t>
        </w:r>
      </w:smartTag>
      <w:r w:rsidR="00025F14">
        <w:rPr>
          <w:rFonts w:hint="eastAsia"/>
        </w:rPr>
        <w:t>女士</w:t>
      </w:r>
    </w:p>
    <w:p w:rsidR="00972796" w:rsidRPr="004A60BA" w:rsidRDefault="00972796" w:rsidP="007C6CCC">
      <w:pPr>
        <w:pStyle w:val="afff4"/>
      </w:pPr>
      <w:r w:rsidRPr="004A60BA">
        <w:t>主席，抱歉我又發問了。很高興今天來參加這個活動。我曾聽王院長講過一句話「家，不是講理的地方，而是講感情的地方」。現在臺灣離婚率很高，政府是否應再宣導家庭和婚姻的觀念。既然談到婦女的人權，臺灣目前離婚率又這麼高，是否該由上面的官員來告訴我們婚姻的正確觀念。</w:t>
      </w:r>
    </w:p>
    <w:p w:rsidR="00972796" w:rsidRPr="004A60BA" w:rsidRDefault="00972796" w:rsidP="007C6CCC">
      <w:pPr>
        <w:pStyle w:val="afff4"/>
      </w:pPr>
      <w:r w:rsidRPr="004A60BA">
        <w:t>另外，我一直很希望臺灣可以回到百善孝為先、尊師重道的年代，這些是我們要自己去檢討的。雖然不好的老師很多，但好的老師也很多。這是我不斷進入校園舉辦演講的經驗。再來就是「火炬計畫」，我很贊同剛才李萍秘書長的話，有些外籍配偶真的走不出來，能走出來</w:t>
      </w:r>
      <w:r w:rsidRPr="004A60BA">
        <w:lastRenderedPageBreak/>
        <w:t>的就已經很不錯了。我們一直知道「火炬計畫」是鎖定國小推動，沒有在國中以上推動，是否可以開放讓民間團體舉辦「火炬計畫」的識字班？</w:t>
      </w:r>
    </w:p>
    <w:p w:rsidR="00972796" w:rsidRPr="004A60BA" w:rsidRDefault="00972796" w:rsidP="007C6CCC">
      <w:pPr>
        <w:pStyle w:val="afff4"/>
      </w:pPr>
      <w:r w:rsidRPr="004A60BA">
        <w:t>我認識很多早期就嫁來臺灣的外配，她們的公婆多半已經不在人世。她們不斷跟我們反應想要讀書，可是學校沒開課，很多是因為招生不足的問題。目前我們芙蓉兩性關懷成長協會晚上固定只有</w:t>
      </w:r>
      <w:r w:rsidRPr="004A60BA">
        <w:t>5</w:t>
      </w:r>
      <w:r w:rsidRPr="004A60BA">
        <w:t>位外籍配偶來上課。她們的公婆都已經過世了，她們很希望可以跟自己讀國中的子女一起長大。因此我剛才說國中是很重要的區塊。謝謝。</w:t>
      </w:r>
    </w:p>
    <w:p w:rsidR="00972796" w:rsidRPr="004A60BA" w:rsidRDefault="00972796" w:rsidP="003D1378">
      <w:pPr>
        <w:pStyle w:val="afff0"/>
        <w:spacing w:before="360" w:after="180"/>
      </w:pPr>
      <w:r w:rsidRPr="004A60BA">
        <w:t>天主教新竹教區越南外勞配偶辦公室個案管理師阮秋荷</w:t>
      </w:r>
    </w:p>
    <w:p w:rsidR="00972796" w:rsidRPr="004A60BA" w:rsidRDefault="00972796" w:rsidP="007C6CCC">
      <w:pPr>
        <w:pStyle w:val="afff4"/>
      </w:pPr>
      <w:r w:rsidRPr="004A60BA">
        <w:t>主持人、各位貴賓，大家午安！我有</w:t>
      </w:r>
      <w:r w:rsidRPr="004A60BA">
        <w:t>2</w:t>
      </w:r>
      <w:r w:rsidRPr="004A60BA">
        <w:t>個問題想請問。首先是外籍配偶的教育。臺灣很多大學、研究所承認外籍學生在原學校的成績。為何在臺外籍配偶在母校的成績不被採認。其實外籍配偶很多是有資格能力報考大學繼續進修，可是依臺灣規定得從小學開始讀起，等於要再多花</w:t>
      </w:r>
      <w:r w:rsidRPr="004A60BA">
        <w:t>9</w:t>
      </w:r>
      <w:r w:rsidRPr="004A60BA">
        <w:t>年、</w:t>
      </w:r>
      <w:r w:rsidRPr="004A60BA">
        <w:t>10</w:t>
      </w:r>
      <w:r w:rsidRPr="004A60BA">
        <w:t>年的時間才讀到大學，但我們已經在原本國家取得大學文憑了。建議教育部站在外配的角度思考，給予包容，開放我們報考大學，考得上當然就讓我們去讀，不要再規定從小學一年級開始，太浪費時間了。</w:t>
      </w:r>
    </w:p>
    <w:p w:rsidR="00972796" w:rsidRPr="004A60BA" w:rsidRDefault="00972796" w:rsidP="007C6CCC">
      <w:pPr>
        <w:pStyle w:val="afff4"/>
      </w:pPr>
      <w:r w:rsidRPr="004A60BA">
        <w:t>其次，臺灣政府推動很多福利，鼓勵女性結婚、生子，解決少子化問題。不過，外配無法進入大企業上班，只能從小公司、工廠開始做起。每次外配懷孕，老闆用盡各種理由勸外配回家休養，不讓她繼續工作。很多外配因此打電話問我：「姐姐，這樣對嗎？」或是以最近工廠最近比較沒事為由，要懷孕的外配回家好了。老闆很簡單的一句話「妳回家好了！」既不提供福利，也不說解雇後如何補償，什麼都沒有。政府是否可對小公司的老闆進行道德勸說，或透過其他方式導正這些行為，讓外配有賺錢養家的機會。以上說明，謝謝。</w:t>
      </w:r>
    </w:p>
    <w:p w:rsidR="00972796" w:rsidRPr="004A60BA" w:rsidRDefault="00972796" w:rsidP="003D1378">
      <w:pPr>
        <w:pStyle w:val="afff0"/>
        <w:spacing w:before="360" w:after="180"/>
      </w:pPr>
      <w:r w:rsidRPr="004A60BA">
        <w:t>彰化</w:t>
      </w:r>
      <w:smartTag w:uri="urn:schemas-microsoft-com:office:smarttags" w:element="PersonName">
        <w:smartTagPr>
          <w:attr w:name="ProductID" w:val="師範大學"/>
        </w:smartTagPr>
        <w:r w:rsidRPr="004A60BA">
          <w:t>師範大學</w:t>
        </w:r>
      </w:smartTag>
      <w:r w:rsidR="00025F14" w:rsidRPr="004A60BA">
        <w:t>教授</w:t>
      </w:r>
      <w:r w:rsidRPr="004A60BA">
        <w:t>陳金燕</w:t>
      </w:r>
    </w:p>
    <w:p w:rsidR="00972796" w:rsidRPr="004A60BA" w:rsidRDefault="00972796" w:rsidP="007C6CCC">
      <w:pPr>
        <w:pStyle w:val="afff4"/>
      </w:pPr>
      <w:r w:rsidRPr="004A60BA">
        <w:lastRenderedPageBreak/>
        <w:t>我是國立彰化師範大學陳金燕，有</w:t>
      </w:r>
      <w:r w:rsidRPr="004A60BA">
        <w:t>2</w:t>
      </w:r>
      <w:r w:rsidRPr="004A60BA">
        <w:t>個部份，分別呼應方才與談人所談的內容。</w:t>
      </w:r>
    </w:p>
    <w:p w:rsidR="00972796" w:rsidRPr="004A60BA" w:rsidRDefault="00972796" w:rsidP="007C6CCC">
      <w:pPr>
        <w:pStyle w:val="afff4"/>
      </w:pPr>
      <w:r w:rsidRPr="004A60BA">
        <w:t>第一，有</w:t>
      </w:r>
      <w:smartTag w:uri="urn:schemas-microsoft-com:office:smarttags" w:element="PersonName">
        <w:smartTagPr>
          <w:attr w:name="ProductID" w:val="關於郭"/>
        </w:smartTagPr>
        <w:r w:rsidRPr="004A60BA">
          <w:t>關於郭</w:t>
        </w:r>
      </w:smartTag>
      <w:r w:rsidRPr="004A60BA">
        <w:t>老師所提到的女性天花板。我比較關心的是在教育場域裡面的性別起薪，各位如果手上有會議手冊的話，可以翻閱第</w:t>
      </w:r>
      <w:r w:rsidRPr="004A60BA">
        <w:t>49</w:t>
      </w:r>
      <w:r w:rsidRPr="004A60BA">
        <w:t>頁性平處黃處長的性別統計，在高等教育中，男女選讀文科和理科的比例，依然違反所謂的性別比例規定。在此建議應予破除男女的刻版印象；另外，國內各級學校女性校長比例很低，而各大專院校的女性教師加起來只有總教師人數的</w:t>
      </w:r>
      <w:r w:rsidRPr="004A60BA">
        <w:t>3</w:t>
      </w:r>
      <w:r w:rsidRPr="004A60BA">
        <w:t>成，這是包括助理教授的人數，若再限縮計算</w:t>
      </w:r>
      <w:smartTag w:uri="urn:schemas-microsoft-com:office:smarttags" w:element="PersonName">
        <w:smartTagPr>
          <w:attr w:name="ProductID" w:val="範圍到"/>
        </w:smartTagPr>
        <w:r w:rsidRPr="004A60BA">
          <w:t>範圍到</w:t>
        </w:r>
      </w:smartTag>
      <w:r w:rsidRPr="004A60BA">
        <w:t>教授，女性所占比例大概只有</w:t>
      </w:r>
      <w:r w:rsidRPr="004A60BA">
        <w:t>1</w:t>
      </w:r>
      <w:r w:rsidRPr="004A60BA">
        <w:t>成。建議監察院積極督導教育部提出具體改善措施並落實。</w:t>
      </w:r>
    </w:p>
    <w:p w:rsidR="00972796" w:rsidRPr="004A60BA" w:rsidRDefault="00972796" w:rsidP="007C6CCC">
      <w:pPr>
        <w:pStyle w:val="afff4"/>
      </w:pPr>
      <w:r w:rsidRPr="004A60BA">
        <w:t>第二，呼應剛才李萍秘書長所提多元化教材。我本人在學校是負責多元化諮商，但是談多元化教材，除了針對新移民文化之外，回到聯合國對多元化的概念，又呼應了我們今天所談的婦女人權保障的基準點，從</w:t>
      </w:r>
      <w:r w:rsidRPr="004A60BA">
        <w:t>CEDAW</w:t>
      </w:r>
      <w:r w:rsidRPr="004A60BA">
        <w:t>到性別主流化。建議多元文化的教材裡面應該要包含多元性別和多元家庭的觀念，才能符合相關的公約及倡議之立場。也希望我們監察院能夠繼續監督教育部，積極落實多元性別及同志教育之執行，謝謝。</w:t>
      </w:r>
    </w:p>
    <w:p w:rsidR="00972796" w:rsidRPr="004A60BA" w:rsidRDefault="00972796" w:rsidP="003D1378">
      <w:pPr>
        <w:pStyle w:val="afff0"/>
        <w:spacing w:before="360" w:after="180"/>
      </w:pPr>
      <w:r w:rsidRPr="004A60BA">
        <w:t>臺灣防暴聯盟執行秘書張琳</w:t>
      </w:r>
    </w:p>
    <w:p w:rsidR="00972796" w:rsidRPr="004A60BA" w:rsidRDefault="00972796" w:rsidP="007C6CCC">
      <w:pPr>
        <w:pStyle w:val="afff4"/>
      </w:pPr>
      <w:r w:rsidRPr="004A60BA">
        <w:t>主席、各位夥伴大家好，我是防暴聯盟張琳！能否請勞委會說明一下在推動友善職場方面，有何具體的作為？</w:t>
      </w:r>
    </w:p>
    <w:p w:rsidR="00972796" w:rsidRPr="004A60BA" w:rsidRDefault="00972796" w:rsidP="007C6CCC">
      <w:pPr>
        <w:pStyle w:val="afff4"/>
      </w:pPr>
      <w:r w:rsidRPr="004A60BA">
        <w:t>我們有幾次和內政部去國外參訪，發現國外的勞動職場政策是採分層規範。首先，婦女工作權保障的對象可能分成二類：第一類是一般婦女，例如保障育嬰假及生產假；第二類是比較弱勢、特殊、或是被害婦女等，其中包含新移民工作權之保障。其次，職場安全有何預防措施？目前勞委會在相關安全法規裡面都是比較物理性的，譬如說消防設備等，但是最近頻傳急診室員工、醫護人員、社工受到傷害，相關安全維護是否涵蓋在內。對於在工作場所執行職務受傷害的員工，</w:t>
      </w:r>
      <w:r w:rsidRPr="004A60BA">
        <w:lastRenderedPageBreak/>
        <w:t>有無協助方案可取得？勞委會針對不同領域的高危險工作群，如急診室、醫護、社工等在職場上的安全維護，能否有一個工作安全手冊，提供給相關領域的雇主和員工作參考。</w:t>
      </w:r>
    </w:p>
    <w:p w:rsidR="00972796" w:rsidRPr="004A60BA" w:rsidRDefault="00972796" w:rsidP="007C6CCC">
      <w:pPr>
        <w:pStyle w:val="afff4"/>
      </w:pPr>
      <w:r w:rsidRPr="004A60BA">
        <w:t>今天上午我們從人身安全切入，現在我們希望勞委會也關注受暴婦女的經濟安全的維護。因為從事保護工作的社工都相信，保護小孩子的最好方法其實就是讓這個家庭，尤其是婦女能夠確實經濟獨立，如此才能夠保護我們的小孩子。以上是防暴聯盟的建議，謝謝！</w:t>
      </w:r>
    </w:p>
    <w:p w:rsidR="00972796" w:rsidRPr="004A60BA" w:rsidRDefault="00A17B3E" w:rsidP="003D1378">
      <w:pPr>
        <w:pStyle w:val="afff0"/>
        <w:spacing w:before="360" w:after="180"/>
      </w:pPr>
      <w:r>
        <w:rPr>
          <w:rFonts w:hint="eastAsia"/>
        </w:rPr>
        <w:t>天主教新竹教區</w:t>
      </w:r>
      <w:r w:rsidR="00972796" w:rsidRPr="004A60BA">
        <w:t>越南外勞配偶辦公室督導張裕焯</w:t>
      </w:r>
    </w:p>
    <w:p w:rsidR="00972796" w:rsidRPr="004A60BA" w:rsidRDefault="00972796" w:rsidP="007C6CCC">
      <w:pPr>
        <w:pStyle w:val="afff4"/>
      </w:pPr>
      <w:r w:rsidRPr="004A60BA">
        <w:t>各位先進大家好！由於這一場主題剛好是勞工和教育，我想勞委會的長官應該會到場，謹在此我提出</w:t>
      </w:r>
      <w:r w:rsidRPr="004A60BA">
        <w:t>2</w:t>
      </w:r>
      <w:r w:rsidRPr="004A60BA">
        <w:t>個問題。</w:t>
      </w:r>
    </w:p>
    <w:p w:rsidR="00972796" w:rsidRPr="004A60BA" w:rsidRDefault="00972796" w:rsidP="007C6CCC">
      <w:pPr>
        <w:pStyle w:val="afff4"/>
      </w:pPr>
      <w:r w:rsidRPr="004A60BA">
        <w:t>第一，我們這邊已經有超過</w:t>
      </w:r>
      <w:r w:rsidRPr="004A60BA">
        <w:t>2</w:t>
      </w:r>
      <w:r w:rsidRPr="004A60BA">
        <w:t>個個案是人口販運的受害女性。她們因為某種原因，來到安置中心時已經懷孕了。之後就在安置中心生產，但是生產的費用，無法完全以人口販運安置費用支付，迫使這些母親必須工作到生產前一個禮拜，真的肚子痛到受不了才停止工作。再者，產後</w:t>
      </w:r>
      <w:r w:rsidRPr="004A60BA">
        <w:t>3</w:t>
      </w:r>
      <w:r w:rsidRPr="004A60BA">
        <w:t>天，她又必須回去工作崗位，為什麼？因為小孩子的尿布和奶粉沒有著落。不管這位母親是怎麼懷孕的？縱使孩子不是犯罪被害人，他仍是犯罪被害人所生。目前生產費不含在醫療費用裡面，我覺得這非常不合理！</w:t>
      </w:r>
    </w:p>
    <w:p w:rsidR="00972796" w:rsidRPr="004A60BA" w:rsidRDefault="00972796" w:rsidP="007C6CCC">
      <w:pPr>
        <w:pStyle w:val="afff4"/>
      </w:pPr>
      <w:r w:rsidRPr="004A60BA">
        <w:t>再來第二點，針對我上午所提外籍家庭看護工至今天仍未能受到法律保障，我所引用的法條是新法條，係於</w:t>
      </w:r>
      <w:r w:rsidR="00A17B3E">
        <w:rPr>
          <w:rFonts w:hint="eastAsia"/>
        </w:rPr>
        <w:t>（民國</w:t>
      </w:r>
      <w:r w:rsidR="00A17B3E">
        <w:rPr>
          <w:rFonts w:hint="eastAsia"/>
        </w:rPr>
        <w:t>100</w:t>
      </w:r>
      <w:r w:rsidR="00A17B3E">
        <w:rPr>
          <w:rFonts w:hint="eastAsia"/>
        </w:rPr>
        <w:t>年）</w:t>
      </w:r>
      <w:r w:rsidRPr="004A60BA">
        <w:t>第</w:t>
      </w:r>
      <w:r w:rsidRPr="004A60BA">
        <w:t>9</w:t>
      </w:r>
      <w:r w:rsidRPr="004A60BA">
        <w:t>次修正後的中華民國行業分類標準，然而勞委會竟然引用民國</w:t>
      </w:r>
      <w:r w:rsidRPr="004A60BA">
        <w:t>85</w:t>
      </w:r>
      <w:r w:rsidRPr="004A60BA">
        <w:t>年第</w:t>
      </w:r>
      <w:r w:rsidRPr="004A60BA">
        <w:t>6</w:t>
      </w:r>
      <w:r w:rsidRPr="004A60BA">
        <w:t>次修正內容來回覆我。那個時候的外籍看護工有多少人？相較之下，今天外籍看護工人數已達</w:t>
      </w:r>
      <w:r w:rsidRPr="004A60BA">
        <w:t>20</w:t>
      </w:r>
      <w:r w:rsidRPr="004A60BA">
        <w:t>萬人，你用過去的思維，要繼續閉著眼睛睜眼說瞎話，說這些人因為種種原因，他們持續不受法律保障。然後就這樣矇混過關，說之後會成立家事服務法來保障她們。這根本是餅掛在天上，都過了</w:t>
      </w:r>
      <w:r w:rsidRPr="004A60BA">
        <w:t>10</w:t>
      </w:r>
      <w:r w:rsidRPr="004A60BA">
        <w:t>年，你要我們怎麼相信？難道說因為外籍看護工的工時、工作內容、場地無法明確界定，就認為是窒礙難行？現有法</w:t>
      </w:r>
      <w:r w:rsidRPr="004A60BA">
        <w:lastRenderedPageBreak/>
        <w:t>律通通都不要保障他們嗎？勞基法第</w:t>
      </w:r>
      <w:r w:rsidRPr="004A60BA">
        <w:t>84</w:t>
      </w:r>
      <w:r w:rsidRPr="004A60BA">
        <w:t>條之</w:t>
      </w:r>
      <w:r w:rsidRPr="004A60BA">
        <w:t>1</w:t>
      </w:r>
      <w:r w:rsidRPr="004A60BA">
        <w:t>是</w:t>
      </w:r>
      <w:r w:rsidR="00A17B3E">
        <w:rPr>
          <w:rFonts w:hint="eastAsia"/>
        </w:rPr>
        <w:t>訂</w:t>
      </w:r>
      <w:r w:rsidRPr="004A60BA">
        <w:t>來做什麼用？我覺得是非常不可思議的。為何今天我們都已經來到監察院，勞委會的官員還是用這種態度在對付我們？還以此態度回應我們？我們感到非常的不平。我們在此提出嚴正的抗議，謝謝。</w:t>
      </w:r>
    </w:p>
    <w:p w:rsidR="00972796" w:rsidRPr="004A60BA" w:rsidRDefault="00972796" w:rsidP="003D1378">
      <w:pPr>
        <w:pStyle w:val="afff0"/>
        <w:spacing w:before="360" w:after="180"/>
      </w:pPr>
      <w:r w:rsidRPr="004A60BA">
        <w:t>中華民國殘障聯盟副秘書長王幼玲</w:t>
      </w:r>
    </w:p>
    <w:p w:rsidR="00972796" w:rsidRPr="004A60BA" w:rsidRDefault="00972796" w:rsidP="007C6CCC">
      <w:pPr>
        <w:pStyle w:val="afff4"/>
      </w:pPr>
      <w:r w:rsidRPr="004A60BA">
        <w:t>雖然我在第一場次已經提到，因為這場次有教育部和勞政長官在場，所以特別再次提問請教。根據我們的統計資料顯示，身心障礙女性接受高等教育的比例，還有身心障礙者就業男女的比例，有很大的性別差距。以就業為例，男女的比例甚至達</w:t>
      </w:r>
      <w:r w:rsidRPr="004A60BA">
        <w:t>2.17</w:t>
      </w:r>
      <w:r w:rsidRPr="004A60BA">
        <w:t>比</w:t>
      </w:r>
      <w:r w:rsidRPr="004A60BA">
        <w:t>1</w:t>
      </w:r>
      <w:r w:rsidRPr="004A60BA">
        <w:t>，就是說平均男生有</w:t>
      </w:r>
      <w:r w:rsidRPr="004A60BA">
        <w:t>2.17</w:t>
      </w:r>
      <w:r w:rsidRPr="004A60BA">
        <w:t>個人有工作，女生才有</w:t>
      </w:r>
      <w:r w:rsidRPr="004A60BA">
        <w:t>1</w:t>
      </w:r>
      <w:r w:rsidRPr="004A60BA">
        <w:t>位。雖然剛才某位技職領導說法律都有保障身心障礙婦女，但是我們身障的就業率只有一般人的一半，還有很大的努力空間。今天談的是婦女人權，如果其中有特別提到性別差異，我很好奇這樣的性別差異怎麼來的？我們應敦請教育部及勞委會瞭解實況：身障女性究竟面臨什麼問題，以至於無法繼續接受高等教育，或者無法進入就業市場？對症下藥之前，要先明白問題所在，才有辦法提出對策。謝謝！</w:t>
      </w:r>
    </w:p>
    <w:p w:rsidR="00972796" w:rsidRPr="004A60BA" w:rsidRDefault="00972796" w:rsidP="003D1378">
      <w:pPr>
        <w:pStyle w:val="afff0"/>
        <w:spacing w:before="360" w:after="180"/>
      </w:pPr>
      <w:r w:rsidRPr="004A60BA">
        <w:t>中正大學犯罪防治所、中華民國犯罪學學會常務理事</w:t>
      </w:r>
      <w:smartTag w:uri="urn:schemas-microsoft-com:office:smarttags" w:element="PersonName">
        <w:smartTagPr>
          <w:attr w:name="ProductID" w:val="鄭瑞隆"/>
        </w:smartTagPr>
        <w:r w:rsidRPr="004A60BA">
          <w:t>鄭瑞隆</w:t>
        </w:r>
      </w:smartTag>
      <w:r w:rsidRPr="004A60BA">
        <w:t>教授</w:t>
      </w:r>
    </w:p>
    <w:p w:rsidR="00972796" w:rsidRPr="004A60BA" w:rsidRDefault="00972796" w:rsidP="007C6CCC">
      <w:pPr>
        <w:pStyle w:val="afff4"/>
      </w:pPr>
      <w:r w:rsidRPr="004A60BA">
        <w:t>主席、各位先進。我是中正大學犯罪防治所鄭瑞隆，謹在此發言支持我們的博士生</w:t>
      </w:r>
      <w:smartTag w:uri="urn:schemas-microsoft-com:office:smarttags" w:element="PersonName">
        <w:smartTagPr>
          <w:attr w:name="ProductID" w:val="林"/>
        </w:smartTagPr>
        <w:r w:rsidRPr="004A60BA">
          <w:t>林</w:t>
        </w:r>
      </w:smartTag>
      <w:r w:rsidR="009C4F78">
        <w:rPr>
          <w:rFonts w:hint="eastAsia"/>
        </w:rPr>
        <w:t>老師</w:t>
      </w:r>
      <w:r w:rsidRPr="004A60BA">
        <w:t>。剛才他字句皆肺腑之言，他也深受其害。每次他來上課都會來我研究室找我談話，我也給他很多支持鼓勵。但他也非常需要大家的支持。</w:t>
      </w:r>
    </w:p>
    <w:p w:rsidR="00972796" w:rsidRPr="004A60BA" w:rsidRDefault="00972796" w:rsidP="007C6CCC">
      <w:pPr>
        <w:pStyle w:val="afff4"/>
      </w:pPr>
      <w:r w:rsidRPr="004A60BA">
        <w:t>目前性別案件已經獲得很多專家學者和人才庫的關注，但本人在此仍向教育部提出建議。我們最近發現有些委員私底下會遭受一些困擾。若是學生對學生的案件相對來說比較單純，但若是教職員對學生</w:t>
      </w:r>
      <w:r w:rsidRPr="004A60BA">
        <w:lastRenderedPageBreak/>
        <w:t>的案件，被調查的行為人是教職員，他們有比較多的社會脈絡和人際網絡可以運用，以致常會有些檯面下的言詞與或小動作，例如出言威脅要提告，可能在訪談過程中，出現不禮貌的言詞等。因此調查人可能有人身安全之慮。教育部可否要求各校想辦法提供保障調查人的人身安全，同時提供法律諮詢，甚至訴訟方面的背書。這些都可以提前準備。未來性平法修法是否可以就這部分也詳加規範，而目前就先以行政命令的方式處理。我個人已經調查了</w:t>
      </w:r>
      <w:r w:rsidRPr="004A60BA">
        <w:t>36</w:t>
      </w:r>
      <w:r w:rsidRPr="004A60BA">
        <w:t>個案件，不知何時會淪為被告。屆時我們要付出很多時間和心力去處理這些問題。</w:t>
      </w:r>
      <w:smartTag w:uri="urn:schemas-microsoft-com:office:smarttags" w:element="PersonName">
        <w:smartTagPr>
          <w:attr w:name="ProductID" w:val="林"/>
        </w:smartTagPr>
        <w:r w:rsidRPr="004A60BA">
          <w:t>林</w:t>
        </w:r>
      </w:smartTag>
      <w:r w:rsidR="009C4F78">
        <w:rPr>
          <w:rFonts w:hint="eastAsia"/>
        </w:rPr>
        <w:t>老師</w:t>
      </w:r>
      <w:r w:rsidRPr="004A60BA">
        <w:t>因為本身的遭遇，導致考績、工作待遇，乃致請假來中正大學進修的過程，處處受到刁難。此部分真的可以詳加研議，以上建議，謝謝。</w:t>
      </w:r>
    </w:p>
    <w:p w:rsidR="00972796" w:rsidRPr="004A60BA" w:rsidRDefault="00972796" w:rsidP="003D1378">
      <w:pPr>
        <w:pStyle w:val="afff0"/>
        <w:spacing w:before="360" w:after="180"/>
      </w:pPr>
      <w:r w:rsidRPr="004A60BA">
        <w:t>新竹教育大學幼教系</w:t>
      </w:r>
      <w:r w:rsidR="009C4F78">
        <w:rPr>
          <w:rFonts w:hint="eastAsia"/>
        </w:rPr>
        <w:t>副教授</w:t>
      </w:r>
      <w:r w:rsidRPr="004A60BA">
        <w:t>丁雪茵</w:t>
      </w:r>
    </w:p>
    <w:p w:rsidR="00972796" w:rsidRPr="004A60BA" w:rsidRDefault="00972796" w:rsidP="007C6CCC">
      <w:pPr>
        <w:pStyle w:val="afff4"/>
      </w:pPr>
      <w:r w:rsidRPr="004A60BA">
        <w:t>大家好！我是新竹教育大學幼教系丁雪茵，我想呼應多元化教材的部分。如果教育部要針對多元文化教育編製教材，在編教材過程中，應能切實反映當今的多元社會。所聘請編審教材的學者、專家，是否也該考量渠等背景、意識形態、個人信仰的多元化。這些學者專家也應具備兒童發展的相關知識，然而最後這一部分卻被忽略。教育部未來編製教材的過程應該可公開被檢視，也開放更多討論。我後來才瞭解，很多所謂的公聽會，其實邀請對象都早已經內定，不如理想上的公開透明，讓全民參與。這和我原本的認知有落差。期望教育部未來教材編輯過程可以更加謹慎。</w:t>
      </w:r>
    </w:p>
    <w:p w:rsidR="00972796" w:rsidRPr="004A60BA" w:rsidRDefault="00972796" w:rsidP="007C6CCC">
      <w:pPr>
        <w:pStyle w:val="afff4"/>
      </w:pPr>
      <w:r w:rsidRPr="004A60BA">
        <w:t>另外，有關新的性別平等教育法，施行過程中有很多模稜兩可的地方。譬如性別二字是指「</w:t>
      </w:r>
      <w:r w:rsidRPr="004A60BA">
        <w:t>sex</w:t>
      </w:r>
      <w:r w:rsidRPr="004A60BA">
        <w:t>」還是「</w:t>
      </w:r>
      <w:r w:rsidRPr="004A60BA">
        <w:t>gender</w:t>
      </w:r>
      <w:r w:rsidRPr="004A60BA">
        <w:t>」？護照上的性別指的是「</w:t>
      </w:r>
      <w:r w:rsidRPr="004A60BA">
        <w:t>sex</w:t>
      </w:r>
      <w:r w:rsidRPr="004A60BA">
        <w:t>」，這部分我覺得很容易造成混淆。我們應該先做到用詞統一，這樣大家討論的時候才不會雞同鴨講，舉例來說多元性別有</w:t>
      </w:r>
      <w:r w:rsidRPr="004A60BA">
        <w:t>4</w:t>
      </w:r>
      <w:r w:rsidRPr="004A60BA">
        <w:t>個向度，「</w:t>
      </w:r>
      <w:r w:rsidRPr="004A60BA">
        <w:t>sex</w:t>
      </w:r>
      <w:r w:rsidRPr="004A60BA">
        <w:t>」、「</w:t>
      </w:r>
      <w:r w:rsidRPr="004A60BA">
        <w:t>gender</w:t>
      </w:r>
      <w:r w:rsidRPr="004A60BA">
        <w:t>」、「</w:t>
      </w:r>
      <w:r w:rsidRPr="004A60BA">
        <w:t>gender identity</w:t>
      </w:r>
      <w:r w:rsidRPr="004A60BA">
        <w:t>」、「</w:t>
      </w:r>
      <w:r w:rsidRPr="004A60BA">
        <w:t>sexual orientation</w:t>
      </w:r>
      <w:r w:rsidRPr="004A60BA">
        <w:t>」，除此之外還有性別特質。這裡似乎還少了「性傾向的認同」這部分。我們需要好好定義關鍵詞。性別平等教育法施行細則也明文規定要包括性教育、</w:t>
      </w:r>
      <w:r w:rsidRPr="004A60BA">
        <w:lastRenderedPageBreak/>
        <w:t>情感教育和同志教育，這三方面的內涵和定義也不清楚。目前較具爭議的是究竟針對同志所進行的教育</w:t>
      </w:r>
      <w:r w:rsidR="00A17B3E">
        <w:rPr>
          <w:rFonts w:hint="eastAsia"/>
        </w:rPr>
        <w:t>，</w:t>
      </w:r>
      <w:r w:rsidRPr="004A60BA">
        <w:t>還是提倡尊重同志的教育。若無法定義清楚，會變成各自發揮。像性教育部分，性別平等教育委員會的委員本身對性教育的定義也不是太充分，如</w:t>
      </w:r>
      <w:smartTag w:uri="urn:schemas-microsoft-com:office:smarttags" w:element="PersonName">
        <w:smartTagPr>
          <w:attr w:name="ProductID" w:val="葉"/>
        </w:smartTagPr>
        <w:r w:rsidRPr="004A60BA">
          <w:t>葉</w:t>
        </w:r>
      </w:smartTag>
      <w:r w:rsidRPr="004A60BA">
        <w:t>老師對性教育的定義似乎太過廣義。由此可見，我們需要更加清楚定義專有名詞。</w:t>
      </w:r>
    </w:p>
    <w:p w:rsidR="00972796" w:rsidRPr="004A60BA" w:rsidRDefault="00972796" w:rsidP="007C6CCC">
      <w:pPr>
        <w:pStyle w:val="afff4"/>
      </w:pPr>
      <w:r w:rsidRPr="004A60BA">
        <w:t>這個社會非常多元。但「多元」二字有時候很有爭議。這些具爭議性的多元，是否應納入國民教育課程中。若授課內容與學生的家庭背景，或是和個人的宗教信仰或文化背景衝突，學校是否有權力灌輸孩子某種特定觀念？我曾參加一場研討會，會中播放一段影片描述伊斯蘭教外配的小孩。內容未牽涉性別平等教育的問題，但若要對伊斯蘭教孩子進行同志教育，應該要教些什麼？「尊重同志」這部分應無異議，但牽涉個人宗教信仰的議題就必須有更大的包容力。除此之外，多元文化教材也應考量家長和學生家庭背景。因此我建議，比較具爭議性的多元，或許可以從社會教育著手，別讓孩子從小就面對衝突。我傾向從兒童發展的角度，既教育多元文化也保護兒童。希望大家可以就此加以討論。謝謝。</w:t>
      </w:r>
    </w:p>
    <w:p w:rsidR="00972796" w:rsidRPr="004A60BA" w:rsidRDefault="00972796" w:rsidP="003D1378">
      <w:pPr>
        <w:pStyle w:val="afff0"/>
        <w:spacing w:before="360" w:after="180"/>
      </w:pPr>
      <w:r w:rsidRPr="004A60BA">
        <w:t>臺灣大學外</w:t>
      </w:r>
      <w:smartTag w:uri="urn:schemas-microsoft-com:office:smarttags" w:element="PersonName">
        <w:smartTagPr>
          <w:attr w:name="ProductID" w:val="文系"/>
        </w:smartTagPr>
        <w:r w:rsidRPr="004A60BA">
          <w:t>文系</w:t>
        </w:r>
      </w:smartTag>
      <w:r w:rsidR="009C4F78" w:rsidRPr="004A60BA">
        <w:t>教授</w:t>
      </w:r>
      <w:r w:rsidRPr="004A60BA">
        <w:t>葉德蘭</w:t>
      </w:r>
    </w:p>
    <w:p w:rsidR="00972796" w:rsidRPr="004A60BA" w:rsidRDefault="00972796" w:rsidP="007C6CCC">
      <w:pPr>
        <w:pStyle w:val="afff4"/>
      </w:pPr>
      <w:r w:rsidRPr="004A60BA">
        <w:t>大家好！我是臺灣大學外文系葉德蘭，今天第一次發言，當我們在談多元文化的時候，當然一定是要尊重多元。毫無疑問。但是在尊重多元的框架下，今天看到的僅是人權公約體制之下的尊重、多元，如果說多元有爭議性的話，我相信在國際人權體系已經獲得解決。去年人權日，不僅僅是聯合國的秘書長提出來，還獲得聯合國人權理事會全體一致通過，認為同志人權包括性傾向與性認同。可見同志人權完全受人權公約保障。許多委員會對公約國的國家報告裡面皆特別提出來。今年，人權理事會又通過一項決議，要求國家不得以任何宗教理由，延宕實施人權保障的規範，其中特別重視性傾向及性認同的人</w:t>
      </w:r>
      <w:r w:rsidRPr="004A60BA">
        <w:lastRenderedPageBreak/>
        <w:t>權。希拉蕊．柯林頓（</w:t>
      </w:r>
      <w:r w:rsidRPr="004A60BA">
        <w:t>Hillary Clinton</w:t>
      </w:r>
      <w:r w:rsidRPr="004A60BA">
        <w:t>）在</w:t>
      </w:r>
      <w:r w:rsidRPr="004A60BA">
        <w:t>1995</w:t>
      </w:r>
      <w:r w:rsidRPr="004A60BA">
        <w:t>年曾在北京說：婦女的權益就是人權。在</w:t>
      </w:r>
      <w:r w:rsidRPr="004A60BA">
        <w:t>2011</w:t>
      </w:r>
      <w:r w:rsidRPr="004A60BA">
        <w:t>年，她說：同志人權就是人權。謝謝！</w:t>
      </w:r>
    </w:p>
    <w:p w:rsidR="00972796" w:rsidRPr="004A60BA" w:rsidRDefault="005F61A6" w:rsidP="004974D9">
      <w:pPr>
        <w:pStyle w:val="afff6"/>
        <w:spacing w:before="360" w:after="180"/>
      </w:pPr>
      <w:r>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313055</wp:posOffset>
            </wp:positionV>
            <wp:extent cx="4605655" cy="290830"/>
            <wp:effectExtent l="19050" t="0" r="4445" b="0"/>
            <wp:wrapNone/>
            <wp:docPr id="151" name="圖片 151"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壹底"/>
                    <pic:cNvPicPr>
                      <a:picLocks noChangeAspect="1" noChangeArrowheads="1"/>
                    </pic:cNvPicPr>
                  </pic:nvPicPr>
                  <pic:blipFill>
                    <a:blip r:embed="rId25" cstate="print"/>
                    <a:srcRect/>
                    <a:stretch>
                      <a:fillRect/>
                    </a:stretch>
                  </pic:blipFill>
                  <pic:spPr bwMode="auto">
                    <a:xfrm>
                      <a:off x="0" y="0"/>
                      <a:ext cx="4605655" cy="290830"/>
                    </a:xfrm>
                    <a:prstGeom prst="rect">
                      <a:avLst/>
                    </a:prstGeom>
                    <a:noFill/>
                    <a:ln w="9525">
                      <a:noFill/>
                      <a:miter lim="800000"/>
                      <a:headEnd/>
                      <a:tailEnd/>
                    </a:ln>
                  </pic:spPr>
                </pic:pic>
              </a:graphicData>
            </a:graphic>
          </wp:anchor>
        </w:drawing>
      </w:r>
      <w:r w:rsidR="00972796" w:rsidRPr="004A60BA">
        <w:t>書面意見</w:t>
      </w:r>
    </w:p>
    <w:p w:rsidR="00972796" w:rsidRPr="004A60BA" w:rsidRDefault="00972796" w:rsidP="003D1378">
      <w:pPr>
        <w:pStyle w:val="afff0"/>
        <w:spacing w:before="360" w:after="180"/>
      </w:pPr>
      <w:r w:rsidRPr="004A60BA">
        <w:t>現代婦女基金會執行長姚淑文</w:t>
      </w:r>
    </w:p>
    <w:p w:rsidR="00972796" w:rsidRPr="004A60BA" w:rsidRDefault="00972796" w:rsidP="00ED7382">
      <w:pPr>
        <w:pStyle w:val="affff5"/>
      </w:pPr>
      <w:r w:rsidRPr="004A60BA">
        <w:t>問題</w:t>
      </w:r>
      <w:r w:rsidRPr="004A60BA">
        <w:t>1</w:t>
      </w:r>
      <w:r w:rsidRPr="004A60BA">
        <w:t>：</w:t>
      </w:r>
      <w:r w:rsidR="003D1378">
        <w:rPr>
          <w:rFonts w:hint="eastAsia"/>
        </w:rPr>
        <w:tab/>
      </w:r>
      <w:r w:rsidRPr="004A60BA">
        <w:t>參照國外建立中等學校及大專院校約會暴力防治政策，以強化學生在約會暴力的預防教育及增加學校學輔工作人力以因應相關問題，並強化教職員工相關防治處遇措施訓練。</w:t>
      </w:r>
    </w:p>
    <w:p w:rsidR="00972796" w:rsidRPr="004A60BA" w:rsidRDefault="00972796" w:rsidP="00FC5286">
      <w:pPr>
        <w:pStyle w:val="affff5"/>
      </w:pPr>
      <w:r w:rsidRPr="004A60BA">
        <w:t>說</w:t>
      </w:r>
      <w:r w:rsidRPr="004A60BA">
        <w:t xml:space="preserve">  </w:t>
      </w:r>
      <w:r w:rsidRPr="004A60BA">
        <w:t>明：</w:t>
      </w:r>
      <w:r w:rsidR="003D1378">
        <w:rPr>
          <w:rFonts w:hint="eastAsia"/>
        </w:rPr>
        <w:tab/>
      </w:r>
      <w:r w:rsidRPr="004A60BA">
        <w:t>根據國內外學生遭受約會暴力的相關調查，學生在面對親密關係經營初期即有約會暴力問題發生，且問題有逐漸增加及暴力化現象。但學校現今尚無有效預防教育與處遇模式，建議比照國外作為，將約會暴力防治教育列為學生教育政策之一。然現今高中職，每</w:t>
      </w:r>
      <w:r w:rsidRPr="004A60BA">
        <w:t>15</w:t>
      </w:r>
      <w:r w:rsidRPr="004A60BA">
        <w:t>班才設置</w:t>
      </w:r>
      <w:r w:rsidRPr="004A60BA">
        <w:t>1</w:t>
      </w:r>
      <w:r w:rsidRPr="004A60BA">
        <w:t>名學輔人力，國立大專院校人力更是缺乏，常有大學近萬人才有</w:t>
      </w:r>
      <w:r w:rsidRPr="004A60BA">
        <w:t>1</w:t>
      </w:r>
      <w:r w:rsidRPr="004A60BA">
        <w:t>名人力，人力不足處以資源教師協助，更是違反原法規設置目的，除此在教育體系實施高關懷學生輔導工作，每位學輔人力需負責</w:t>
      </w:r>
      <w:r w:rsidRPr="004A60BA">
        <w:t>400</w:t>
      </w:r>
      <w:r w:rsidRPr="004A60BA">
        <w:t>至</w:t>
      </w:r>
      <w:r w:rsidRPr="004A60BA">
        <w:t>500</w:t>
      </w:r>
      <w:r w:rsidRPr="004A60BA">
        <w:t>位學生，顯現人力不足現象。因此，為因應校園各項暴力問題處遇，應提升學校學輔工作人力，以確實達到預防教育推動與協助問題解決策略。</w:t>
      </w:r>
    </w:p>
    <w:p w:rsidR="00972796" w:rsidRDefault="00972796" w:rsidP="00FC5286">
      <w:pPr>
        <w:pStyle w:val="affff5"/>
      </w:pPr>
      <w:r w:rsidRPr="004A60BA">
        <w:t>建</w:t>
      </w:r>
      <w:r w:rsidRPr="004A60BA">
        <w:t xml:space="preserve">  </w:t>
      </w:r>
      <w:r w:rsidRPr="004A60BA">
        <w:t>議：</w:t>
      </w:r>
      <w:r w:rsidR="003D1378">
        <w:rPr>
          <w:rFonts w:hint="eastAsia"/>
        </w:rPr>
        <w:tab/>
      </w:r>
      <w:r w:rsidRPr="004A60BA">
        <w:t>建立中等學校及大專院校約會暴力防治政策，強化約會暴力的預防教育，以早期介入、早期預防為目標，終止未來親密關係暴力問題發生；增加高中職與大專院校之學校輔導人力，並強化約會暴力防治工作處遇訓練，以因應各項暴力問題處遇工作。</w:t>
      </w:r>
    </w:p>
    <w:p w:rsidR="00972796" w:rsidRPr="004A60BA" w:rsidRDefault="00972796" w:rsidP="00A17B3E">
      <w:pPr>
        <w:pStyle w:val="affff5"/>
      </w:pPr>
      <w:r w:rsidRPr="004A60BA">
        <w:t>問題</w:t>
      </w:r>
      <w:r w:rsidRPr="004A60BA">
        <w:t>2</w:t>
      </w:r>
      <w:r w:rsidRPr="004A60BA">
        <w:t>：</w:t>
      </w:r>
      <w:r w:rsidR="003D1378">
        <w:rPr>
          <w:rFonts w:hint="eastAsia"/>
        </w:rPr>
        <w:tab/>
      </w:r>
      <w:r w:rsidRPr="004A60BA">
        <w:t>建請勞委會針對各企業與職業工會應落實性騷擾防治政策的執行。</w:t>
      </w:r>
    </w:p>
    <w:p w:rsidR="00972796" w:rsidRPr="004A60BA" w:rsidRDefault="00972796" w:rsidP="00FC5286">
      <w:pPr>
        <w:pStyle w:val="affff5"/>
      </w:pPr>
      <w:r w:rsidRPr="004A60BA">
        <w:lastRenderedPageBreak/>
        <w:t>說</w:t>
      </w:r>
      <w:r w:rsidRPr="004A60BA">
        <w:t xml:space="preserve">  </w:t>
      </w:r>
      <w:r w:rsidRPr="004A60BA">
        <w:t>明：</w:t>
      </w:r>
      <w:r w:rsidR="003D1378">
        <w:rPr>
          <w:rFonts w:hint="eastAsia"/>
        </w:rPr>
        <w:tab/>
      </w:r>
      <w:r w:rsidRPr="004A60BA">
        <w:t>性別工作平等法與性騷擾防治法均要求各企業雇主應落實性騷擾防治政策，然目前臺灣企業雇主大多為中小企業，甚至</w:t>
      </w:r>
      <w:r w:rsidR="00A17B3E">
        <w:rPr>
          <w:rFonts w:hint="eastAsia"/>
        </w:rPr>
        <w:t>有許多</w:t>
      </w:r>
      <w:r w:rsidRPr="004A60BA">
        <w:t>僅加入職業工會。為落實性騷擾防治政策，建請勞委會強化辦理各企業及職業工會在性騷擾防治政策的訓練與宣導工作，並要求各企業與職業工會應針對員工與各會員同樣辦理相關宣導預防工作，以防治性騷擾事件的發生。</w:t>
      </w:r>
    </w:p>
    <w:p w:rsidR="00972796" w:rsidRPr="004A60BA" w:rsidRDefault="00972796" w:rsidP="00FC5286">
      <w:pPr>
        <w:pStyle w:val="affff5"/>
      </w:pPr>
      <w:r w:rsidRPr="004A60BA">
        <w:t>建</w:t>
      </w:r>
      <w:r w:rsidRPr="004A60BA">
        <w:t xml:space="preserve">  </w:t>
      </w:r>
      <w:r w:rsidRPr="004A60BA">
        <w:t>議：</w:t>
      </w:r>
      <w:r w:rsidR="003D1378">
        <w:rPr>
          <w:rFonts w:hint="eastAsia"/>
        </w:rPr>
        <w:tab/>
      </w:r>
      <w:r w:rsidRPr="004A60BA">
        <w:t>勞委會應針對各企業與職業工會落實性騷擾防治政策的執行。</w:t>
      </w:r>
    </w:p>
    <w:p w:rsidR="00972796" w:rsidRPr="004A60BA" w:rsidRDefault="00972796" w:rsidP="003D1378">
      <w:pPr>
        <w:pStyle w:val="afff0"/>
        <w:spacing w:before="360" w:after="180"/>
      </w:pPr>
      <w:r w:rsidRPr="004A60BA">
        <w:t>中華民國殘障聯盟副秘書長王幼玲</w:t>
      </w:r>
    </w:p>
    <w:p w:rsidR="00972796" w:rsidRPr="004A60BA" w:rsidRDefault="00972796" w:rsidP="00FC5286">
      <w:pPr>
        <w:pStyle w:val="affff5"/>
      </w:pPr>
      <w:r w:rsidRPr="004A60BA">
        <w:t>問</w:t>
      </w:r>
      <w:r w:rsidRPr="004A60BA">
        <w:t xml:space="preserve">  </w:t>
      </w:r>
      <w:r w:rsidRPr="004A60BA">
        <w:t>題：</w:t>
      </w:r>
      <w:r w:rsidR="003D1378">
        <w:rPr>
          <w:rFonts w:hint="eastAsia"/>
        </w:rPr>
        <w:tab/>
      </w:r>
      <w:r w:rsidRPr="004A60BA">
        <w:t>在勞動統計上，臺灣男女就業比例為</w:t>
      </w:r>
      <w:r w:rsidRPr="004A60BA">
        <w:t>1.29</w:t>
      </w:r>
      <w:r w:rsidRPr="004A60BA">
        <w:t>比</w:t>
      </w:r>
      <w:r w:rsidRPr="004A60BA">
        <w:t>1</w:t>
      </w:r>
      <w:r w:rsidRPr="004A60BA">
        <w:t>，但是身心障礙者男女就業比例卻是</w:t>
      </w:r>
      <w:r w:rsidRPr="004A60BA">
        <w:t>2.17</w:t>
      </w:r>
      <w:r w:rsidRPr="004A60BA">
        <w:t>比</w:t>
      </w:r>
      <w:r w:rsidRPr="004A60BA">
        <w:t>1</w:t>
      </w:r>
      <w:r w:rsidRPr="004A60BA">
        <w:t>。女性身心障礙者就業率與其他人有很大的差距，但是國家沒有採取任何措施去了解及改善。</w:t>
      </w:r>
    </w:p>
    <w:p w:rsidR="00972796" w:rsidRPr="004A60BA" w:rsidRDefault="00972796" w:rsidP="00FC5286">
      <w:pPr>
        <w:pStyle w:val="affff5"/>
      </w:pPr>
      <w:r w:rsidRPr="004A60BA">
        <w:t>說</w:t>
      </w:r>
      <w:r w:rsidRPr="004A60BA">
        <w:t xml:space="preserve">  </w:t>
      </w:r>
      <w:r w:rsidRPr="004A60BA">
        <w:t>明：</w:t>
      </w:r>
      <w:r w:rsidR="003D1378">
        <w:rPr>
          <w:rFonts w:hint="eastAsia"/>
        </w:rPr>
        <w:tab/>
      </w:r>
      <w:r w:rsidRPr="004A60BA">
        <w:t>CEDAW</w:t>
      </w:r>
      <w:r w:rsidRPr="004A60BA">
        <w:t>一般建議（</w:t>
      </w:r>
      <w:r w:rsidRPr="004A60BA">
        <w:t>General Recommendation</w:t>
      </w:r>
      <w:r w:rsidRPr="004A60BA">
        <w:t>）第</w:t>
      </w:r>
      <w:r w:rsidRPr="004A60BA">
        <w:t>18</w:t>
      </w:r>
      <w:r w:rsidRPr="004A60BA">
        <w:t>條特別點出身心障礙女性。第</w:t>
      </w:r>
      <w:r w:rsidRPr="004A60BA">
        <w:t>18</w:t>
      </w:r>
      <w:r w:rsidRPr="004A60BA">
        <w:t>條建議：所有單位應在週期性報告中提供身心障礙女性相關的資訊，並且提供針對個案狀況處理方式做報告，包括針對平等受教育、就職、健康醫療服務與社會安全補助，確保女性障礙者能夠在社會與文化生活各層面完整的參與。</w:t>
      </w:r>
    </w:p>
    <w:p w:rsidR="00972796" w:rsidRDefault="00972796" w:rsidP="00FC5286">
      <w:pPr>
        <w:pStyle w:val="affff5"/>
      </w:pPr>
      <w:r w:rsidRPr="004A60BA">
        <w:t>建</w:t>
      </w:r>
      <w:r w:rsidRPr="004A60BA">
        <w:t xml:space="preserve">  </w:t>
      </w:r>
      <w:r w:rsidRPr="004A60BA">
        <w:t>議：</w:t>
      </w:r>
      <w:r w:rsidR="000D1FD8">
        <w:rPr>
          <w:rFonts w:hint="eastAsia"/>
        </w:rPr>
        <w:tab/>
      </w:r>
      <w:r w:rsidRPr="004A60BA">
        <w:t>應進行調查，探究影響女性障礙者就業率的各項原因，提出策略。</w:t>
      </w:r>
    </w:p>
    <w:p w:rsidR="00A17B3E" w:rsidRDefault="00A17B3E" w:rsidP="00FC5286">
      <w:pPr>
        <w:pStyle w:val="affff5"/>
      </w:pPr>
    </w:p>
    <w:p w:rsidR="00A17B3E" w:rsidRPr="004A60BA" w:rsidRDefault="00A17B3E" w:rsidP="00FC5286">
      <w:pPr>
        <w:pStyle w:val="affff5"/>
      </w:pPr>
    </w:p>
    <w:p w:rsidR="00972796" w:rsidRPr="004A60BA" w:rsidRDefault="00972796" w:rsidP="003D1378">
      <w:pPr>
        <w:pStyle w:val="afff0"/>
        <w:spacing w:before="360" w:after="180"/>
      </w:pPr>
      <w:r w:rsidRPr="004A60BA">
        <w:t>臺</w:t>
      </w:r>
      <w:r w:rsidR="00646832">
        <w:rPr>
          <w:rFonts w:hint="eastAsia"/>
        </w:rPr>
        <w:t>灣</w:t>
      </w:r>
      <w:r w:rsidRPr="00A84F49">
        <w:t>大</w:t>
      </w:r>
      <w:r w:rsidR="00646832">
        <w:rPr>
          <w:rFonts w:hint="eastAsia"/>
        </w:rPr>
        <w:t>學</w:t>
      </w:r>
      <w:r w:rsidRPr="00A84F49">
        <w:t>健康政策與管理研究所副教授張</w:t>
      </w:r>
      <w:r w:rsidRPr="004A60BA">
        <w:t>珏及實踐大學社會工作系所教授嚴祥鸞共同提案</w:t>
      </w:r>
    </w:p>
    <w:p w:rsidR="00972796" w:rsidRPr="004A60BA" w:rsidRDefault="00972796" w:rsidP="00FC5286">
      <w:pPr>
        <w:pStyle w:val="affff5"/>
      </w:pPr>
      <w:r w:rsidRPr="004A60BA">
        <w:lastRenderedPageBreak/>
        <w:t>問</w:t>
      </w:r>
      <w:r w:rsidRPr="004A60BA">
        <w:t xml:space="preserve">  </w:t>
      </w:r>
      <w:r w:rsidRPr="004A60BA">
        <w:t>題：</w:t>
      </w:r>
      <w:r w:rsidR="003D1378">
        <w:rPr>
          <w:rFonts w:hint="eastAsia"/>
        </w:rPr>
        <w:tab/>
      </w:r>
      <w:r w:rsidRPr="004A60BA">
        <w:t>有關非正式勞動力人口婦女居多，導致婦女處境困窘，請予以監督。</w:t>
      </w:r>
    </w:p>
    <w:p w:rsidR="00972796" w:rsidRPr="004A60BA" w:rsidRDefault="00972796" w:rsidP="00FC5286">
      <w:pPr>
        <w:pStyle w:val="affff5"/>
      </w:pPr>
      <w:r w:rsidRPr="004A60BA">
        <w:t>說</w:t>
      </w:r>
      <w:r w:rsidRPr="004A60BA">
        <w:t xml:space="preserve">  </w:t>
      </w:r>
      <w:r>
        <w:t>明：</w:t>
      </w:r>
      <w:r w:rsidR="003D1378">
        <w:rPr>
          <w:rFonts w:hint="eastAsia"/>
        </w:rPr>
        <w:tab/>
      </w:r>
      <w:r>
        <w:t>女性多半因為</w:t>
      </w:r>
      <w:r>
        <w:rPr>
          <w:rFonts w:hint="eastAsia"/>
        </w:rPr>
        <w:t>扮演</w:t>
      </w:r>
      <w:r w:rsidRPr="004A60BA">
        <w:t>家屬身分</w:t>
      </w:r>
      <w:r>
        <w:rPr>
          <w:rFonts w:hint="eastAsia"/>
        </w:rPr>
        <w:t>，</w:t>
      </w:r>
      <w:r w:rsidRPr="004A60BA">
        <w:t>協助家庭事業發展，但是常常變成無酬家屬，這類非正式勞動力，勞委會與農委會並未積極調查與瞭解，使女性成為經濟弱勢。</w:t>
      </w:r>
    </w:p>
    <w:p w:rsidR="00972796" w:rsidRPr="004A60BA" w:rsidRDefault="00972796" w:rsidP="00FC5286">
      <w:pPr>
        <w:pStyle w:val="affff5"/>
        <w:rPr>
          <w:b/>
        </w:rPr>
      </w:pPr>
      <w:r w:rsidRPr="004A60BA">
        <w:t>建</w:t>
      </w:r>
      <w:r w:rsidRPr="004A60BA">
        <w:t xml:space="preserve">  </w:t>
      </w:r>
      <w:r w:rsidRPr="004A60BA">
        <w:t>議：</w:t>
      </w:r>
      <w:r w:rsidR="003D1378">
        <w:rPr>
          <w:rFonts w:hint="eastAsia"/>
        </w:rPr>
        <w:tab/>
      </w:r>
      <w:r w:rsidRPr="004A60BA">
        <w:t>監察院監督其儘速執行。</w:t>
      </w:r>
    </w:p>
    <w:p w:rsidR="00972796" w:rsidRPr="004A60BA" w:rsidRDefault="005F61A6" w:rsidP="004974D9">
      <w:pPr>
        <w:pStyle w:val="afff6"/>
        <w:spacing w:before="360" w:after="180"/>
      </w:pPr>
      <w:bookmarkStart w:id="97" w:name="_Toc373827916"/>
      <w:bookmarkStart w:id="98" w:name="_Toc379461804"/>
      <w:bookmarkStart w:id="99" w:name="_Toc381198486"/>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39" name="圖片 139"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回應人之回應</w:t>
      </w:r>
      <w:bookmarkEnd w:id="97"/>
      <w:bookmarkEnd w:id="98"/>
      <w:bookmarkEnd w:id="99"/>
    </w:p>
    <w:p w:rsidR="00972796" w:rsidRPr="004A60BA" w:rsidRDefault="00972796" w:rsidP="003D1378">
      <w:pPr>
        <w:pStyle w:val="afff0"/>
        <w:spacing w:before="360" w:after="180"/>
      </w:pPr>
      <w:r w:rsidRPr="004A60BA">
        <w:t>教育部學生事務及特殊教育司副司長李泊言</w:t>
      </w:r>
    </w:p>
    <w:p w:rsidR="00972796" w:rsidRPr="004A60BA" w:rsidRDefault="00972796" w:rsidP="007C6CCC">
      <w:pPr>
        <w:pStyle w:val="afff4"/>
      </w:pPr>
      <w:r w:rsidRPr="004A60BA">
        <w:t>主席、</w:t>
      </w:r>
      <w:r w:rsidRPr="004A60BA">
        <w:t>4</w:t>
      </w:r>
      <w:r w:rsidRPr="004A60BA">
        <w:t>位引言人，各位與會的夥伴，我代表教育部學生事務及特殊教育司。這個單位是今（</w:t>
      </w:r>
      <w:r w:rsidRPr="004A60BA">
        <w:t>102</w:t>
      </w:r>
      <w:r w:rsidRPr="004A60BA">
        <w:t>）年</w:t>
      </w:r>
      <w:smartTag w:uri="urn:schemas-microsoft-com:office:smarttags" w:element="chsdate">
        <w:smartTagPr>
          <w:attr w:name="Year" w:val="2014"/>
          <w:attr w:name="Month" w:val="1"/>
          <w:attr w:name="Day" w:val="1"/>
          <w:attr w:name="IsLunarDate" w:val="False"/>
          <w:attr w:name="IsROCDate" w:val="False"/>
        </w:smartTagPr>
        <w:r w:rsidRPr="004A60BA">
          <w:t>1</w:t>
        </w:r>
        <w:r w:rsidRPr="004A60BA">
          <w:t>月</w:t>
        </w:r>
        <w:r w:rsidRPr="004A60BA">
          <w:t>1</w:t>
        </w:r>
        <w:r w:rsidRPr="004A60BA">
          <w:t>日</w:t>
        </w:r>
      </w:smartTag>
      <w:r w:rsidRPr="004A60BA">
        <w:t>組改後新成立，共有</w:t>
      </w:r>
      <w:r w:rsidRPr="004A60BA">
        <w:t>6</w:t>
      </w:r>
      <w:r w:rsidRPr="004A60BA">
        <w:t>科，整合前訓委會、軍訓處、特殊教育小組。在我提出回應之前，先要感謝張萍主任對於學生校園事件的關注。我們也因此鞭策自己不斷對這件事更用心檢討、執行。</w:t>
      </w:r>
    </w:p>
    <w:p w:rsidR="00972796" w:rsidRPr="004A60BA" w:rsidRDefault="00972796" w:rsidP="007C6CCC">
      <w:pPr>
        <w:pStyle w:val="afff4"/>
      </w:pPr>
      <w:r w:rsidRPr="004A60BA">
        <w:t>先說明剛才提了幾個問題，有任何不足之處，再請教育部國教組</w:t>
      </w:r>
      <w:r w:rsidRPr="004A60BA">
        <w:t>6</w:t>
      </w:r>
      <w:r w:rsidRPr="004A60BA">
        <w:t>個單位，以及在場各學校代表做補充。首先，（臺南啟聰學校）這起事件讓</w:t>
      </w:r>
      <w:r>
        <w:t>人非常地心痛。此等情事本該一個都不能有，更何況事件頻傳。我們</w:t>
      </w:r>
      <w:r w:rsidRPr="004A60BA">
        <w:t>立刻召集專家組成應變小組，分成</w:t>
      </w:r>
      <w:r w:rsidRPr="004A60BA">
        <w:t>4</w:t>
      </w:r>
      <w:r w:rsidRPr="004A60BA">
        <w:t>組，包含諮商、輔導、教學、性別培育，以及語言環境空間的重新整理，都投入了很多的心力和經費。由於是寄宿學校，學生從小到大朝夕相處，之前考慮不周的空間配置，皆已重新調整過。除此之外還邀集校外社政單位，如家庭暴力及性侵害防治中心的人員共同參與。</w:t>
      </w:r>
    </w:p>
    <w:p w:rsidR="00972796" w:rsidRPr="004A60BA" w:rsidRDefault="00972796" w:rsidP="007C6CCC">
      <w:pPr>
        <w:pStyle w:val="afff4"/>
      </w:pPr>
      <w:r w:rsidRPr="004A60BA">
        <w:t>改制後，為結合大學特有的資源與專業指導及行政的資源，該小組又回歸各校自主管理，但也納入教育部專業輔導諮詢小組列管，並要求該校成立專業輔導小組，即校園性平專業諮詢小組，持續改善校園性平教育。這個學校最主要的督導單位是教育部國民及學前教育組，</w:t>
      </w:r>
      <w:r w:rsidRPr="004A60BA">
        <w:lastRenderedPageBreak/>
        <w:t>以及該校大學部。該校園性平專業諮詢小組自</w:t>
      </w:r>
      <w:r w:rsidRPr="004A60BA">
        <w:t>101</w:t>
      </w:r>
      <w:r w:rsidRPr="004A60BA">
        <w:t>年</w:t>
      </w:r>
      <w:r w:rsidRPr="004A60BA">
        <w:t>5</w:t>
      </w:r>
      <w:r w:rsidRPr="004A60BA">
        <w:t>月起至</w:t>
      </w:r>
      <w:r w:rsidRPr="004A60BA">
        <w:t>102</w:t>
      </w:r>
      <w:r w:rsidRPr="004A60BA">
        <w:t>年</w:t>
      </w:r>
      <w:r w:rsidRPr="004A60BA">
        <w:t>5</w:t>
      </w:r>
      <w:r w:rsidRPr="004A60BA">
        <w:t>月已召開</w:t>
      </w:r>
      <w:r w:rsidRPr="004A60BA">
        <w:t>6</w:t>
      </w:r>
      <w:r w:rsidRPr="004A60BA">
        <w:t>次會議。教育部也在</w:t>
      </w:r>
      <w:r w:rsidRPr="004A60BA">
        <w:t>100</w:t>
      </w:r>
      <w:r w:rsidRPr="004A60BA">
        <w:t>、</w:t>
      </w:r>
      <w:r w:rsidRPr="004A60BA">
        <w:t>101</w:t>
      </w:r>
      <w:r w:rsidRPr="004A60BA">
        <w:t>學年度，特別補助相關經費、專業的輔導人力，以利該校建立資源整合平台。</w:t>
      </w:r>
    </w:p>
    <w:p w:rsidR="00972796" w:rsidRPr="004A60BA" w:rsidRDefault="00972796" w:rsidP="007C6CCC">
      <w:pPr>
        <w:pStyle w:val="afff4"/>
      </w:pPr>
      <w:r w:rsidRPr="004A60BA">
        <w:t>剛才張萍主任問到學校自從改組以來，是否能有效掌握性平案件？</w:t>
      </w:r>
      <w:r w:rsidRPr="004A60BA">
        <w:t>102</w:t>
      </w:r>
      <w:r w:rsidRPr="004A60BA">
        <w:t>年</w:t>
      </w:r>
      <w:r w:rsidRPr="004A60BA">
        <w:t>1</w:t>
      </w:r>
      <w:r w:rsidRPr="004A60BA">
        <w:t>月至</w:t>
      </w:r>
      <w:r w:rsidRPr="004A60BA">
        <w:t>5</w:t>
      </w:r>
      <w:r w:rsidRPr="004A60BA">
        <w:t>月間，學校通報</w:t>
      </w:r>
      <w:r w:rsidRPr="004A60BA">
        <w:t>13</w:t>
      </w:r>
      <w:r w:rsidRPr="004A60BA">
        <w:t>件性平案件，其中</w:t>
      </w:r>
      <w:r w:rsidRPr="004A60BA">
        <w:t>10</w:t>
      </w:r>
      <w:r w:rsidRPr="004A60BA">
        <w:t>件屬於性平法事件，而且皆為性騷擾案件，其中</w:t>
      </w:r>
      <w:r w:rsidRPr="004A60BA">
        <w:t>7</w:t>
      </w:r>
      <w:r w:rsidRPr="004A60BA">
        <w:t>件由家長保留申請調查，其餘</w:t>
      </w:r>
      <w:r w:rsidRPr="004A60BA">
        <w:t>3</w:t>
      </w:r>
      <w:r w:rsidRPr="004A60BA">
        <w:t>件業經申請調查並調查完畢，屬於性騷擾持續輔導的作為。至於保留調查的案件，學校成立專責行政督導小組，以國教組作為行政督導的對象</w:t>
      </w:r>
      <w:r w:rsidR="00A17B3E">
        <w:rPr>
          <w:rFonts w:hint="eastAsia"/>
        </w:rPr>
        <w:t>，</w:t>
      </w:r>
      <w:r w:rsidRPr="004A60BA">
        <w:t>每</w:t>
      </w:r>
      <w:r w:rsidRPr="004A60BA">
        <w:t>2</w:t>
      </w:r>
      <w:r w:rsidRPr="004A60BA">
        <w:t>個月召開</w:t>
      </w:r>
      <w:r w:rsidRPr="004A60BA">
        <w:t>1</w:t>
      </w:r>
      <w:r w:rsidRPr="004A60BA">
        <w:t>次會議來監督</w:t>
      </w:r>
      <w:r w:rsidR="00A17B3E">
        <w:rPr>
          <w:rFonts w:hint="eastAsia"/>
        </w:rPr>
        <w:t>，</w:t>
      </w:r>
      <w:r w:rsidRPr="004A60BA">
        <w:t>最近開會日期是</w:t>
      </w:r>
      <w:smartTag w:uri="urn:schemas-microsoft-com:office:smarttags" w:element="chsdate">
        <w:smartTagPr>
          <w:attr w:name="Year" w:val="2014"/>
          <w:attr w:name="Month" w:val="4"/>
          <w:attr w:name="Day" w:val="29"/>
          <w:attr w:name="IsLunarDate" w:val="False"/>
          <w:attr w:name="IsROCDate" w:val="False"/>
        </w:smartTagPr>
        <w:r w:rsidRPr="004A60BA">
          <w:t>4</w:t>
        </w:r>
        <w:r w:rsidRPr="004A60BA">
          <w:t>月</w:t>
        </w:r>
        <w:r w:rsidRPr="004A60BA">
          <w:t>29</w:t>
        </w:r>
        <w:r w:rsidRPr="004A60BA">
          <w:t>日</w:t>
        </w:r>
      </w:smartTag>
      <w:r w:rsidRPr="004A60BA">
        <w:t>。校園性平專業治理小組也是每</w:t>
      </w:r>
      <w:r w:rsidRPr="004A60BA">
        <w:t>2</w:t>
      </w:r>
      <w:r w:rsidRPr="004A60BA">
        <w:t>個月開會。本部每周二由部長主持，對於各校性平案件業都逐案列管、檢討、追蹤、考核。該團隊由大學學者專家、專業人員、輔導中心主任、特殊教育學者、法律學者，共同參與。</w:t>
      </w:r>
    </w:p>
    <w:p w:rsidR="00972796" w:rsidRPr="004A60BA" w:rsidRDefault="00972796" w:rsidP="007C6CCC">
      <w:pPr>
        <w:pStyle w:val="afff4"/>
      </w:pPr>
      <w:r w:rsidRPr="004A60BA">
        <w:t>有關學校教職員使用手語情形，之前校方未能確實要求，但</w:t>
      </w:r>
      <w:r w:rsidRPr="004A60BA">
        <w:t>100</w:t>
      </w:r>
      <w:r w:rsidRPr="004A60BA">
        <w:t>學年起要求新進教師與代理教師具備初級手語能力。正式教師的門檻則是中級程度。除此之外，非教學人員需通過手語的基本名詞檢測。學校也訂定新進教職員及性平相關法令培訓計畫，持續辦理中等學校手語培訓。目前接受新進人員以及姓名手語課程的學員皆已全數通過。學校在</w:t>
      </w:r>
      <w:r w:rsidRPr="004A60BA">
        <w:t>102</w:t>
      </w:r>
      <w:r w:rsidRPr="004A60BA">
        <w:t>年</w:t>
      </w:r>
      <w:r w:rsidRPr="004A60BA">
        <w:t>5</w:t>
      </w:r>
      <w:r w:rsidRPr="004A60BA">
        <w:t>月教職員工</w:t>
      </w:r>
      <w:r w:rsidRPr="004A60BA">
        <w:t>161</w:t>
      </w:r>
      <w:r w:rsidRPr="004A60BA">
        <w:t>人，通過手語初級者</w:t>
      </w:r>
      <w:r w:rsidRPr="004A60BA">
        <w:t>139</w:t>
      </w:r>
      <w:r w:rsidRPr="004A60BA">
        <w:t>人，其餘</w:t>
      </w:r>
      <w:r w:rsidRPr="004A60BA">
        <w:t>20</w:t>
      </w:r>
      <w:r w:rsidRPr="004A60BA">
        <w:t>人為新進人員，含</w:t>
      </w:r>
      <w:r w:rsidRPr="004A60BA">
        <w:t>3</w:t>
      </w:r>
      <w:r w:rsidRPr="004A60BA">
        <w:t>位新進代理教師及</w:t>
      </w:r>
      <w:r w:rsidRPr="004A60BA">
        <w:t>5</w:t>
      </w:r>
      <w:r w:rsidRPr="004A60BA">
        <w:t>位新進行政人員，均正在受訓。現有</w:t>
      </w:r>
      <w:r w:rsidRPr="004A60BA">
        <w:t>2</w:t>
      </w:r>
      <w:r w:rsidRPr="004A60BA">
        <w:t>位約聘人員為聽障人士，手語溝通無礙。</w:t>
      </w:r>
    </w:p>
    <w:p w:rsidR="00972796" w:rsidRPr="004A60BA" w:rsidRDefault="00972796" w:rsidP="007C6CCC">
      <w:pPr>
        <w:pStyle w:val="afff4"/>
      </w:pPr>
      <w:r w:rsidRPr="004A60BA">
        <w:t>剛才有委員關心學校是否可成為友善及安全的學習環境，我想這是校長的職責所在，毋庸置疑。校長有這樣的責任努力要達成目標，任何校長皆以此為的最大目標。剛才有老師提到體育場所的安全，據了解，體育署也下達公文，要求全國各公私立高中職校以及所屬的縣市體育設施透明化。至於師資培育過程，中等學校的師資培育</w:t>
      </w:r>
      <w:r w:rsidRPr="004A60BA">
        <w:t>41</w:t>
      </w:r>
      <w:r w:rsidRPr="004A60BA">
        <w:t>所全設有相關的課程；國民小學的部分，目前有</w:t>
      </w:r>
      <w:r w:rsidRPr="004A60BA">
        <w:t>11</w:t>
      </w:r>
      <w:r w:rsidRPr="004A60BA">
        <w:t>所開設性平教育的課程。</w:t>
      </w:r>
      <w:r w:rsidRPr="004A60BA">
        <w:lastRenderedPageBreak/>
        <w:t>職前訓練部分，在</w:t>
      </w:r>
      <w:r w:rsidRPr="004A60BA">
        <w:t>100</w:t>
      </w:r>
      <w:r w:rsidRPr="004A60BA">
        <w:t>學年度有私校</w:t>
      </w:r>
      <w:r w:rsidRPr="004A60BA">
        <w:t>170</w:t>
      </w:r>
      <w:r w:rsidRPr="004A60BA">
        <w:t>個系所開設性平相關的課程，提升教師性平知能。目前統計已有</w:t>
      </w:r>
      <w:r w:rsidRPr="004A60BA">
        <w:t>7</w:t>
      </w:r>
      <w:r w:rsidRPr="004A60BA">
        <w:t>萬多人參加。</w:t>
      </w:r>
    </w:p>
    <w:p w:rsidR="00972796" w:rsidRPr="004A60BA" w:rsidRDefault="00972796" w:rsidP="007C6CCC">
      <w:pPr>
        <w:pStyle w:val="afff4"/>
      </w:pPr>
      <w:r w:rsidRPr="004A60BA">
        <w:t>再者有關寄宿學校的性平案件，據我們了解，此類學校的性平案件平均比例偏高。去（</w:t>
      </w:r>
      <w:r w:rsidRPr="004A60BA">
        <w:t>101</w:t>
      </w:r>
      <w:r w:rsidRPr="004A60BA">
        <w:t>）年</w:t>
      </w:r>
      <w:r w:rsidRPr="004A60BA">
        <w:t>11</w:t>
      </w:r>
      <w:r w:rsidRPr="004A60BA">
        <w:t>月我們成立一通報系統，對各校或各級案件逐案列管。</w:t>
      </w:r>
    </w:p>
    <w:p w:rsidR="00972796" w:rsidRPr="004A60BA" w:rsidRDefault="00972796" w:rsidP="007C6CCC">
      <w:pPr>
        <w:pStyle w:val="afff4"/>
      </w:pPr>
      <w:r w:rsidRPr="004A60BA">
        <w:t>剛才有位</w:t>
      </w:r>
      <w:smartTag w:uri="urn:schemas-microsoft-com:office:smarttags" w:element="PersonName">
        <w:smartTagPr>
          <w:attr w:name="ProductID" w:val="林"/>
        </w:smartTagPr>
        <w:r w:rsidRPr="004A60BA">
          <w:t>林</w:t>
        </w:r>
      </w:smartTag>
      <w:r w:rsidRPr="004A60BA">
        <w:t>老師提到個人處遇的問題，我個人感到非常的沉痛。幫助學生乃菩薩作為，害學生者惡魔也。我們絕不姑息。如果老師因為幫助學生而遭受冤屈，內心沉重自是無以比擬。當然學校有依法救濟程序，我相信循此管道應可作適當處理。</w:t>
      </w:r>
    </w:p>
    <w:p w:rsidR="00972796" w:rsidRPr="004A60BA" w:rsidRDefault="00972796" w:rsidP="007C6CCC">
      <w:pPr>
        <w:pStyle w:val="afff4"/>
      </w:pPr>
      <w:r w:rsidRPr="004A60BA">
        <w:t>有</w:t>
      </w:r>
      <w:smartTag w:uri="urn:schemas-microsoft-com:office:smarttags" w:element="PersonName">
        <w:smartTagPr>
          <w:attr w:name="ProductID" w:val="關剛才"/>
        </w:smartTagPr>
        <w:r w:rsidRPr="004A60BA">
          <w:t>關剛才</w:t>
        </w:r>
      </w:smartTag>
      <w:r w:rsidRPr="004A60BA">
        <w:t>老師提到公聽會，公聽會教材的事情，事實上公聽會都是公開讓民眾參與討論，甚至在草擬階段都預留時間給各界表達意見。公聽會絕對是開放，並無特定對象的情形，以上補充。</w:t>
      </w:r>
    </w:p>
    <w:p w:rsidR="00972796" w:rsidRPr="004A60BA" w:rsidRDefault="00972796" w:rsidP="003D1378">
      <w:pPr>
        <w:pStyle w:val="afff0"/>
        <w:spacing w:before="360" w:after="180"/>
        <w:rPr>
          <w:rFonts w:eastAsia="新細明體"/>
          <w:b/>
          <w:bCs/>
          <w:szCs w:val="24"/>
        </w:rPr>
      </w:pPr>
      <w:r w:rsidRPr="004A60BA">
        <w:t>行政院勞工委員會主任秘書黃秋桂</w:t>
      </w:r>
    </w:p>
    <w:p w:rsidR="00972796" w:rsidRPr="004A60BA" w:rsidRDefault="00972796" w:rsidP="007C6CCC">
      <w:pPr>
        <w:pStyle w:val="afff4"/>
      </w:pPr>
      <w:r w:rsidRPr="004A60BA">
        <w:t>主持人、引言人、副院長，在座各位先進，因為時間的關係，我就很快地作重點式說明。</w:t>
      </w:r>
    </w:p>
    <w:p w:rsidR="00972796" w:rsidRPr="004A60BA" w:rsidRDefault="00972796" w:rsidP="007C6CCC">
      <w:pPr>
        <w:pStyle w:val="afff4"/>
      </w:pPr>
      <w:r w:rsidRPr="004A60BA">
        <w:t>首先，</w:t>
      </w:r>
      <w:smartTag w:uri="urn:schemas-microsoft-com:office:smarttags" w:element="PersonName">
        <w:smartTagPr>
          <w:attr w:name="ProductID" w:val="郭玲惠"/>
        </w:smartTagPr>
        <w:r w:rsidRPr="004A60BA">
          <w:t>郭玲惠</w:t>
        </w:r>
      </w:smartTag>
      <w:r w:rsidRPr="004A60BA">
        <w:t>教授所提到高階女性就業困境。目前女性平均勞動參與率確實已達</w:t>
      </w:r>
      <w:r w:rsidRPr="004A60BA">
        <w:t>50.19%</w:t>
      </w:r>
      <w:r w:rsidRPr="004A60BA">
        <w:t>，但是女性的薪資和男性的</w:t>
      </w:r>
      <w:r w:rsidR="00A17B3E">
        <w:rPr>
          <w:rFonts w:hint="eastAsia"/>
        </w:rPr>
        <w:t>薪</w:t>
      </w:r>
      <w:r w:rsidRPr="004A60BA">
        <w:t>資確實有落差。對此勞委會已訂定同酬日，但未來如何能打破玻璃天花板，應該還是有很大的努力空間。目前已制訂性別工作平</w:t>
      </w:r>
      <w:r>
        <w:rPr>
          <w:rFonts w:hint="eastAsia"/>
        </w:rPr>
        <w:t>等</w:t>
      </w:r>
      <w:r w:rsidRPr="004A60BA">
        <w:t>法，勞委會將以宣導或檢查的方式，真正落實性別工作平等法。我想這部分勞委會絕對會再加強。</w:t>
      </w:r>
    </w:p>
    <w:p w:rsidR="00972796" w:rsidRPr="004A60BA" w:rsidRDefault="00972796" w:rsidP="007C6CCC">
      <w:pPr>
        <w:pStyle w:val="afff4"/>
      </w:pPr>
      <w:r w:rsidRPr="004A60BA">
        <w:t>第二，有關勞動派遣。由於缺乏立法，派遣公司雇用派遣勞工，自係派遣勞工的雇主。但是當派遣勞工在要派公司工作，發生職災或是未領取工資，甚至遭性騷擾，若要求要派公司負起雇主的責任，會牽涉非常複雜的法律問題。勞委會已經著手調整勞動派遣法令。但也確如</w:t>
      </w:r>
      <w:smartTag w:uri="urn:schemas-microsoft-com:office:smarttags" w:element="PersonName">
        <w:smartTagPr>
          <w:attr w:name="ProductID" w:val="郭"/>
        </w:smartTagPr>
        <w:r w:rsidRPr="004A60BA">
          <w:t>郭</w:t>
        </w:r>
      </w:smartTag>
      <w:r w:rsidRPr="004A60BA">
        <w:t>教授所提，長期的立法方向固然是正確，可是在此過渡時期，</w:t>
      </w:r>
      <w:r w:rsidRPr="004A60BA">
        <w:lastRenderedPageBreak/>
        <w:t>如何讓要派公司承擔一部分的雇主責任，尤其是在性騷擾防治方面，勞委會將進一步研議。</w:t>
      </w:r>
    </w:p>
    <w:p w:rsidR="00972796" w:rsidRPr="004A60BA" w:rsidRDefault="00972796" w:rsidP="007C6CCC">
      <w:pPr>
        <w:pStyle w:val="afff4"/>
      </w:pPr>
      <w:r w:rsidRPr="004A60BA">
        <w:t>第三，有關紀執行長所提協助弱勢婦女就業，勞委會有就業融合計畫，從</w:t>
      </w:r>
      <w:r w:rsidRPr="004A60BA">
        <w:t>5</w:t>
      </w:r>
      <w:r w:rsidRPr="004A60BA">
        <w:t>個面向協助弱勢婦女就業：一、協助建立工作的自信心；二、透過職業訓練或是創業訓練，培養弱勢婦女就業或創業能力；三、提供一個最好的就業服務；四、至於托育服務，實際上都已有提供；五、但我想更重要的是給予經濟上實質補助。勞委會現有的補助措施，包括提供求職的交通津貼、臨時工作津貼、職業訓練生活津貼、創業貸款的利息補貼，甚至提供就業推薦媒合津貼等。至於紀執行長所提，多元就業到底應是社會型或經濟型﹖在此說明，我們很希望能夠從社會型轉型為經濟型，但從長遠來看，我們更期待給予弱勢婦女各方面的協助，最終讓她們回到職場，同所有勞工朋友，擁有就業能力和機會。</w:t>
      </w:r>
    </w:p>
    <w:p w:rsidR="00972796" w:rsidRPr="004A60BA" w:rsidRDefault="00972796" w:rsidP="007C6CCC">
      <w:pPr>
        <w:pStyle w:val="afff4"/>
      </w:pPr>
      <w:r w:rsidRPr="004A60BA">
        <w:t>第四，李秘書長所提到外配或陸配的職訓方面有無特別考量？根據我手邊的資料，為協助失業外籍配偶或大陸籍配偶充實知能，勞委會特別辦理外、陸配的職業訓練專班。近</w:t>
      </w:r>
      <w:r w:rsidRPr="004A60BA">
        <w:t>3</w:t>
      </w:r>
      <w:r w:rsidRPr="004A60BA">
        <w:t>年開課情形為</w:t>
      </w:r>
      <w:r w:rsidRPr="004A60BA">
        <w:t>99</w:t>
      </w:r>
      <w:r w:rsidRPr="004A60BA">
        <w:t>年</w:t>
      </w:r>
      <w:r w:rsidRPr="004A60BA">
        <w:t>16</w:t>
      </w:r>
      <w:r w:rsidRPr="004A60BA">
        <w:t>班；</w:t>
      </w:r>
      <w:r w:rsidRPr="004A60BA">
        <w:t>100</w:t>
      </w:r>
      <w:r w:rsidRPr="004A60BA">
        <w:t>年</w:t>
      </w:r>
      <w:r w:rsidRPr="004A60BA">
        <w:t>20</w:t>
      </w:r>
      <w:r w:rsidRPr="004A60BA">
        <w:t>班；</w:t>
      </w:r>
      <w:r w:rsidRPr="004A60BA">
        <w:t>101</w:t>
      </w:r>
      <w:r w:rsidRPr="004A60BA">
        <w:t>年</w:t>
      </w:r>
      <w:r w:rsidRPr="004A60BA">
        <w:t>22</w:t>
      </w:r>
      <w:r w:rsidRPr="004A60BA">
        <w:t>班。外配及陸配在參加職業訓練時，除獲得全額補助訓練費用外，也可以申請職業訓練生活津貼，另外還有通譯服務，我們也和內政部申請提供外配或陸配參加職業訓練期間的子女臨時托育補助、通譯費用等經費。另外以今（</w:t>
      </w:r>
      <w:r w:rsidRPr="004A60BA">
        <w:t>102</w:t>
      </w:r>
      <w:r w:rsidRPr="004A60BA">
        <w:t>）年度來說，我們規劃辦理外配、陸配就業促進研習專班，總共有</w:t>
      </w:r>
      <w:r w:rsidRPr="004A60BA">
        <w:t>33</w:t>
      </w:r>
      <w:r w:rsidRPr="004A60BA">
        <w:t>場次，主要是職業訓練和就業服務。另外，從不曾就業者，我們也另安排職場學習的機會，透過包括訓練的津貼或薪津補貼方式，協助他們累積職場經驗。</w:t>
      </w:r>
    </w:p>
    <w:p w:rsidR="00972796" w:rsidRPr="004A60BA" w:rsidRDefault="00972796" w:rsidP="007C6CCC">
      <w:pPr>
        <w:pStyle w:val="afff4"/>
      </w:pPr>
      <w:smartTag w:uri="urn:schemas-microsoft-com:office:smarttags" w:element="PersonName">
        <w:smartTagPr>
          <w:attr w:name="ProductID" w:val="方才阮"/>
        </w:smartTagPr>
        <w:r w:rsidRPr="004A60BA">
          <w:t>方才阮</w:t>
        </w:r>
      </w:smartTag>
      <w:r w:rsidRPr="004A60BA">
        <w:t>小姐提到，懷孕即被迫離職。在此對外配、陸配及所有勞工朋友慎重說明，這絕對是違法行為。勞委會建議各位向地方主管機關申訴，請求協助。勞委會其實也跟法律扶助基金會，在全省各地駐點，可提供法律方面的協助。直接透過申訴，或針對爭議的處理機制，對問題的處理和解決幫助很大。</w:t>
      </w:r>
    </w:p>
    <w:p w:rsidR="00972796" w:rsidRPr="004A60BA" w:rsidRDefault="00972796" w:rsidP="007C6CCC">
      <w:pPr>
        <w:pStyle w:val="afff4"/>
      </w:pPr>
      <w:r w:rsidRPr="004A60BA">
        <w:lastRenderedPageBreak/>
        <w:t>另外</w:t>
      </w:r>
      <w:smartTag w:uri="urn:schemas-microsoft-com:office:smarttags" w:element="PersonName">
        <w:smartTagPr>
          <w:attr w:name="ProductID" w:val="張琳"/>
        </w:smartTagPr>
        <w:r w:rsidRPr="004A60BA">
          <w:t>張琳</w:t>
        </w:r>
      </w:smartTag>
      <w:r w:rsidRPr="004A60BA">
        <w:t>小姐提到，推動友善職場勞委會到底有何作為？首先，不管是加強宣導或是勞動檢查，落實性平法絕對是我們推動的重點。我們提供也進行</w:t>
      </w:r>
      <w:r w:rsidRPr="004A60BA">
        <w:t>EAP</w:t>
      </w:r>
      <w:r w:rsidRPr="004A60BA">
        <w:t>，即員工協助方案（</w:t>
      </w:r>
      <w:r w:rsidRPr="004A60BA">
        <w:t>Employee Assistance Program</w:t>
      </w:r>
      <w:r w:rsidRPr="004A60BA">
        <w:t>）。我們透過性平或是有關職場性騷擾防治的相關種子師資培訓，透過經驗分享，讓企業彼此觀摩、學習，誘發企業真正努力轉型成友善職場。</w:t>
      </w:r>
    </w:p>
    <w:p w:rsidR="00972796" w:rsidRPr="004A60BA" w:rsidRDefault="00972796" w:rsidP="007C6CCC">
      <w:pPr>
        <w:pStyle w:val="afff4"/>
      </w:pPr>
      <w:r w:rsidRPr="004A60BA">
        <w:t>至於職場暴力，現行安全衛生法將修正為職業安全衛生法，希望能立法規範職場暴力乃至有效的處理。剛提到是否提供指引手冊，勞委會勞工衛生安全研究所在這方面及醫療保健服務做了非常多的研究，尤其我們非常重視婦女人員在工作場所的人身安全。我們也有編製作業指引，提供業者或是勞工朋友善加利用，同時維護婦女身心安全。</w:t>
      </w:r>
    </w:p>
    <w:p w:rsidR="00972796" w:rsidRPr="004A60BA" w:rsidRDefault="00972796" w:rsidP="007C6CCC">
      <w:pPr>
        <w:pStyle w:val="afff4"/>
      </w:pPr>
      <w:r w:rsidRPr="004A60BA">
        <w:t>殘障聯盟王副秘書長所提，先要了解身障者他們就業受阻的原因，對症下藥。我們非常認同，也會進一步研議。至於外籍幫傭，家庭幫傭、家庭監護工，為何遲遲未適用勞基法？在此說明，其實所有的家庭幫傭、家庭監護工無論國籍都不適用勞基法。這群工作者之所以不適用勞基法，原因在於目前勞基法有窒礙難行的部分，而且勞基法本規定，若遇窒礙難行的部分可暫時排除勞基法適用。究竟家庭幫傭、家庭監護工在勞基法的適用上窒礙難行的地方為何？工作時間很難認定、很難計算，這向來是納入勞基法適用最大的阻礙。雖然剛才有人說指定</w:t>
      </w:r>
      <w:r>
        <w:rPr>
          <w:rFonts w:hint="eastAsia"/>
        </w:rPr>
        <w:t>第</w:t>
      </w:r>
      <w:r w:rsidRPr="004A60BA">
        <w:t>84</w:t>
      </w:r>
      <w:r w:rsidRPr="004A60BA">
        <w:t>條之</w:t>
      </w:r>
      <w:r w:rsidRPr="004A60BA">
        <w:t>1</w:t>
      </w:r>
      <w:r w:rsidRPr="004A60BA">
        <w:t>即可，但真是如此嗎？關鍵仍在於如何認定工作時間？這是目前難克服的問題。當然勞委會會盡所能，召開公聽會。對此，我們也努力了</w:t>
      </w:r>
      <w:r w:rsidRPr="004A60BA">
        <w:t>10</w:t>
      </w:r>
      <w:r w:rsidRPr="004A60BA">
        <w:t>多年，也很想朝著制訂「家事勞工保護法」的方向努力。但很遺憾，到目前為止這項工作尚未完成。</w:t>
      </w:r>
    </w:p>
    <w:p w:rsidR="00972796" w:rsidRPr="004A60BA" w:rsidRDefault="00972796" w:rsidP="007C6CCC">
      <w:pPr>
        <w:pStyle w:val="afff4"/>
        <w:rPr>
          <w:b/>
        </w:rPr>
      </w:pPr>
      <w:r w:rsidRPr="004A60BA">
        <w:t>至於剛剛提到說犯罪被害人以及當事人在臺灣出生的子女，為何無健保醫療補助等問題，抱歉，因為這些問題牽涉的範圍很廣，是通盤的問題而非一個單位的問題，我無法直接答覆。有待各部會共同參與協商，以上。</w:t>
      </w:r>
    </w:p>
    <w:p w:rsidR="00972796" w:rsidRPr="004A60BA" w:rsidRDefault="00972796" w:rsidP="003D1378">
      <w:pPr>
        <w:pStyle w:val="afff0"/>
        <w:spacing w:before="360" w:after="180"/>
      </w:pPr>
      <w:r w:rsidRPr="004A60BA">
        <w:t>監察委員李炳南</w:t>
      </w:r>
    </w:p>
    <w:p w:rsidR="00972796" w:rsidRPr="004A60BA" w:rsidRDefault="00972796" w:rsidP="007C6CCC">
      <w:pPr>
        <w:pStyle w:val="afff4"/>
      </w:pPr>
      <w:r w:rsidRPr="004A60BA">
        <w:lastRenderedPageBreak/>
        <w:t>主持人、趙委員、各位引言人、還有各位回應人，各位在座的先進，本席對這場座談會有</w:t>
      </w:r>
      <w:r w:rsidRPr="004A60BA">
        <w:t>3</w:t>
      </w:r>
      <w:r w:rsidRPr="004A60BA">
        <w:t>點回應；對於整體的這個會議有</w:t>
      </w:r>
      <w:r w:rsidRPr="004A60BA">
        <w:t>2</w:t>
      </w:r>
      <w:r w:rsidRPr="004A60BA">
        <w:t>點看法。</w:t>
      </w:r>
    </w:p>
    <w:p w:rsidR="00972796" w:rsidRPr="004A60BA" w:rsidRDefault="00972796" w:rsidP="007C6CCC">
      <w:pPr>
        <w:pStyle w:val="afff4"/>
      </w:pPr>
      <w:r w:rsidRPr="004A60BA">
        <w:t>第一，女性的天花板現象，本席於前</w:t>
      </w:r>
      <w:r w:rsidRPr="004A60BA">
        <w:t>1</w:t>
      </w:r>
      <w:r w:rsidRPr="004A60BA">
        <w:t>、</w:t>
      </w:r>
      <w:r w:rsidRPr="004A60BA">
        <w:t>2</w:t>
      </w:r>
      <w:r w:rsidRPr="004A60BA">
        <w:t>年的確發現這個問題，可</w:t>
      </w:r>
      <w:smartTag w:uri="urn:schemas-microsoft-com:office:smarttags" w:element="PersonName">
        <w:smartTagPr>
          <w:attr w:name="ProductID" w:val="能比郭"/>
        </w:smartTagPr>
        <w:r w:rsidRPr="004A60BA">
          <w:t>能比郭</w:t>
        </w:r>
      </w:smartTag>
      <w:r w:rsidRPr="004A60BA">
        <w:t>教授講的還嚴重。本席曾經計算過，女性高階政務官比例不超過</w:t>
      </w:r>
      <w:r w:rsidRPr="004A60BA">
        <w:t>13</w:t>
      </w:r>
      <w:r w:rsidR="000D1FD8">
        <w:rPr>
          <w:rFonts w:hint="eastAsia"/>
        </w:rPr>
        <w:t>%</w:t>
      </w:r>
      <w:r w:rsidRPr="004A60BA">
        <w:t>，例如法務部等司法部門，包括部長</w:t>
      </w:r>
      <w:r w:rsidRPr="004A60BA">
        <w:t>41</w:t>
      </w:r>
      <w:r w:rsidRPr="004A60BA">
        <w:t>位主管只有</w:t>
      </w:r>
      <w:r w:rsidRPr="004A60BA">
        <w:t>2</w:t>
      </w:r>
      <w:r w:rsidRPr="004A60BA">
        <w:t>位是女性。交通部也是如此。可見女性高階主管人數大概</w:t>
      </w:r>
      <w:r w:rsidRPr="004A60BA">
        <w:t>5</w:t>
      </w:r>
      <w:r w:rsidR="000D1FD8">
        <w:rPr>
          <w:rFonts w:hint="eastAsia"/>
        </w:rPr>
        <w:t>%</w:t>
      </w:r>
      <w:r w:rsidRPr="004A60BA">
        <w:t>至</w:t>
      </w:r>
      <w:r w:rsidRPr="004A60BA">
        <w:t>6</w:t>
      </w:r>
      <w:r w:rsidR="000D1FD8">
        <w:rPr>
          <w:rFonts w:hint="eastAsia"/>
        </w:rPr>
        <w:t>%</w:t>
      </w:r>
      <w:r w:rsidRPr="004A60BA">
        <w:t>。雖然</w:t>
      </w:r>
      <w:smartTag w:uri="urn:schemas-microsoft-com:office:smarttags" w:element="PersonName">
        <w:smartTagPr>
          <w:attr w:name="ProductID" w:val="郭"/>
        </w:smartTagPr>
        <w:r w:rsidRPr="004A60BA">
          <w:t>郭</w:t>
        </w:r>
      </w:smartTag>
      <w:r w:rsidRPr="004A60BA">
        <w:t>教授提議，採取暫行特別措施排除就業障礙拔擢優秀的女性，但本席以為，根本原因還是在於社會定型化觀念根深蒂固，若無法改變社會對性別的定型化觀念，任何措施皆無法長久、無法徹底，亦無法生根。像今天這樣的</w:t>
      </w:r>
      <w:r w:rsidR="00A17B3E">
        <w:rPr>
          <w:rFonts w:hint="eastAsia"/>
        </w:rPr>
        <w:t>研討</w:t>
      </w:r>
      <w:r w:rsidRPr="004A60BA">
        <w:t>會、教育或是婦女運動，除了針對個別的議題努力外，需要特別著重改變定型化觀念，那才是根本解決之道。</w:t>
      </w:r>
    </w:p>
    <w:p w:rsidR="00972796" w:rsidRPr="004A60BA" w:rsidRDefault="00972796" w:rsidP="007C6CCC">
      <w:pPr>
        <w:pStyle w:val="afff4"/>
      </w:pPr>
      <w:r w:rsidRPr="004A60BA">
        <w:t>第二，外籍配偶的歸化條件相當困難。李萍秘書長建議降低歸化的難度，本席以為此舉仍有其困難，當然這不代表不去研議可行性。就中文難度高的考試類型上面，也許主辦單位可以考慮加入口試，畢竟口語相對上比較容易一點。</w:t>
      </w:r>
    </w:p>
    <w:p w:rsidR="00972796" w:rsidRPr="004A60BA" w:rsidRDefault="00972796" w:rsidP="007C6CCC">
      <w:pPr>
        <w:pStyle w:val="afff4"/>
      </w:pPr>
      <w:r w:rsidRPr="004A60BA">
        <w:t>第三點，待產婦女的就業困境。今天座談會提到很多建議，個人認為都非常好。例如解雇懷孕的勞工婦女，如果發生此事，建議勞委會可以用勞動行政仲裁機制予以強制性解決，也許是一個可以考慮</w:t>
      </w:r>
      <w:r w:rsidR="00A17B3E">
        <w:rPr>
          <w:rFonts w:hint="eastAsia"/>
        </w:rPr>
        <w:t>的</w:t>
      </w:r>
      <w:r w:rsidRPr="004A60BA">
        <w:t>方向；另外像產假等各種假別等，如果可以透過公部門協助解決這些困境，才能提高整體收入。而且現在雙薪家庭已成為常態，所以這已經影響到整體社會結構的問題，本席以為政府部門應該加以重視。因時間關係其它各點我不再贅述，但亦深表贊成。</w:t>
      </w:r>
    </w:p>
    <w:p w:rsidR="00972796" w:rsidRPr="004A60BA" w:rsidRDefault="00972796" w:rsidP="007C6CCC">
      <w:pPr>
        <w:pStyle w:val="afff4"/>
      </w:pPr>
      <w:r w:rsidRPr="004A60BA">
        <w:t>另就今天</w:t>
      </w:r>
      <w:r w:rsidR="00A17B3E">
        <w:rPr>
          <w:rFonts w:hint="eastAsia"/>
        </w:rPr>
        <w:t>研討</w:t>
      </w:r>
      <w:r w:rsidRPr="004A60BA">
        <w:t>會，整體而言本席有以下</w:t>
      </w:r>
      <w:r w:rsidRPr="004A60BA">
        <w:t>2</w:t>
      </w:r>
      <w:r w:rsidRPr="004A60BA">
        <w:t>點看法。</w:t>
      </w:r>
    </w:p>
    <w:p w:rsidR="00972796" w:rsidRPr="004A60BA" w:rsidRDefault="00972796" w:rsidP="007C6CCC">
      <w:pPr>
        <w:pStyle w:val="afff4"/>
      </w:pPr>
      <w:r w:rsidRPr="004A60BA">
        <w:t>第一，對於受害婦女的協助，今天書面或發言中提到從司法的角度給予協助，如張錦麗理事長所提，各地簡易法庭使用狀況如何？司法社工排擠的問題；</w:t>
      </w:r>
      <w:smartTag w:uri="urn:schemas-microsoft-com:office:smarttags" w:element="PersonName">
        <w:smartTagPr>
          <w:attr w:name="ProductID" w:val="徐慧怡"/>
        </w:smartTagPr>
        <w:r w:rsidRPr="004A60BA">
          <w:t>徐慧怡</w:t>
        </w:r>
      </w:smartTag>
      <w:r w:rsidRPr="004A60BA">
        <w:t>教授提議家暴事件保護令核發應如何加速流程等等。本席以為司法系統對於受害婦女如何提供協助，的確還有</w:t>
      </w:r>
      <w:r w:rsidRPr="004A60BA">
        <w:lastRenderedPageBreak/>
        <w:t>精進的空間。監察院亦可將這個題目作為年度調查研究的題目，加以追蹤和來努力。</w:t>
      </w:r>
    </w:p>
    <w:p w:rsidR="00972796" w:rsidRPr="004A60BA" w:rsidRDefault="00972796" w:rsidP="007C6CCC">
      <w:pPr>
        <w:pStyle w:val="afff4"/>
      </w:pPr>
      <w:r w:rsidRPr="004A60BA">
        <w:t>第二，對於今日與會者當中整體討論的議題，本席覺得對大陸配偶人權問題的琢磨稍顯不足，書面或是口頭發言都是如此。實際上大陸籍配偶人權待遇甚至低於外籍配偶。曾見報載新聞，娘家和婆家政治理念不合，陸配變成犧牲品。經調閱資料，得知大陸配偶在臺設籍必須先放棄大陸戶籍作為取得身分證的條件，這使得她的永久居留權空洞化，有違國際人權公約。另外，大陸配偶設籍之後滿</w:t>
      </w:r>
      <w:r w:rsidRPr="004A60BA">
        <w:t>10</w:t>
      </w:r>
      <w:r w:rsidRPr="004A60BA">
        <w:t>年始能擔任公職，相較於其他外配，限制更嚴格，有悖國際公約規定。大陸配偶高等教育學歷認證，事涉大陸配偶工作權益，教育資格未獲認定便無法工作，政府部門需作適當處理。此外，大陸配偶的親權還有對子女的教養權，也不符兩公約規範，有待改進。本席以為這類問題在今天的</w:t>
      </w:r>
      <w:r w:rsidR="00A17B3E">
        <w:rPr>
          <w:rFonts w:hint="eastAsia"/>
        </w:rPr>
        <w:t>研討</w:t>
      </w:r>
      <w:r w:rsidRPr="004A60BA">
        <w:t>會談得較少，藉此提出問題，讓在座的各位先生女士，多加關注、協助，謝謝。</w:t>
      </w:r>
    </w:p>
    <w:p w:rsidR="00972796" w:rsidRPr="004A60BA" w:rsidRDefault="00A17B3E" w:rsidP="003D1378">
      <w:pPr>
        <w:pStyle w:val="afff0"/>
        <w:spacing w:before="360" w:after="180"/>
      </w:pPr>
      <w:r>
        <w:rPr>
          <w:rFonts w:hint="eastAsia"/>
        </w:rPr>
        <w:t>主持人</w:t>
      </w:r>
      <w:r w:rsidR="00972796" w:rsidRPr="004A60BA">
        <w:t>監察委員趙榮耀</w:t>
      </w:r>
    </w:p>
    <w:p w:rsidR="00972796" w:rsidRPr="004A60BA" w:rsidRDefault="00972796" w:rsidP="007C6CCC">
      <w:pPr>
        <w:pStyle w:val="afff4"/>
      </w:pPr>
      <w:r w:rsidRPr="004A60BA">
        <w:t>非常感謝今天在座</w:t>
      </w:r>
      <w:r w:rsidRPr="004A60BA">
        <w:t>4</w:t>
      </w:r>
      <w:r w:rsidRPr="004A60BA">
        <w:t>位引言人，</w:t>
      </w:r>
      <w:r w:rsidRPr="004A60BA">
        <w:t>3</w:t>
      </w:r>
      <w:r w:rsidRPr="004A60BA">
        <w:t>位回應人，以及在座從早上坐到現在，關心這個議題的各位朋友。婦女人權的保障是需要大家共同再努力、再精進的重要社會議題。因為時間的關係，未能讓各位繼續發言，爰此，麻煩各位可否將發言的內容以書面方式提供給我們，您的寶貴經驗實際上即是來鞭策監察院繼續努力最重要的一個議題。今天下午的第</w:t>
      </w:r>
      <w:r w:rsidRPr="004A60BA">
        <w:t>4</w:t>
      </w:r>
      <w:r w:rsidRPr="004A60BA">
        <w:t>場討論，實際上我也特別有</w:t>
      </w:r>
      <w:r w:rsidRPr="004A60BA">
        <w:t>2</w:t>
      </w:r>
      <w:r w:rsidRPr="004A60BA">
        <w:t>點感觸，在此提出就教各位。</w:t>
      </w:r>
    </w:p>
    <w:p w:rsidR="00972796" w:rsidRPr="004A60BA" w:rsidRDefault="00972796" w:rsidP="007C6CCC">
      <w:pPr>
        <w:pStyle w:val="afff4"/>
      </w:pPr>
      <w:r w:rsidRPr="004A60BA">
        <w:t>第一點，臺灣已進入一個多元化社會，在座每位都面臨要適應多元化社會的種種新問題，很多新問題都在我們年幼，或是成年之後未曾接觸，所以都需要大家、政府、社會各界共同努力，使臺灣變成融洽、親睦的多元化社會。</w:t>
      </w:r>
    </w:p>
    <w:p w:rsidR="00972796" w:rsidRPr="004A60BA" w:rsidRDefault="00972796" w:rsidP="007C6CCC">
      <w:pPr>
        <w:pStyle w:val="afff4"/>
      </w:pPr>
      <w:r w:rsidRPr="004A60BA">
        <w:lastRenderedPageBreak/>
        <w:t>第二點，監察院調查很多案子，常發現行政單位的橫向聯繫不足。由方才的發言亦可感覺得出來，社政及勞政，社政和教育都有再度精進的空間，所以未來本席亦會提醒本院教育、人權保障相關委員會，特別加強注意部會的整合和合作溝通的問題。</w:t>
      </w:r>
    </w:p>
    <w:p w:rsidR="00972796" w:rsidRPr="004A60BA" w:rsidRDefault="00972796" w:rsidP="007C6CCC">
      <w:pPr>
        <w:pStyle w:val="afff4"/>
      </w:pPr>
      <w:r w:rsidRPr="004A60BA">
        <w:t>再次地代表第</w:t>
      </w:r>
      <w:r w:rsidR="00A17B3E">
        <w:rPr>
          <w:rFonts w:hint="eastAsia"/>
        </w:rPr>
        <w:t>4</w:t>
      </w:r>
      <w:r w:rsidRPr="004A60BA">
        <w:t>場</w:t>
      </w:r>
      <w:r w:rsidR="00A17B3E">
        <w:rPr>
          <w:rFonts w:hint="eastAsia"/>
        </w:rPr>
        <w:t>的</w:t>
      </w:r>
      <w:r w:rsidRPr="004A60BA">
        <w:t>台上諸位，謝謝所有在台下的各位能夠坐到現在。各位非常辛苦。最後這一段時間請本院副院長為我們致閉幕詞。謝謝各位。</w:t>
      </w:r>
    </w:p>
    <w:p w:rsidR="00972796" w:rsidRPr="004A60BA" w:rsidRDefault="005F61A6" w:rsidP="004974D9">
      <w:pPr>
        <w:pStyle w:val="afff6"/>
        <w:spacing w:before="360" w:after="180"/>
      </w:pPr>
      <w:bookmarkStart w:id="100" w:name="_Toc379461805"/>
      <w:bookmarkStart w:id="101" w:name="_Toc381198487"/>
      <w:r>
        <w:rPr>
          <w:noProof/>
        </w:rPr>
        <w:drawing>
          <wp:anchor distT="0" distB="0" distL="114300" distR="114300" simplePos="0" relativeHeight="251689984"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40" name="圖片 140"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教育部書面回應</w:t>
      </w:r>
      <w:bookmarkEnd w:id="100"/>
      <w:bookmarkEnd w:id="101"/>
    </w:p>
    <w:p w:rsidR="00972796" w:rsidRPr="003D1378" w:rsidRDefault="00972796" w:rsidP="003D1378">
      <w:pPr>
        <w:numPr>
          <w:ilvl w:val="1"/>
          <w:numId w:val="141"/>
        </w:numPr>
        <w:snapToGrid/>
        <w:spacing w:line="360" w:lineRule="exact"/>
        <w:ind w:left="482" w:hanging="482"/>
        <w:jc w:val="left"/>
      </w:pPr>
      <w:r w:rsidRPr="003D1378">
        <w:t>有關張萍主任提案檢討臺南大學附屬啟聰學校：</w:t>
      </w:r>
    </w:p>
    <w:p w:rsidR="00972796" w:rsidRPr="003D1378" w:rsidRDefault="00972796" w:rsidP="00B558E8">
      <w:pPr>
        <w:numPr>
          <w:ilvl w:val="0"/>
          <w:numId w:val="143"/>
        </w:numPr>
        <w:snapToGrid/>
        <w:spacing w:line="360" w:lineRule="exact"/>
        <w:ind w:leftChars="100" w:left="722" w:hangingChars="200" w:hanging="481"/>
      </w:pPr>
      <w:r w:rsidRPr="003D1378">
        <w:t>該校發生處理性別平等事件之憾事，</w:t>
      </w:r>
      <w:r w:rsidRPr="003D1378">
        <w:t>100</w:t>
      </w:r>
      <w:r w:rsidRPr="003D1378">
        <w:t>年</w:t>
      </w:r>
      <w:r w:rsidRPr="003D1378">
        <w:t>9</w:t>
      </w:r>
      <w:r w:rsidRPr="003D1378">
        <w:t>月</w:t>
      </w:r>
      <w:r w:rsidRPr="003D1378">
        <w:t>23</w:t>
      </w:r>
      <w:r w:rsidRPr="003D1378">
        <w:t>日教育部立即介入相關處理機制，組成「專業輔導諮詢小組」，分述如下：</w:t>
      </w:r>
    </w:p>
    <w:p w:rsidR="00972796" w:rsidRPr="003D1378" w:rsidRDefault="00972796" w:rsidP="00B558E8">
      <w:pPr>
        <w:numPr>
          <w:ilvl w:val="0"/>
          <w:numId w:val="144"/>
        </w:numPr>
        <w:snapToGrid/>
        <w:spacing w:line="360" w:lineRule="exact"/>
        <w:ind w:leftChars="200" w:left="708" w:hanging="227"/>
      </w:pPr>
      <w:r w:rsidRPr="003D1378">
        <w:t>由學者專家組成，並以</w:t>
      </w:r>
      <w:r w:rsidRPr="003D1378">
        <w:t>4</w:t>
      </w:r>
      <w:r w:rsidRPr="003D1378">
        <w:t>個分組（諮商輔導分組、教學輔導分組、性別培力及事件處理分組、環境空間及措施建構分組）之運作方式協助學校提供性平事件相關人員之輔導諮商與資源引介，相關會議召開並邀請社政（臺南市家庭暴力暨性侵害防治中心）人員參與。另該校</w:t>
      </w:r>
      <w:r w:rsidRPr="003D1378">
        <w:t>101</w:t>
      </w:r>
      <w:r w:rsidRPr="003D1378">
        <w:t>年</w:t>
      </w:r>
      <w:r w:rsidRPr="003D1378">
        <w:t>2</w:t>
      </w:r>
      <w:r w:rsidRPr="003D1378">
        <w:t>月</w:t>
      </w:r>
      <w:r w:rsidRPr="003D1378">
        <w:t>1</w:t>
      </w:r>
      <w:r w:rsidRPr="003D1378">
        <w:t>日起正式改制後，鑑於未來結合大學特教資源專業指導與行政資源支持，落實尊重大學專業自主及逐漸回歸學校自主管理，延續教育部專業輔導諮詢小組既有執行成果基礎下，由該校與所屬大學組成「校園性平專業諮詢小組」賡續協助該校改善性平教育知能，並由教育部與該所屬大學共同監督。自</w:t>
      </w:r>
      <w:r w:rsidRPr="003D1378">
        <w:t>101</w:t>
      </w:r>
      <w:r w:rsidRPr="003D1378">
        <w:t>年</w:t>
      </w:r>
      <w:r w:rsidRPr="003D1378">
        <w:t>5</w:t>
      </w:r>
      <w:r w:rsidRPr="003D1378">
        <w:t>月至</w:t>
      </w:r>
      <w:r w:rsidRPr="003D1378">
        <w:t>102</w:t>
      </w:r>
      <w:r w:rsidRPr="003D1378">
        <w:t>年</w:t>
      </w:r>
      <w:r w:rsidRPr="003D1378">
        <w:t>5</w:t>
      </w:r>
      <w:r w:rsidRPr="003D1378">
        <w:t>月止已召開</w:t>
      </w:r>
      <w:r w:rsidRPr="003D1378">
        <w:t>6</w:t>
      </w:r>
      <w:r w:rsidRPr="003D1378">
        <w:t>次會議，除就教育部「專業輔導諮詢小組」歷次控管尚未解除列管項目進行討論，逐項檢討辦理及控管情形外，並接續指導協助學校後續輔導相關事宜。</w:t>
      </w:r>
    </w:p>
    <w:p w:rsidR="00972796" w:rsidRPr="003D1378" w:rsidRDefault="00972796" w:rsidP="00B558E8">
      <w:pPr>
        <w:numPr>
          <w:ilvl w:val="0"/>
          <w:numId w:val="144"/>
        </w:numPr>
        <w:snapToGrid/>
        <w:spacing w:line="360" w:lineRule="exact"/>
        <w:ind w:leftChars="200" w:left="708" w:hanging="227"/>
      </w:pPr>
      <w:r w:rsidRPr="003D1378">
        <w:t>100</w:t>
      </w:r>
      <w:r w:rsidRPr="003D1378">
        <w:t>及</w:t>
      </w:r>
      <w:r w:rsidRPr="003D1378">
        <w:t>101</w:t>
      </w:r>
      <w:r w:rsidRPr="003D1378">
        <w:t>學年度教育部補助經費委由國立大學建置專業輔導人力資源整合平台，引進相關專業人力提供學校性平事件相關</w:t>
      </w:r>
      <w:r w:rsidRPr="003D1378">
        <w:lastRenderedPageBreak/>
        <w:t>人員（學生、家長與教師）後續完善之輔導與心理諮商，早日輔導學生走出傷痛回復正常生活。並督導該校妥善運用建置之輔導人力資源整合平台確實落實後續相關諮商輔導，主動了解提供學生必要之協助，另相關學生如已畢業或轉學他校有提出輔導需求者，亦應一併納入。</w:t>
      </w:r>
      <w:r w:rsidRPr="003D1378">
        <w:t>100</w:t>
      </w:r>
      <w:r w:rsidRPr="003D1378">
        <w:t>學年度總計初級輔導</w:t>
      </w:r>
      <w:r w:rsidRPr="003D1378">
        <w:t>2,863</w:t>
      </w:r>
      <w:r w:rsidRPr="003D1378">
        <w:t>人次、次級輔導</w:t>
      </w:r>
      <w:r w:rsidRPr="003D1378">
        <w:t>78</w:t>
      </w:r>
      <w:r w:rsidRPr="003D1378">
        <w:t>人次、三級輔導</w:t>
      </w:r>
      <w:r w:rsidRPr="003D1378">
        <w:t>990</w:t>
      </w:r>
      <w:r w:rsidRPr="003D1378">
        <w:t>人次；</w:t>
      </w:r>
      <w:r w:rsidRPr="003D1378">
        <w:t>101</w:t>
      </w:r>
      <w:r w:rsidRPr="003D1378">
        <w:t>學年度統計至</w:t>
      </w:r>
      <w:r w:rsidRPr="003D1378">
        <w:t>102</w:t>
      </w:r>
      <w:r w:rsidRPr="003D1378">
        <w:t>年</w:t>
      </w:r>
      <w:r w:rsidRPr="003D1378">
        <w:t>5</w:t>
      </w:r>
      <w:r w:rsidRPr="003D1378">
        <w:t>月</w:t>
      </w:r>
      <w:r w:rsidRPr="003D1378">
        <w:t>17</w:t>
      </w:r>
      <w:r w:rsidRPr="003D1378">
        <w:t>日止計初級輔導</w:t>
      </w:r>
      <w:r w:rsidRPr="003D1378">
        <w:t>3,519</w:t>
      </w:r>
      <w:r w:rsidRPr="003D1378">
        <w:t>人次、次級輔導</w:t>
      </w:r>
      <w:r w:rsidRPr="003D1378">
        <w:t>57</w:t>
      </w:r>
      <w:r w:rsidRPr="003D1378">
        <w:t>人次、三級輔導</w:t>
      </w:r>
      <w:r w:rsidRPr="003D1378">
        <w:t>489</w:t>
      </w:r>
      <w:r w:rsidRPr="003D1378">
        <w:t>人次。</w:t>
      </w:r>
    </w:p>
    <w:p w:rsidR="00972796" w:rsidRPr="003D1378" w:rsidRDefault="00972796" w:rsidP="00B558E8">
      <w:pPr>
        <w:numPr>
          <w:ilvl w:val="0"/>
          <w:numId w:val="143"/>
        </w:numPr>
        <w:snapToGrid/>
        <w:spacing w:line="360" w:lineRule="exact"/>
        <w:ind w:leftChars="100" w:left="722" w:hangingChars="200" w:hanging="481"/>
      </w:pPr>
      <w:r w:rsidRPr="003D1378">
        <w:t>該校手語能力部分，該校自</w:t>
      </w:r>
      <w:r w:rsidRPr="003D1378">
        <w:t>100</w:t>
      </w:r>
      <w:r w:rsidRPr="003D1378">
        <w:t>學年度起，要求新進教師及代理教師須達初級程度，正式教師皆達中級以上程度。該校非教師人員除新進人員外皆達初級以</w:t>
      </w:r>
      <w:r w:rsidR="00A17B3E">
        <w:rPr>
          <w:rFonts w:hint="eastAsia"/>
        </w:rPr>
        <w:t>上</w:t>
      </w:r>
      <w:r w:rsidRPr="003D1378">
        <w:t>程度。全校同仁皆通過性平手語基本名詞檢測。該校訂定「新進（在職）教職員工手語及性平相關法令培訓研習實施計畫」持續辦理手語相關培訓，為新進人員辦理基本手語課程及性平手語課程，並辦理檢測，皆已通過。</w:t>
      </w:r>
    </w:p>
    <w:p w:rsidR="00972796" w:rsidRPr="003D1378" w:rsidRDefault="00972796" w:rsidP="00B558E8">
      <w:pPr>
        <w:numPr>
          <w:ilvl w:val="0"/>
          <w:numId w:val="143"/>
        </w:numPr>
        <w:snapToGrid/>
        <w:spacing w:line="360" w:lineRule="exact"/>
        <w:ind w:leftChars="100" w:left="722" w:hangingChars="200" w:hanging="481"/>
      </w:pPr>
      <w:r w:rsidRPr="003D1378">
        <w:t>繁星計畫對象包括全程就讀公立或已立案之私立高級中學普通科、辦理綜合高級中學學術學程課程及高級職業學校附設普通科之學生。該校古蹟維護－傳統彩繪班自</w:t>
      </w:r>
      <w:r w:rsidRPr="003D1378">
        <w:t>102</w:t>
      </w:r>
      <w:r w:rsidRPr="003D1378">
        <w:t>學年度起停招。</w:t>
      </w:r>
      <w:r w:rsidRPr="003D1378">
        <w:t>96</w:t>
      </w:r>
      <w:r w:rsidRPr="003D1378">
        <w:t>學年錄取</w:t>
      </w:r>
      <w:r w:rsidRPr="003D1378">
        <w:t>2</w:t>
      </w:r>
      <w:r w:rsidRPr="003D1378">
        <w:t>人：聽障重度</w:t>
      </w:r>
      <w:r w:rsidRPr="003D1378">
        <w:t>1</w:t>
      </w:r>
      <w:r w:rsidRPr="003D1378">
        <w:t>人、一般生</w:t>
      </w:r>
      <w:r w:rsidRPr="003D1378">
        <w:t>1</w:t>
      </w:r>
      <w:r w:rsidRPr="003D1378">
        <w:t>人。</w:t>
      </w:r>
      <w:r w:rsidRPr="003D1378">
        <w:t>98</w:t>
      </w:r>
      <w:r w:rsidRPr="003D1378">
        <w:t>年錄取</w:t>
      </w:r>
      <w:r w:rsidRPr="003D1378">
        <w:t>3</w:t>
      </w:r>
      <w:r w:rsidRPr="003D1378">
        <w:t>人：一般生</w:t>
      </w:r>
      <w:r w:rsidRPr="003D1378">
        <w:t>3</w:t>
      </w:r>
      <w:r w:rsidRPr="003D1378">
        <w:t>人。</w:t>
      </w:r>
      <w:r w:rsidRPr="003D1378">
        <w:t>99</w:t>
      </w:r>
      <w:r w:rsidRPr="003D1378">
        <w:t>年錄取</w:t>
      </w:r>
      <w:r w:rsidRPr="003D1378">
        <w:t>3</w:t>
      </w:r>
      <w:r w:rsidRPr="003D1378">
        <w:t>人：聽障中度</w:t>
      </w:r>
      <w:r w:rsidRPr="003D1378">
        <w:t>1</w:t>
      </w:r>
      <w:r w:rsidRPr="003D1378">
        <w:t>人、一般生</w:t>
      </w:r>
      <w:r w:rsidRPr="003D1378">
        <w:t>2</w:t>
      </w:r>
      <w:r w:rsidRPr="003D1378">
        <w:t>人。</w:t>
      </w:r>
      <w:r w:rsidRPr="003D1378">
        <w:t>100</w:t>
      </w:r>
      <w:r w:rsidRPr="003D1378">
        <w:t>年錄取</w:t>
      </w:r>
      <w:r w:rsidRPr="003D1378">
        <w:t>2</w:t>
      </w:r>
      <w:r w:rsidRPr="003D1378">
        <w:t>人：聽障輕度</w:t>
      </w:r>
      <w:r w:rsidRPr="003D1378">
        <w:t>1</w:t>
      </w:r>
      <w:r w:rsidRPr="003D1378">
        <w:t>人、一般生</w:t>
      </w:r>
      <w:r w:rsidRPr="003D1378">
        <w:t>1</w:t>
      </w:r>
      <w:r w:rsidRPr="003D1378">
        <w:t>人。</w:t>
      </w:r>
    </w:p>
    <w:p w:rsidR="00972796" w:rsidRPr="003D1378" w:rsidRDefault="00972796" w:rsidP="00B558E8">
      <w:pPr>
        <w:numPr>
          <w:ilvl w:val="0"/>
          <w:numId w:val="143"/>
        </w:numPr>
        <w:snapToGrid/>
        <w:spacing w:line="360" w:lineRule="exact"/>
        <w:ind w:leftChars="100" w:left="722" w:hangingChars="200" w:hanging="481"/>
      </w:pPr>
      <w:r w:rsidRPr="003D1378">
        <w:t>101</w:t>
      </w:r>
      <w:r w:rsidRPr="003D1378">
        <w:t>年</w:t>
      </w:r>
      <w:r w:rsidRPr="003D1378">
        <w:t>10</w:t>
      </w:r>
      <w:r w:rsidRPr="003D1378">
        <w:t>、</w:t>
      </w:r>
      <w:r w:rsidRPr="003D1378">
        <w:t>11</w:t>
      </w:r>
      <w:r w:rsidRPr="003D1378">
        <w:t>月辦理「</w:t>
      </w:r>
      <w:r w:rsidRPr="003D1378">
        <w:t>101</w:t>
      </w:r>
      <w:r w:rsidRPr="003D1378">
        <w:t>年度特殊教育學校校務評鑑」，該校於</w:t>
      </w:r>
      <w:r w:rsidRPr="003D1378">
        <w:t>101</w:t>
      </w:r>
      <w:r w:rsidRPr="003D1378">
        <w:t>年</w:t>
      </w:r>
      <w:r w:rsidRPr="003D1378">
        <w:t>11</w:t>
      </w:r>
      <w:r w:rsidRPr="003D1378">
        <w:t>月</w:t>
      </w:r>
      <w:r w:rsidRPr="003D1378">
        <w:t>22</w:t>
      </w:r>
      <w:r w:rsidRPr="003D1378">
        <w:t>日完成校務評鑑，評鑑具體內容：以「項目</w:t>
      </w:r>
      <w:r w:rsidRPr="003D1378">
        <w:t>→</w:t>
      </w:r>
      <w:r w:rsidRPr="003D1378">
        <w:t>指標</w:t>
      </w:r>
      <w:r w:rsidRPr="003D1378">
        <w:t>→</w:t>
      </w:r>
      <w:r w:rsidRPr="003D1378">
        <w:t>參考效標」</w:t>
      </w:r>
      <w:r w:rsidRPr="003D1378">
        <w:t>3</w:t>
      </w:r>
      <w:r w:rsidRPr="003D1378">
        <w:t>個層次進行設計。其項目有</w:t>
      </w:r>
      <w:r w:rsidRPr="003D1378">
        <w:t>7</w:t>
      </w:r>
      <w:r w:rsidRPr="003D1378">
        <w:t>項：一、校長領導；二、行政管理；三、課程教學與實習輔導；四、學務輔導；五、環境設備；六、社群互動；七、績效表現。本次評鑑將性別平等教育、法定通報事件（如：性平、校安、中輟等）、內部控制制度、個別化教育計畫、轉銜輔導、維護校園安</w:t>
      </w:r>
      <w:r w:rsidRPr="003D1378">
        <w:lastRenderedPageBreak/>
        <w:t>全計畫等項目納入評鑑指標與參考校標，並由評鑑委員針對學校各項提供詳細改善意見，相關缺失亦納入教育部專責行政督導小組會議中列管改善情形。</w:t>
      </w:r>
    </w:p>
    <w:p w:rsidR="00972796" w:rsidRPr="003D1378" w:rsidRDefault="00972796" w:rsidP="00B558E8">
      <w:pPr>
        <w:numPr>
          <w:ilvl w:val="0"/>
          <w:numId w:val="143"/>
        </w:numPr>
        <w:snapToGrid/>
        <w:spacing w:line="360" w:lineRule="exact"/>
        <w:ind w:leftChars="100" w:left="722" w:hangingChars="200" w:hanging="481"/>
      </w:pPr>
      <w:r w:rsidRPr="003D1378">
        <w:t>統計該校</w:t>
      </w:r>
      <w:r w:rsidRPr="003D1378">
        <w:t>102</w:t>
      </w:r>
      <w:r w:rsidRPr="003D1378">
        <w:t>年</w:t>
      </w:r>
      <w:r w:rsidRPr="003D1378">
        <w:t>1</w:t>
      </w:r>
      <w:r w:rsidRPr="003D1378">
        <w:t>月至</w:t>
      </w:r>
      <w:r w:rsidRPr="003D1378">
        <w:t>5</w:t>
      </w:r>
      <w:r w:rsidRPr="003D1378">
        <w:t>月止性平事件，總計通報</w:t>
      </w:r>
      <w:r w:rsidRPr="003D1378">
        <w:t>13</w:t>
      </w:r>
      <w:r w:rsidRPr="003D1378">
        <w:t>件，其中</w:t>
      </w:r>
      <w:r w:rsidRPr="003D1378">
        <w:t>10</w:t>
      </w:r>
      <w:r w:rsidRPr="003D1378">
        <w:t>件屬性平法事件，</w:t>
      </w:r>
      <w:r w:rsidRPr="003D1378">
        <w:t>3</w:t>
      </w:r>
      <w:r w:rsidRPr="003D1378">
        <w:t>件非屬性平法事件；</w:t>
      </w:r>
      <w:r w:rsidRPr="003D1378">
        <w:t>10</w:t>
      </w:r>
      <w:r w:rsidRPr="003D1378">
        <w:t>件性平法事件皆屬性騷擾事件（</w:t>
      </w:r>
      <w:r w:rsidRPr="003D1378">
        <w:t>7</w:t>
      </w:r>
      <w:r w:rsidRPr="003D1378">
        <w:t>件保留申請調查，</w:t>
      </w:r>
      <w:r w:rsidRPr="003D1378">
        <w:t>3</w:t>
      </w:r>
      <w:r w:rsidRPr="003D1378">
        <w:t>件申請調查，已調查完畢性騷擾成立）。</w:t>
      </w:r>
    </w:p>
    <w:p w:rsidR="00972796" w:rsidRPr="003D1378" w:rsidRDefault="00972796" w:rsidP="00B558E8">
      <w:pPr>
        <w:numPr>
          <w:ilvl w:val="0"/>
          <w:numId w:val="143"/>
        </w:numPr>
        <w:snapToGrid/>
        <w:spacing w:line="360" w:lineRule="exact"/>
        <w:ind w:leftChars="100" w:left="722" w:hangingChars="200" w:hanging="481"/>
      </w:pPr>
      <w:r w:rsidRPr="003D1378">
        <w:t>目前有關該校性平事件之校務管理及性平案件改善仍由教育部成立之「專責行政督導小組」及與所屬大學共同監督之「校園性平專業諮詢小組」持續督導，各小組並聘請專家學者擔任諮詢委員，以定期會議方式到校輔導協助、了解學校各項改善狀況及提供性平業務推動改善建議，教育部將持續定期召開前揭會議，至該校全面改善校務。</w:t>
      </w:r>
    </w:p>
    <w:p w:rsidR="00972796" w:rsidRPr="003D1378" w:rsidRDefault="00972796" w:rsidP="00C04652">
      <w:pPr>
        <w:numPr>
          <w:ilvl w:val="1"/>
          <w:numId w:val="141"/>
        </w:numPr>
        <w:snapToGrid/>
        <w:spacing w:line="360" w:lineRule="exact"/>
        <w:ind w:left="482" w:hanging="482"/>
      </w:pPr>
      <w:r w:rsidRPr="003D1378">
        <w:t>有關張萍主任提問性別平等教育知能在師資培育及教師在職進修之落實情形：</w:t>
      </w:r>
    </w:p>
    <w:p w:rsidR="00972796" w:rsidRPr="003D1378" w:rsidRDefault="00972796" w:rsidP="00B558E8">
      <w:pPr>
        <w:numPr>
          <w:ilvl w:val="0"/>
          <w:numId w:val="145"/>
        </w:numPr>
        <w:snapToGrid/>
        <w:spacing w:line="360" w:lineRule="exact"/>
        <w:ind w:leftChars="100" w:left="722" w:hangingChars="200" w:hanging="481"/>
      </w:pPr>
      <w:r w:rsidRPr="003D1378">
        <w:t>師資職前教育課程：</w:t>
      </w:r>
    </w:p>
    <w:p w:rsidR="00972796" w:rsidRPr="003D1378" w:rsidRDefault="00972796" w:rsidP="00B558E8">
      <w:pPr>
        <w:numPr>
          <w:ilvl w:val="0"/>
          <w:numId w:val="146"/>
        </w:numPr>
        <w:snapToGrid/>
        <w:spacing w:line="360" w:lineRule="exact"/>
        <w:ind w:leftChars="200" w:left="708" w:hanging="227"/>
      </w:pPr>
      <w:r w:rsidRPr="003D1378">
        <w:t>經統計</w:t>
      </w:r>
      <w:r w:rsidRPr="003D1378">
        <w:t>100</w:t>
      </w:r>
      <w:r w:rsidRPr="003D1378">
        <w:t>學年度：計</w:t>
      </w:r>
      <w:r w:rsidRPr="003D1378">
        <w:t>54</w:t>
      </w:r>
      <w:r w:rsidRPr="003D1378">
        <w:t>校</w:t>
      </w:r>
      <w:r w:rsidRPr="003D1378">
        <w:t>170</w:t>
      </w:r>
      <w:r w:rsidRPr="003D1378">
        <w:t>個系所開設性別教育相關課程，開課科目多達</w:t>
      </w:r>
      <w:r w:rsidRPr="003D1378">
        <w:t>296</w:t>
      </w:r>
      <w:r w:rsidRPr="003D1378">
        <w:t>科，有</w:t>
      </w:r>
      <w:r w:rsidRPr="003D1378">
        <w:t>18,903</w:t>
      </w:r>
      <w:r w:rsidRPr="003D1378">
        <w:t>人次（男：</w:t>
      </w:r>
      <w:r w:rsidRPr="003D1378">
        <w:t>7,801</w:t>
      </w:r>
      <w:r w:rsidRPr="003D1378">
        <w:t>人次、女：</w:t>
      </w:r>
      <w:r w:rsidRPr="003D1378">
        <w:t>11,102</w:t>
      </w:r>
      <w:r w:rsidRPr="003D1378">
        <w:t>人次）的學生修習相關課程。</w:t>
      </w:r>
      <w:r w:rsidRPr="003D1378">
        <w:t>101</w:t>
      </w:r>
      <w:r w:rsidRPr="003D1378">
        <w:t>學年度預定</w:t>
      </w:r>
      <w:r w:rsidRPr="003D1378">
        <w:t>102</w:t>
      </w:r>
      <w:r w:rsidRPr="003D1378">
        <w:t>年</w:t>
      </w:r>
      <w:r w:rsidRPr="003D1378">
        <w:t>7</w:t>
      </w:r>
      <w:r w:rsidRPr="003D1378">
        <w:t>月底完成。</w:t>
      </w:r>
    </w:p>
    <w:p w:rsidR="00972796" w:rsidRPr="003D1378" w:rsidRDefault="00972796" w:rsidP="00B558E8">
      <w:pPr>
        <w:numPr>
          <w:ilvl w:val="0"/>
          <w:numId w:val="146"/>
        </w:numPr>
        <w:snapToGrid/>
        <w:spacing w:line="360" w:lineRule="exact"/>
        <w:ind w:leftChars="200" w:left="708" w:hanging="227"/>
      </w:pPr>
      <w:r w:rsidRPr="003D1378">
        <w:t>查師資培育大學報部核定之中等學校及國民小學教師師資職前教育課程教育專業課程科目及學分，其中中等學校師資類科學校計有</w:t>
      </w:r>
      <w:r w:rsidRPr="003D1378">
        <w:t>41</w:t>
      </w:r>
      <w:r w:rsidRPr="003D1378">
        <w:t>類科</w:t>
      </w:r>
      <w:r w:rsidRPr="003D1378">
        <w:t>/41</w:t>
      </w:r>
      <w:r w:rsidRPr="003D1378">
        <w:t>校；國民小學師資類科學校計</w:t>
      </w:r>
      <w:r w:rsidRPr="003D1378">
        <w:t>17</w:t>
      </w:r>
      <w:r w:rsidRPr="003D1378">
        <w:t>類科</w:t>
      </w:r>
      <w:r w:rsidRPr="003D1378">
        <w:t>/17</w:t>
      </w:r>
      <w:r w:rsidRPr="003D1378">
        <w:t>校開設性別教育課程。</w:t>
      </w:r>
    </w:p>
    <w:p w:rsidR="00972796" w:rsidRDefault="00972796" w:rsidP="00B558E8">
      <w:pPr>
        <w:numPr>
          <w:ilvl w:val="0"/>
          <w:numId w:val="146"/>
        </w:numPr>
        <w:snapToGrid/>
        <w:spacing w:line="360" w:lineRule="exact"/>
        <w:ind w:leftChars="200" w:left="708" w:hanging="227"/>
      </w:pPr>
      <w:r w:rsidRPr="003D1378">
        <w:t>持續督請師資培育大學，配合開設性別平等相關課程供師資生修習，並列入大學校院師資培育評鑑指標內涵檢核各校推動情形，以提升師資生性別意識。</w:t>
      </w:r>
    </w:p>
    <w:p w:rsidR="00972796" w:rsidRPr="003D1378" w:rsidRDefault="00972796" w:rsidP="00B558E8">
      <w:pPr>
        <w:numPr>
          <w:ilvl w:val="0"/>
          <w:numId w:val="146"/>
        </w:numPr>
        <w:snapToGrid/>
        <w:spacing w:line="360" w:lineRule="exact"/>
        <w:ind w:leftChars="200" w:left="708" w:hanging="227"/>
      </w:pPr>
      <w:r w:rsidRPr="003D1378">
        <w:t>未來規劃：</w:t>
      </w:r>
    </w:p>
    <w:p w:rsidR="00972796" w:rsidRPr="003D1378" w:rsidRDefault="00972796" w:rsidP="00B558E8">
      <w:pPr>
        <w:numPr>
          <w:ilvl w:val="0"/>
          <w:numId w:val="139"/>
        </w:numPr>
        <w:spacing w:line="360" w:lineRule="exact"/>
        <w:ind w:leftChars="250" w:left="962" w:hangingChars="150" w:hanging="361"/>
        <w:rPr>
          <w:color w:val="000000"/>
        </w:rPr>
      </w:pPr>
      <w:r w:rsidRPr="003D1378">
        <w:rPr>
          <w:color w:val="000000"/>
        </w:rPr>
        <w:lastRenderedPageBreak/>
        <w:t>教育部刻正研修師資培育法修正草案，明確規範各師資類科師資職前教育課程基準規劃應培養師資生具備性別平等專業知能，預定本（</w:t>
      </w:r>
      <w:r w:rsidRPr="003D1378">
        <w:rPr>
          <w:color w:val="000000"/>
        </w:rPr>
        <w:t>102</w:t>
      </w:r>
      <w:r w:rsidRPr="003D1378">
        <w:rPr>
          <w:color w:val="000000"/>
        </w:rPr>
        <w:t>）年報行政院審議。</w:t>
      </w:r>
    </w:p>
    <w:p w:rsidR="00972796" w:rsidRPr="003D1378" w:rsidRDefault="00972796" w:rsidP="00B558E8">
      <w:pPr>
        <w:numPr>
          <w:ilvl w:val="0"/>
          <w:numId w:val="139"/>
        </w:numPr>
        <w:spacing w:line="360" w:lineRule="exact"/>
        <w:ind w:leftChars="250" w:left="962" w:hangingChars="150" w:hanging="361"/>
        <w:rPr>
          <w:color w:val="000000"/>
        </w:rPr>
      </w:pPr>
      <w:r w:rsidRPr="003D1378">
        <w:rPr>
          <w:color w:val="000000"/>
        </w:rPr>
        <w:t>刻正規劃將「性別平等教育」相關重要議題明訂於「高級中等以下學校及幼兒園教師資格檢定考試命題作業要點」中，配合課程改革、教育趨勢，適時將課程綱要及重大教育議題（如十二年國民基本教育、性別平等教育、人權教育、多元文化教育等）納入各科命題內涵與範圍，預定</w:t>
      </w:r>
      <w:r w:rsidRPr="003D1378">
        <w:rPr>
          <w:color w:val="000000"/>
        </w:rPr>
        <w:t>102</w:t>
      </w:r>
      <w:r w:rsidRPr="003D1378">
        <w:rPr>
          <w:color w:val="000000"/>
        </w:rPr>
        <w:t>年</w:t>
      </w:r>
      <w:r w:rsidRPr="003D1378">
        <w:rPr>
          <w:color w:val="000000"/>
        </w:rPr>
        <w:t>8</w:t>
      </w:r>
      <w:r w:rsidRPr="003D1378">
        <w:rPr>
          <w:color w:val="000000"/>
        </w:rPr>
        <w:t>月底完成修法。</w:t>
      </w:r>
    </w:p>
    <w:p w:rsidR="00972796" w:rsidRPr="003D1378" w:rsidRDefault="00972796" w:rsidP="00B558E8">
      <w:pPr>
        <w:numPr>
          <w:ilvl w:val="0"/>
          <w:numId w:val="145"/>
        </w:numPr>
        <w:snapToGrid/>
        <w:spacing w:line="360" w:lineRule="exact"/>
        <w:ind w:leftChars="100" w:left="722" w:hangingChars="200" w:hanging="481"/>
      </w:pPr>
      <w:r w:rsidRPr="003D1378">
        <w:t>教師在職進修：</w:t>
      </w:r>
    </w:p>
    <w:p w:rsidR="00972796" w:rsidRPr="003D1378" w:rsidRDefault="00972796" w:rsidP="00B558E8">
      <w:pPr>
        <w:numPr>
          <w:ilvl w:val="0"/>
          <w:numId w:val="147"/>
        </w:numPr>
        <w:snapToGrid/>
        <w:spacing w:line="360" w:lineRule="exact"/>
        <w:ind w:leftChars="200" w:left="708" w:hanging="227"/>
        <w:rPr>
          <w:color w:val="000000"/>
        </w:rPr>
      </w:pPr>
      <w:r w:rsidRPr="003D1378">
        <w:rPr>
          <w:color w:val="000000"/>
        </w:rPr>
        <w:t>101</w:t>
      </w:r>
      <w:r w:rsidRPr="003D1378">
        <w:rPr>
          <w:color w:val="000000"/>
        </w:rPr>
        <w:t>年度修正發布「教育部補助高級中等以下學校及幼稚園教師在職進修作業要點」，以作為各師資培育大學開設性別平等相關教師在職進修學分班之依據。</w:t>
      </w:r>
    </w:p>
    <w:p w:rsidR="00972796" w:rsidRPr="003D1378" w:rsidRDefault="00972796" w:rsidP="00B558E8">
      <w:pPr>
        <w:numPr>
          <w:ilvl w:val="0"/>
          <w:numId w:val="147"/>
        </w:numPr>
        <w:snapToGrid/>
        <w:spacing w:line="360" w:lineRule="exact"/>
        <w:ind w:leftChars="200" w:left="708" w:hanging="227"/>
        <w:rPr>
          <w:color w:val="000000"/>
        </w:rPr>
      </w:pPr>
      <w:r w:rsidRPr="003D1378">
        <w:rPr>
          <w:color w:val="000000"/>
        </w:rPr>
        <w:t>101</w:t>
      </w:r>
      <w:r w:rsidRPr="003D1378">
        <w:rPr>
          <w:color w:val="000000"/>
        </w:rPr>
        <w:t>年度總計核定東華大學等</w:t>
      </w:r>
      <w:r w:rsidRPr="003D1378">
        <w:rPr>
          <w:color w:val="000000"/>
        </w:rPr>
        <w:t>6</w:t>
      </w:r>
      <w:r w:rsidRPr="003D1378">
        <w:rPr>
          <w:color w:val="000000"/>
        </w:rPr>
        <w:t>所師資培育大學，辦理性別平等教育相關之進修學分班</w:t>
      </w:r>
      <w:r w:rsidR="00A17B3E">
        <w:rPr>
          <w:rFonts w:hint="eastAsia"/>
          <w:color w:val="000000"/>
        </w:rPr>
        <w:t>計</w:t>
      </w:r>
      <w:r w:rsidR="00A17B3E">
        <w:rPr>
          <w:rFonts w:hint="eastAsia"/>
          <w:color w:val="000000"/>
        </w:rPr>
        <w:t>5</w:t>
      </w:r>
      <w:r w:rsidR="00A17B3E">
        <w:rPr>
          <w:rFonts w:hint="eastAsia"/>
          <w:color w:val="000000"/>
        </w:rPr>
        <w:t>班次（其中一班次係含於綜合學習領域中）</w:t>
      </w:r>
      <w:r w:rsidRPr="003D1378">
        <w:rPr>
          <w:color w:val="000000"/>
        </w:rPr>
        <w:t>，提供</w:t>
      </w:r>
      <w:r w:rsidRPr="003D1378">
        <w:rPr>
          <w:color w:val="000000"/>
        </w:rPr>
        <w:t>250</w:t>
      </w:r>
      <w:r w:rsidRPr="003D1378">
        <w:rPr>
          <w:color w:val="000000"/>
        </w:rPr>
        <w:t>人次教師進修。</w:t>
      </w:r>
    </w:p>
    <w:p w:rsidR="00972796" w:rsidRPr="003C47B5" w:rsidRDefault="00972796" w:rsidP="00B558E8">
      <w:pPr>
        <w:numPr>
          <w:ilvl w:val="0"/>
          <w:numId w:val="147"/>
        </w:numPr>
        <w:snapToGrid/>
        <w:spacing w:line="360" w:lineRule="exact"/>
        <w:ind w:leftChars="200" w:left="708" w:hanging="227"/>
        <w:rPr>
          <w:color w:val="000000"/>
          <w:spacing w:val="-4"/>
        </w:rPr>
      </w:pPr>
      <w:r w:rsidRPr="003D1378">
        <w:rPr>
          <w:color w:val="000000"/>
        </w:rPr>
        <w:t>101</w:t>
      </w:r>
      <w:r w:rsidRPr="003D1378">
        <w:rPr>
          <w:color w:val="000000"/>
        </w:rPr>
        <w:t>年度教</w:t>
      </w:r>
      <w:r w:rsidRPr="003C47B5">
        <w:rPr>
          <w:color w:val="000000"/>
          <w:spacing w:val="-4"/>
        </w:rPr>
        <w:t>師參與「性別平等教育」相關主題進修活動情形：從本部委託國立高雄師範大學建置之全國教師在職進修資訊網統計</w:t>
      </w:r>
      <w:r w:rsidRPr="003C47B5">
        <w:rPr>
          <w:color w:val="000000"/>
          <w:spacing w:val="-4"/>
        </w:rPr>
        <w:t>101</w:t>
      </w:r>
      <w:r w:rsidRPr="003C47B5">
        <w:rPr>
          <w:color w:val="000000"/>
          <w:spacing w:val="-4"/>
        </w:rPr>
        <w:t>年度高級中等以下學校及幼兒園教師參與「性別平等教育」相關主題進修活動，計</w:t>
      </w:r>
      <w:r w:rsidRPr="003C47B5">
        <w:rPr>
          <w:color w:val="000000"/>
          <w:spacing w:val="-4"/>
        </w:rPr>
        <w:t>7</w:t>
      </w:r>
      <w:r w:rsidRPr="003C47B5">
        <w:rPr>
          <w:color w:val="000000"/>
          <w:spacing w:val="-4"/>
        </w:rPr>
        <w:t>萬</w:t>
      </w:r>
      <w:r w:rsidRPr="003C47B5">
        <w:rPr>
          <w:color w:val="000000"/>
          <w:spacing w:val="-4"/>
        </w:rPr>
        <w:t>3,104</w:t>
      </w:r>
      <w:r w:rsidRPr="003C47B5">
        <w:rPr>
          <w:color w:val="000000"/>
          <w:spacing w:val="-4"/>
        </w:rPr>
        <w:t>人參與進修（女性</w:t>
      </w:r>
      <w:r w:rsidRPr="003C47B5">
        <w:rPr>
          <w:color w:val="000000"/>
          <w:spacing w:val="-4"/>
        </w:rPr>
        <w:t>4</w:t>
      </w:r>
      <w:r w:rsidRPr="003C47B5">
        <w:rPr>
          <w:color w:val="000000"/>
          <w:spacing w:val="-4"/>
        </w:rPr>
        <w:t>萬</w:t>
      </w:r>
      <w:r w:rsidRPr="003C47B5">
        <w:rPr>
          <w:color w:val="000000"/>
          <w:spacing w:val="-4"/>
        </w:rPr>
        <w:t>9,097</w:t>
      </w:r>
      <w:r w:rsidRPr="003C47B5">
        <w:rPr>
          <w:color w:val="000000"/>
          <w:spacing w:val="-4"/>
        </w:rPr>
        <w:t>人、男性</w:t>
      </w:r>
      <w:r w:rsidRPr="003C47B5">
        <w:rPr>
          <w:color w:val="000000"/>
          <w:spacing w:val="-4"/>
        </w:rPr>
        <w:t>2</w:t>
      </w:r>
      <w:r w:rsidRPr="003C47B5">
        <w:rPr>
          <w:color w:val="000000"/>
          <w:spacing w:val="-4"/>
        </w:rPr>
        <w:t>萬</w:t>
      </w:r>
      <w:r w:rsidRPr="003C47B5">
        <w:rPr>
          <w:color w:val="000000"/>
          <w:spacing w:val="-4"/>
        </w:rPr>
        <w:t>4,007</w:t>
      </w:r>
      <w:r w:rsidRPr="003C47B5">
        <w:rPr>
          <w:color w:val="000000"/>
          <w:spacing w:val="-4"/>
        </w:rPr>
        <w:t>人），實際研習時數達</w:t>
      </w:r>
      <w:r w:rsidRPr="003C47B5">
        <w:rPr>
          <w:color w:val="000000"/>
          <w:spacing w:val="-4"/>
        </w:rPr>
        <w:t>51</w:t>
      </w:r>
      <w:r w:rsidRPr="003C47B5">
        <w:rPr>
          <w:color w:val="000000"/>
          <w:spacing w:val="-4"/>
        </w:rPr>
        <w:t>萬</w:t>
      </w:r>
      <w:r w:rsidRPr="003C47B5">
        <w:rPr>
          <w:color w:val="000000"/>
          <w:spacing w:val="-4"/>
        </w:rPr>
        <w:t>5,734</w:t>
      </w:r>
      <w:r w:rsidRPr="003C47B5">
        <w:rPr>
          <w:color w:val="000000"/>
          <w:spacing w:val="-4"/>
        </w:rPr>
        <w:t>小時。</w:t>
      </w:r>
    </w:p>
    <w:p w:rsidR="00972796" w:rsidRPr="003D1378" w:rsidRDefault="00972796" w:rsidP="00B558E8">
      <w:pPr>
        <w:numPr>
          <w:ilvl w:val="0"/>
          <w:numId w:val="147"/>
        </w:numPr>
        <w:snapToGrid/>
        <w:spacing w:line="360" w:lineRule="exact"/>
        <w:ind w:leftChars="200" w:left="708" w:hanging="227"/>
        <w:rPr>
          <w:color w:val="000000"/>
        </w:rPr>
      </w:pPr>
      <w:r w:rsidRPr="003D1378">
        <w:rPr>
          <w:color w:val="000000"/>
        </w:rPr>
        <w:t>102</w:t>
      </w:r>
      <w:r w:rsidRPr="003D1378">
        <w:rPr>
          <w:color w:val="000000"/>
        </w:rPr>
        <w:t>年度除依「教育部補助高級中等以下學校及幼稚園教師在職進修作業要點」持續開放師資培育大學辦理性別平等相關之教師專業發展活動外，業函知各師資培育大學，性別平等相關之教師進修為</w:t>
      </w:r>
      <w:r w:rsidRPr="003D1378">
        <w:rPr>
          <w:color w:val="000000"/>
        </w:rPr>
        <w:t>102</w:t>
      </w:r>
      <w:r w:rsidRPr="003D1378">
        <w:rPr>
          <w:color w:val="000000"/>
        </w:rPr>
        <w:t>年度補助辦理要項。</w:t>
      </w:r>
    </w:p>
    <w:p w:rsidR="00972796" w:rsidRDefault="00972796" w:rsidP="00B558E8">
      <w:pPr>
        <w:numPr>
          <w:ilvl w:val="0"/>
          <w:numId w:val="147"/>
        </w:numPr>
        <w:snapToGrid/>
        <w:spacing w:line="360" w:lineRule="exact"/>
        <w:ind w:leftChars="200" w:left="708" w:hanging="227"/>
        <w:rPr>
          <w:color w:val="000000"/>
        </w:rPr>
      </w:pPr>
      <w:r w:rsidRPr="003D1378">
        <w:rPr>
          <w:color w:val="000000"/>
        </w:rPr>
        <w:t>102</w:t>
      </w:r>
      <w:r w:rsidRPr="003D1378">
        <w:rPr>
          <w:color w:val="000000"/>
        </w:rPr>
        <w:t>年度截至目前為止，業已核定及補助東海大學等</w:t>
      </w:r>
      <w:r w:rsidRPr="003D1378">
        <w:rPr>
          <w:color w:val="000000"/>
        </w:rPr>
        <w:t>3</w:t>
      </w:r>
      <w:r w:rsidRPr="003D1378">
        <w:rPr>
          <w:color w:val="000000"/>
        </w:rPr>
        <w:t>所師資培育大學辦理性別平等相關教師在職進修增能學分班計</w:t>
      </w:r>
      <w:r w:rsidRPr="003D1378">
        <w:rPr>
          <w:color w:val="000000"/>
        </w:rPr>
        <w:t>3</w:t>
      </w:r>
      <w:r w:rsidRPr="003D1378">
        <w:rPr>
          <w:color w:val="000000"/>
        </w:rPr>
        <w:t>班。</w:t>
      </w:r>
    </w:p>
    <w:p w:rsidR="00972796" w:rsidRPr="003D1378" w:rsidRDefault="00972796" w:rsidP="00B558E8">
      <w:pPr>
        <w:numPr>
          <w:ilvl w:val="0"/>
          <w:numId w:val="147"/>
        </w:numPr>
        <w:snapToGrid/>
        <w:spacing w:line="360" w:lineRule="exact"/>
        <w:ind w:leftChars="200" w:left="708" w:hanging="227"/>
        <w:rPr>
          <w:color w:val="000000"/>
        </w:rPr>
      </w:pPr>
      <w:r w:rsidRPr="003D1378">
        <w:rPr>
          <w:color w:val="000000"/>
        </w:rPr>
        <w:t>未來規劃：</w:t>
      </w:r>
    </w:p>
    <w:p w:rsidR="00972796" w:rsidRPr="003D1378" w:rsidRDefault="00972796" w:rsidP="00B558E8">
      <w:pPr>
        <w:numPr>
          <w:ilvl w:val="0"/>
          <w:numId w:val="148"/>
        </w:numPr>
        <w:spacing w:line="360" w:lineRule="exact"/>
        <w:ind w:leftChars="250" w:left="962" w:hangingChars="150" w:hanging="361"/>
        <w:rPr>
          <w:color w:val="000000"/>
        </w:rPr>
      </w:pPr>
      <w:r w:rsidRPr="003D1378">
        <w:rPr>
          <w:color w:val="000000"/>
        </w:rPr>
        <w:lastRenderedPageBreak/>
        <w:t>經查尚有部分師資培育大學申請開班，刻正進行審查。</w:t>
      </w:r>
    </w:p>
    <w:p w:rsidR="00972796" w:rsidRPr="003D1378" w:rsidRDefault="00972796" w:rsidP="00B558E8">
      <w:pPr>
        <w:numPr>
          <w:ilvl w:val="0"/>
          <w:numId w:val="148"/>
        </w:numPr>
        <w:spacing w:line="360" w:lineRule="exact"/>
        <w:ind w:leftChars="250" w:left="962" w:hangingChars="150" w:hanging="361"/>
        <w:rPr>
          <w:color w:val="000000"/>
        </w:rPr>
      </w:pPr>
      <w:r w:rsidRPr="003D1378">
        <w:rPr>
          <w:color w:val="000000"/>
        </w:rPr>
        <w:t>另教育部業已協調國立臺灣師範大學研發性別平等相關數位研習課程，預計於</w:t>
      </w:r>
      <w:r w:rsidRPr="003D1378">
        <w:rPr>
          <w:color w:val="000000"/>
        </w:rPr>
        <w:t>102</w:t>
      </w:r>
      <w:r w:rsidRPr="003D1378">
        <w:rPr>
          <w:color w:val="000000"/>
        </w:rPr>
        <w:t>年</w:t>
      </w:r>
      <w:r w:rsidRPr="003D1378">
        <w:rPr>
          <w:color w:val="000000"/>
        </w:rPr>
        <w:t>12</w:t>
      </w:r>
      <w:r w:rsidRPr="003D1378">
        <w:rPr>
          <w:color w:val="000000"/>
        </w:rPr>
        <w:t>月底前完成，屆時將置於教育部數位學習</w:t>
      </w:r>
      <w:r w:rsidR="00A17B3E">
        <w:rPr>
          <w:rFonts w:hint="eastAsia"/>
          <w:color w:val="000000"/>
        </w:rPr>
        <w:t>網</w:t>
      </w:r>
      <w:r w:rsidRPr="003D1378">
        <w:rPr>
          <w:color w:val="000000"/>
        </w:rPr>
        <w:t>站，俾利偏遠離島教師進修。</w:t>
      </w:r>
    </w:p>
    <w:p w:rsidR="00972796" w:rsidRPr="003D1378" w:rsidRDefault="00972796" w:rsidP="003C47B5">
      <w:pPr>
        <w:numPr>
          <w:ilvl w:val="1"/>
          <w:numId w:val="141"/>
        </w:numPr>
        <w:snapToGrid/>
        <w:spacing w:line="360" w:lineRule="exact"/>
        <w:ind w:left="482" w:hanging="482"/>
      </w:pPr>
      <w:r w:rsidRPr="003D1378">
        <w:t>有關張萍主任提案全面檢視體育器材室或其他相關場域之安全性：</w:t>
      </w:r>
    </w:p>
    <w:p w:rsidR="00972796" w:rsidRPr="003D1378" w:rsidRDefault="00972796" w:rsidP="00B558E8">
      <w:pPr>
        <w:numPr>
          <w:ilvl w:val="0"/>
          <w:numId w:val="149"/>
        </w:numPr>
        <w:snapToGrid/>
        <w:spacing w:line="360" w:lineRule="exact"/>
        <w:ind w:leftChars="100" w:left="722" w:hangingChars="200" w:hanging="481"/>
      </w:pPr>
      <w:r w:rsidRPr="003D1378">
        <w:t>教育部體育署將發函縣市所屬學校及國立高中職校全面督導並檢視體育器材室或其他相關場域之安全性，加強穿透性功能，並請學校相關組室人員，加強巡視體育器材室，以避免視覺死角情形發生，確實補救。</w:t>
      </w:r>
    </w:p>
    <w:p w:rsidR="00972796" w:rsidRPr="003D1378" w:rsidRDefault="00972796" w:rsidP="00B558E8">
      <w:pPr>
        <w:numPr>
          <w:ilvl w:val="0"/>
          <w:numId w:val="149"/>
        </w:numPr>
        <w:snapToGrid/>
        <w:spacing w:line="360" w:lineRule="exact"/>
        <w:ind w:leftChars="100" w:left="722" w:hangingChars="200" w:hanging="481"/>
      </w:pPr>
      <w:r w:rsidRPr="003D1378">
        <w:t>有關校園運動設備使用安全，教育部體育署於每年開學前均函請各級學校依據「各級學校體育實施辦法」第</w:t>
      </w:r>
      <w:r w:rsidRPr="003D1378">
        <w:t>17</w:t>
      </w:r>
      <w:r w:rsidRPr="003D1378">
        <w:t>條及「加強校園運動安全注意要點」，指定專人負責管理維護，定期檢修，如破損未能修護之設備，應依規定程序辦妥報廢事宜。</w:t>
      </w:r>
    </w:p>
    <w:p w:rsidR="00972796" w:rsidRPr="003D1378" w:rsidRDefault="00972796" w:rsidP="003D1378">
      <w:pPr>
        <w:numPr>
          <w:ilvl w:val="1"/>
          <w:numId w:val="141"/>
        </w:numPr>
        <w:snapToGrid/>
        <w:spacing w:line="360" w:lineRule="exact"/>
        <w:ind w:left="482" w:hanging="482"/>
        <w:jc w:val="left"/>
      </w:pPr>
      <w:r w:rsidRPr="003D1378">
        <w:t>有關張萍主任提問住宿型學校通報案件數：</w:t>
      </w:r>
    </w:p>
    <w:p w:rsidR="00972796" w:rsidRPr="000D1FD8" w:rsidRDefault="00972796" w:rsidP="00B558E8">
      <w:pPr>
        <w:numPr>
          <w:ilvl w:val="0"/>
          <w:numId w:val="150"/>
        </w:numPr>
        <w:snapToGrid/>
        <w:spacing w:line="360" w:lineRule="exact"/>
        <w:ind w:leftChars="100" w:left="722" w:hangingChars="200" w:hanging="481"/>
      </w:pPr>
      <w:r w:rsidRPr="003D1378">
        <w:t>案內所稱各級住宿型學校，就各級學校提供住宿之現況，查全國大專校院多數均提供學生住宿，是以不宜納入住宿型學校，爰住宿型學校改</w:t>
      </w:r>
      <w:r w:rsidRPr="000D1FD8">
        <w:t>以統計公私立特殊教育學校</w:t>
      </w:r>
      <w:r w:rsidRPr="000D1FD8">
        <w:t>27</w:t>
      </w:r>
      <w:r w:rsidRPr="000D1FD8">
        <w:t>校及體育學校</w:t>
      </w:r>
      <w:r w:rsidRPr="000D1FD8">
        <w:t>2</w:t>
      </w:r>
      <w:r w:rsidRPr="000D1FD8">
        <w:t>校，惟此</w:t>
      </w:r>
      <w:r w:rsidRPr="000D1FD8">
        <w:t>2</w:t>
      </w:r>
      <w:r w:rsidRPr="000D1FD8">
        <w:t>類型學校亦不強制學生住宿。</w:t>
      </w:r>
    </w:p>
    <w:p w:rsidR="00972796" w:rsidRPr="003D1378" w:rsidRDefault="00972796" w:rsidP="00B558E8">
      <w:pPr>
        <w:numPr>
          <w:ilvl w:val="0"/>
          <w:numId w:val="150"/>
        </w:numPr>
        <w:snapToGrid/>
        <w:spacing w:line="360" w:lineRule="exact"/>
        <w:ind w:leftChars="100" w:left="722" w:hangingChars="200" w:hanging="481"/>
      </w:pPr>
      <w:r w:rsidRPr="003D1378">
        <w:t>就</w:t>
      </w:r>
      <w:r w:rsidRPr="003D1378">
        <w:t>102</w:t>
      </w:r>
      <w:r w:rsidRPr="003D1378">
        <w:t>年</w:t>
      </w:r>
      <w:r w:rsidRPr="003D1378">
        <w:t>1</w:t>
      </w:r>
      <w:r w:rsidRPr="003D1378">
        <w:t>月</w:t>
      </w:r>
      <w:r w:rsidRPr="003D1378">
        <w:t>1</w:t>
      </w:r>
      <w:r w:rsidRPr="003D1378">
        <w:t>日起至</w:t>
      </w:r>
      <w:r w:rsidRPr="003D1378">
        <w:t>102</w:t>
      </w:r>
      <w:r w:rsidRPr="003D1378">
        <w:t>年</w:t>
      </w:r>
      <w:r w:rsidRPr="003D1378">
        <w:t>5</w:t>
      </w:r>
      <w:r w:rsidRPr="003D1378">
        <w:t>月</w:t>
      </w:r>
      <w:r w:rsidRPr="003D1378">
        <w:t>24</w:t>
      </w:r>
      <w:r w:rsidRPr="003D1378">
        <w:t>日止，分別統計住宿型學校與一般學校之校園性別事件通報件數與學生總人數比較情形如下：</w:t>
      </w:r>
    </w:p>
    <w:p w:rsidR="00972796" w:rsidRPr="003D1378" w:rsidRDefault="00972796" w:rsidP="00B558E8">
      <w:pPr>
        <w:numPr>
          <w:ilvl w:val="0"/>
          <w:numId w:val="151"/>
        </w:numPr>
        <w:snapToGrid/>
        <w:spacing w:line="360" w:lineRule="exact"/>
        <w:ind w:leftChars="200" w:left="708" w:hanging="227"/>
      </w:pPr>
      <w:r w:rsidRPr="003D1378">
        <w:rPr>
          <w:color w:val="000000"/>
        </w:rPr>
        <w:t>校園</w:t>
      </w:r>
      <w:r w:rsidRPr="003D1378">
        <w:t>性別事件通報件數：</w:t>
      </w:r>
    </w:p>
    <w:p w:rsidR="00972796" w:rsidRPr="003D1378" w:rsidRDefault="00972796" w:rsidP="00B558E8">
      <w:pPr>
        <w:numPr>
          <w:ilvl w:val="0"/>
          <w:numId w:val="152"/>
        </w:numPr>
        <w:spacing w:line="360" w:lineRule="exact"/>
        <w:ind w:leftChars="250" w:left="962" w:hangingChars="150" w:hanging="361"/>
      </w:pPr>
      <w:r w:rsidRPr="003D1378">
        <w:t>住宿型學校（含公私特殊教育學校</w:t>
      </w:r>
      <w:r w:rsidRPr="003D1378">
        <w:t>27</w:t>
      </w:r>
      <w:r w:rsidRPr="003D1378">
        <w:t>校及體育學校</w:t>
      </w:r>
      <w:r w:rsidRPr="003D1378">
        <w:t>2</w:t>
      </w:r>
      <w:r w:rsidRPr="003D1378">
        <w:t>校）：通報件數計</w:t>
      </w:r>
      <w:r w:rsidRPr="003D1378">
        <w:t>63</w:t>
      </w:r>
      <w:r w:rsidRPr="003D1378">
        <w:t>件；</w:t>
      </w:r>
    </w:p>
    <w:p w:rsidR="00972796" w:rsidRPr="003D1378" w:rsidRDefault="00972796" w:rsidP="00B558E8">
      <w:pPr>
        <w:numPr>
          <w:ilvl w:val="0"/>
          <w:numId w:val="152"/>
        </w:numPr>
        <w:spacing w:line="360" w:lineRule="exact"/>
        <w:ind w:leftChars="250" w:left="962" w:hangingChars="150" w:hanging="361"/>
      </w:pPr>
      <w:r w:rsidRPr="003D1378">
        <w:t>全國高級中等以下學校：通報件數計</w:t>
      </w:r>
      <w:r w:rsidRPr="003D1378">
        <w:t>1,722</w:t>
      </w:r>
      <w:r w:rsidRPr="003D1378">
        <w:t>件；</w:t>
      </w:r>
    </w:p>
    <w:p w:rsidR="00972796" w:rsidRPr="003D1378" w:rsidRDefault="00972796" w:rsidP="00B558E8">
      <w:pPr>
        <w:numPr>
          <w:ilvl w:val="0"/>
          <w:numId w:val="151"/>
        </w:numPr>
        <w:snapToGrid/>
        <w:spacing w:line="360" w:lineRule="exact"/>
        <w:ind w:leftChars="200" w:left="708" w:hanging="227"/>
      </w:pPr>
      <w:r w:rsidRPr="003D1378">
        <w:t>學生總人數：</w:t>
      </w:r>
    </w:p>
    <w:p w:rsidR="00972796" w:rsidRPr="003D1378" w:rsidRDefault="00972796" w:rsidP="00B558E8">
      <w:pPr>
        <w:numPr>
          <w:ilvl w:val="0"/>
          <w:numId w:val="153"/>
        </w:numPr>
        <w:spacing w:line="360" w:lineRule="exact"/>
        <w:ind w:leftChars="250" w:left="962" w:hangingChars="150" w:hanging="361"/>
      </w:pPr>
      <w:r w:rsidRPr="003D1378">
        <w:t>住宿型學校（含公私特殊教育學校</w:t>
      </w:r>
      <w:r w:rsidRPr="003D1378">
        <w:t>27</w:t>
      </w:r>
      <w:r w:rsidRPr="003D1378">
        <w:t>校及體育學校</w:t>
      </w:r>
      <w:r w:rsidRPr="003D1378">
        <w:t>2</w:t>
      </w:r>
      <w:r w:rsidRPr="003D1378">
        <w:t>校）學</w:t>
      </w:r>
      <w:r w:rsidRPr="003D1378">
        <w:lastRenderedPageBreak/>
        <w:t>生總人數：計</w:t>
      </w:r>
      <w:r w:rsidRPr="003D1378">
        <w:t>7,223</w:t>
      </w:r>
      <w:r w:rsidRPr="003D1378">
        <w:t>人；</w:t>
      </w:r>
    </w:p>
    <w:p w:rsidR="00972796" w:rsidRPr="003D1378" w:rsidRDefault="00972796" w:rsidP="00B558E8">
      <w:pPr>
        <w:numPr>
          <w:ilvl w:val="0"/>
          <w:numId w:val="153"/>
        </w:numPr>
        <w:spacing w:line="360" w:lineRule="exact"/>
        <w:ind w:leftChars="250" w:left="962" w:hangingChars="150" w:hanging="361"/>
      </w:pPr>
      <w:r w:rsidRPr="003D1378">
        <w:t>全國高級中等以下學校學生總人數：</w:t>
      </w:r>
      <w:r w:rsidRPr="003D1378">
        <w:t>839,595</w:t>
      </w:r>
      <w:r w:rsidRPr="003D1378">
        <w:t>人</w:t>
      </w:r>
    </w:p>
    <w:p w:rsidR="00972796" w:rsidRPr="003D1378" w:rsidRDefault="00972796" w:rsidP="00B558E8">
      <w:pPr>
        <w:numPr>
          <w:ilvl w:val="0"/>
          <w:numId w:val="151"/>
        </w:numPr>
        <w:snapToGrid/>
        <w:spacing w:line="360" w:lineRule="exact"/>
        <w:ind w:leftChars="200" w:left="708" w:hanging="227"/>
      </w:pPr>
      <w:r w:rsidRPr="003D1378">
        <w:t>校園性別事件通報件數與學生總人數之比率（以通報件數除以學生總人數）：</w:t>
      </w:r>
    </w:p>
    <w:p w:rsidR="00972796" w:rsidRPr="003D1378" w:rsidRDefault="00972796" w:rsidP="00B558E8">
      <w:pPr>
        <w:numPr>
          <w:ilvl w:val="0"/>
          <w:numId w:val="154"/>
        </w:numPr>
        <w:spacing w:line="360" w:lineRule="exact"/>
        <w:ind w:leftChars="250" w:left="962" w:hangingChars="150" w:hanging="361"/>
      </w:pPr>
      <w:r w:rsidRPr="003D1378">
        <w:t>住宿型學校（含公私特殊教育學校</w:t>
      </w:r>
      <w:r w:rsidRPr="003D1378">
        <w:t>27</w:t>
      </w:r>
      <w:r w:rsidRPr="003D1378">
        <w:t>校及體育學校</w:t>
      </w:r>
      <w:r w:rsidRPr="003D1378">
        <w:t>2</w:t>
      </w:r>
      <w:r w:rsidRPr="003D1378">
        <w:t>校）計</w:t>
      </w:r>
      <w:r w:rsidRPr="003D1378">
        <w:t>0.87%</w:t>
      </w:r>
      <w:r w:rsidRPr="003D1378">
        <w:t>；</w:t>
      </w:r>
    </w:p>
    <w:p w:rsidR="00972796" w:rsidRPr="003D1378" w:rsidRDefault="00972796" w:rsidP="00B558E8">
      <w:pPr>
        <w:numPr>
          <w:ilvl w:val="0"/>
          <w:numId w:val="154"/>
        </w:numPr>
        <w:spacing w:line="360" w:lineRule="exact"/>
        <w:ind w:leftChars="250" w:left="962" w:hangingChars="150" w:hanging="361"/>
      </w:pPr>
      <w:r w:rsidRPr="003D1378">
        <w:t>全國高級中等以下學校計</w:t>
      </w:r>
      <w:r w:rsidRPr="003D1378">
        <w:t>0.23%</w:t>
      </w:r>
      <w:r w:rsidRPr="003D1378">
        <w:t>。</w:t>
      </w:r>
    </w:p>
    <w:p w:rsidR="00972796" w:rsidRPr="003D1378" w:rsidRDefault="00972796" w:rsidP="005067FB">
      <w:pPr>
        <w:numPr>
          <w:ilvl w:val="0"/>
          <w:numId w:val="150"/>
        </w:numPr>
        <w:snapToGrid/>
        <w:spacing w:line="360" w:lineRule="exact"/>
        <w:ind w:leftChars="100" w:left="722" w:hangingChars="200" w:hanging="481"/>
      </w:pPr>
      <w:r w:rsidRPr="003D1378">
        <w:t>教育部自</w:t>
      </w:r>
      <w:r w:rsidRPr="003D1378">
        <w:t>101</w:t>
      </w:r>
      <w:r w:rsidRPr="003D1378">
        <w:t>年</w:t>
      </w:r>
      <w:r w:rsidRPr="003D1378">
        <w:t>11</w:t>
      </w:r>
      <w:r w:rsidRPr="003D1378">
        <w:t>月</w:t>
      </w:r>
      <w:r w:rsidRPr="003D1378">
        <w:t>1</w:t>
      </w:r>
      <w:r w:rsidRPr="003D1378">
        <w:t>日起已完成建置「校園性侵害性騷擾及性霸凌事件統計及追蹤管理系統」（網址：</w:t>
      </w:r>
      <w:hyperlink r:id="rId36" w:tooltip="https://csrcsahb.moe.edu.tw/" w:history="1">
        <w:r w:rsidRPr="003D1378">
          <w:t>https://csrcsahb.moe.edu.tw/</w:t>
        </w:r>
      </w:hyperlink>
      <w:r w:rsidRPr="003D1378">
        <w:t>CsrcSAC/</w:t>
      </w:r>
      <w:r w:rsidRPr="003D1378">
        <w:t>），新通報之事件逐案請學校上線填寫處理情形，由教育部及各地方政府教育局處逐案審核學校之處理程序及結果，並依學校填報狀況督導學校，持續全面列管及改善輔導各通報案件之處理成效，並確保逐案後續確實已獲處理。</w:t>
      </w:r>
    </w:p>
    <w:p w:rsidR="00972796" w:rsidRPr="003D1378" w:rsidRDefault="00972796" w:rsidP="005067FB">
      <w:pPr>
        <w:numPr>
          <w:ilvl w:val="0"/>
          <w:numId w:val="150"/>
        </w:numPr>
        <w:snapToGrid/>
        <w:spacing w:line="360" w:lineRule="exact"/>
        <w:ind w:leftChars="100" w:left="722" w:hangingChars="200" w:hanging="481"/>
      </w:pPr>
      <w:r w:rsidRPr="003D1378">
        <w:t>教育部每週二由部次長主持校安通報校園性侵害性騷擾或性霸凌事件專案會議，全面列管、處理與改善輔導通報事件；國民及學前教育署亦定期每月召開「直轄市、縣（市）政府及教育部所屬高級中等以下學校校安通報校園性別平等事件督導會議」，進行性平案件之逐案列管檢核，俾使性平案件於法定期限內結案。</w:t>
      </w:r>
    </w:p>
    <w:p w:rsidR="00972796" w:rsidRPr="003D1378" w:rsidRDefault="00972796" w:rsidP="003D1378">
      <w:pPr>
        <w:numPr>
          <w:ilvl w:val="1"/>
          <w:numId w:val="141"/>
        </w:numPr>
        <w:snapToGrid/>
        <w:spacing w:line="360" w:lineRule="exact"/>
        <w:ind w:left="482" w:hanging="482"/>
        <w:jc w:val="left"/>
      </w:pPr>
      <w:r w:rsidRPr="003D1378">
        <w:t>有關紀惠容執行長提案建立青少女懷孕之相關政策：</w:t>
      </w:r>
    </w:p>
    <w:p w:rsidR="00972796" w:rsidRPr="003D1378" w:rsidRDefault="00972796" w:rsidP="005067FB">
      <w:pPr>
        <w:numPr>
          <w:ilvl w:val="0"/>
          <w:numId w:val="155"/>
        </w:numPr>
        <w:snapToGrid/>
        <w:spacing w:line="360" w:lineRule="exact"/>
        <w:ind w:leftChars="100" w:left="722" w:hangingChars="200" w:hanging="481"/>
      </w:pPr>
      <w:r w:rsidRPr="003D1378">
        <w:t>依據</w:t>
      </w:r>
      <w:r w:rsidRPr="003D1378">
        <w:rPr>
          <w:color w:val="000000"/>
        </w:rPr>
        <w:t>性別平等教育法第</w:t>
      </w:r>
      <w:r w:rsidRPr="003D1378">
        <w:rPr>
          <w:color w:val="000000"/>
        </w:rPr>
        <w:t>14</w:t>
      </w:r>
      <w:r w:rsidRPr="003D1378">
        <w:rPr>
          <w:color w:val="000000"/>
        </w:rPr>
        <w:t>之</w:t>
      </w:r>
      <w:r w:rsidRPr="003D1378">
        <w:rPr>
          <w:color w:val="000000"/>
        </w:rPr>
        <w:t>1</w:t>
      </w:r>
      <w:r w:rsidRPr="003D1378">
        <w:rPr>
          <w:color w:val="000000"/>
        </w:rPr>
        <w:t>條及</w:t>
      </w:r>
      <w:smartTag w:uri="urn:schemas-microsoft-com:office:smarttags" w:element="chsdate">
        <w:smartTagPr>
          <w:attr w:name="Year" w:val="1994"/>
          <w:attr w:name="Month" w:val="7"/>
          <w:attr w:name="Day" w:val="28"/>
          <w:attr w:name="IsLunarDate" w:val="False"/>
          <w:attr w:name="IsROCDate" w:val="False"/>
        </w:smartTagPr>
        <w:r w:rsidRPr="003D1378">
          <w:t>94</w:t>
        </w:r>
        <w:r w:rsidRPr="003D1378">
          <w:t>年</w:t>
        </w:r>
        <w:r w:rsidRPr="003D1378">
          <w:t>7</w:t>
        </w:r>
        <w:r w:rsidRPr="003D1378">
          <w:t>月</w:t>
        </w:r>
        <w:r w:rsidRPr="003D1378">
          <w:t>28</w:t>
        </w:r>
        <w:r w:rsidRPr="003D1378">
          <w:t>日</w:t>
        </w:r>
      </w:smartTag>
      <w:r w:rsidRPr="003D1378">
        <w:t>公布施行「學生懷孕事件輔導與處理要點」，規定學校需協助懷孕學生完成學業並禁止歧視，規範重點如下：</w:t>
      </w:r>
    </w:p>
    <w:p w:rsidR="00972796" w:rsidRPr="003D1378" w:rsidRDefault="00972796" w:rsidP="005067FB">
      <w:pPr>
        <w:numPr>
          <w:ilvl w:val="0"/>
          <w:numId w:val="156"/>
        </w:numPr>
        <w:snapToGrid/>
        <w:spacing w:line="360" w:lineRule="exact"/>
        <w:ind w:leftChars="200" w:left="708" w:hanging="227"/>
      </w:pPr>
      <w:r w:rsidRPr="003D1378">
        <w:t>明定適用對象包括各級主管教育行政機關、公私立各級學校及學生（包括一般學生及懷孕、曾懷孕【墮胎、流產或出養】與育有子女之學生）。</w:t>
      </w:r>
    </w:p>
    <w:p w:rsidR="00972796" w:rsidRPr="003D1378" w:rsidRDefault="00972796" w:rsidP="005067FB">
      <w:pPr>
        <w:numPr>
          <w:ilvl w:val="0"/>
          <w:numId w:val="156"/>
        </w:numPr>
        <w:snapToGrid/>
        <w:spacing w:line="360" w:lineRule="exact"/>
        <w:ind w:leftChars="200" w:left="708" w:hanging="227"/>
      </w:pPr>
      <w:r w:rsidRPr="003D1378">
        <w:t>明定學校處理機制（專案小組、單一窗口、輔導與行政之專業</w:t>
      </w:r>
      <w:r w:rsidRPr="003D1378">
        <w:lastRenderedPageBreak/>
        <w:t>分工）。</w:t>
      </w:r>
    </w:p>
    <w:p w:rsidR="00972796" w:rsidRPr="003D1378" w:rsidRDefault="00972796" w:rsidP="005067FB">
      <w:pPr>
        <w:numPr>
          <w:ilvl w:val="0"/>
          <w:numId w:val="156"/>
        </w:numPr>
        <w:snapToGrid/>
        <w:spacing w:line="360" w:lineRule="exact"/>
        <w:ind w:leftChars="200" w:left="708" w:hanging="227"/>
      </w:pPr>
      <w:r w:rsidRPr="003D1378">
        <w:t>明定學校應實施性別平等教育及性教育，培養學生健康安全之性態度與性行為，教導校園師（於在職教育增進相關知能）、生及家長接納及關懷懷孕學生。</w:t>
      </w:r>
    </w:p>
    <w:p w:rsidR="00972796" w:rsidRPr="003D1378" w:rsidRDefault="00972796" w:rsidP="005067FB">
      <w:pPr>
        <w:numPr>
          <w:ilvl w:val="0"/>
          <w:numId w:val="156"/>
        </w:numPr>
        <w:snapToGrid/>
        <w:spacing w:line="360" w:lineRule="exact"/>
        <w:ind w:leftChars="200" w:left="708" w:hanging="227"/>
      </w:pPr>
      <w:r w:rsidRPr="003D1378">
        <w:t>明定學生懷孕期間應依學籍、成績考查或評量等相關規定採取彈性措施並應整合資源提供多元適性教育。</w:t>
      </w:r>
    </w:p>
    <w:p w:rsidR="00972796" w:rsidRPr="003D1378" w:rsidRDefault="00972796" w:rsidP="005067FB">
      <w:pPr>
        <w:numPr>
          <w:ilvl w:val="0"/>
          <w:numId w:val="156"/>
        </w:numPr>
        <w:snapToGrid/>
        <w:spacing w:line="360" w:lineRule="exact"/>
        <w:ind w:leftChars="200" w:left="708" w:hanging="227"/>
      </w:pPr>
      <w:r w:rsidRPr="003D1378">
        <w:t>明定學校對懷孕學生不得歧視，遭受歧視或不當處分之學生得依規定提出申訴。</w:t>
      </w:r>
    </w:p>
    <w:p w:rsidR="00972796" w:rsidRPr="003D1378" w:rsidRDefault="00972796" w:rsidP="005067FB">
      <w:pPr>
        <w:numPr>
          <w:ilvl w:val="0"/>
          <w:numId w:val="156"/>
        </w:numPr>
        <w:snapToGrid/>
        <w:spacing w:line="360" w:lineRule="exact"/>
        <w:ind w:leftChars="200" w:left="708" w:hanging="227"/>
      </w:pPr>
      <w:r w:rsidRPr="003D1378">
        <w:t>明定「學校輔導及處理學生懷孕事件注意事項」，落實學生懷孕事件之預防、輔導及處理機制與流程，並透過案例研討，加強學校之處理小組（輔導與行政任務分組）之分工，提供懷孕學生多元適性教育及必要之協助，改善學校硬體設施、經費申請、通報及整合衛生醫療、社政、警政與民間社會福利、心理衛生機構等網絡資源，以維護懷孕學生或育有子女學生之權益。</w:t>
      </w:r>
    </w:p>
    <w:p w:rsidR="00972796" w:rsidRPr="003D1378" w:rsidRDefault="00972796" w:rsidP="005067FB">
      <w:pPr>
        <w:numPr>
          <w:ilvl w:val="0"/>
          <w:numId w:val="155"/>
        </w:numPr>
        <w:snapToGrid/>
        <w:spacing w:line="360" w:lineRule="exact"/>
        <w:ind w:leftChars="100" w:left="722" w:hangingChars="200" w:hanging="481"/>
      </w:pPr>
      <w:r w:rsidRPr="003D1378">
        <w:t>100</w:t>
      </w:r>
      <w:r w:rsidRPr="003D1378">
        <w:t>年</w:t>
      </w:r>
      <w:r w:rsidRPr="003D1378">
        <w:t>12</w:t>
      </w:r>
      <w:r w:rsidRPr="003D1378">
        <w:t>月</w:t>
      </w:r>
      <w:r w:rsidRPr="003D1378">
        <w:t>28</w:t>
      </w:r>
      <w:r w:rsidRPr="003D1378">
        <w:t>日修正公布家庭教育法第</w:t>
      </w:r>
      <w:r w:rsidRPr="003D1378">
        <w:t>14</w:t>
      </w:r>
      <w:r w:rsidRPr="003D1378">
        <w:t>條，增列針對未成年懷孕婦女提供家庭教育課程之規定。</w:t>
      </w:r>
    </w:p>
    <w:p w:rsidR="00972796" w:rsidRPr="003D1378" w:rsidRDefault="00972796" w:rsidP="005067FB">
      <w:pPr>
        <w:numPr>
          <w:ilvl w:val="0"/>
          <w:numId w:val="155"/>
        </w:numPr>
        <w:snapToGrid/>
        <w:spacing w:line="360" w:lineRule="exact"/>
        <w:ind w:leftChars="100" w:left="722" w:hangingChars="200" w:hanging="481"/>
      </w:pPr>
      <w:r w:rsidRPr="003D1378">
        <w:t>102</w:t>
      </w:r>
      <w:r w:rsidRPr="003D1378">
        <w:t>年度起請各直轄市、縣（市）政府運用「建構最需要關懷家庭輔導網絡計畫」服務模式，提供經學校通報未成年懷孕女學生、家長及其相對當事人，個別化家庭教育輔導。</w:t>
      </w:r>
    </w:p>
    <w:p w:rsidR="00972796" w:rsidRPr="003D1378" w:rsidRDefault="00972796" w:rsidP="005067FB">
      <w:pPr>
        <w:numPr>
          <w:ilvl w:val="0"/>
          <w:numId w:val="155"/>
        </w:numPr>
        <w:snapToGrid/>
        <w:spacing w:line="360" w:lineRule="exact"/>
        <w:ind w:leftChars="100" w:left="722" w:hangingChars="200" w:hanging="481"/>
      </w:pPr>
      <w:r w:rsidRPr="003D1378">
        <w:t>教育部將配合</w:t>
      </w:r>
      <w:r w:rsidRPr="003D1378">
        <w:t>CEDAW</w:t>
      </w:r>
      <w:r w:rsidRPr="003D1378">
        <w:t>及行政院「維護女孩權益方案」，研議修訂「學生懷孕事件輔導與處理要點」，持續落實預防教育及保障懷孕學生受教權工作。</w:t>
      </w:r>
    </w:p>
    <w:p w:rsidR="00972796" w:rsidRPr="003D1378" w:rsidRDefault="00972796" w:rsidP="003D1378">
      <w:pPr>
        <w:numPr>
          <w:ilvl w:val="1"/>
          <w:numId w:val="141"/>
        </w:numPr>
        <w:snapToGrid/>
        <w:spacing w:line="360" w:lineRule="exact"/>
        <w:ind w:left="482" w:hanging="482"/>
        <w:jc w:val="left"/>
      </w:pPr>
      <w:r w:rsidRPr="003D1378">
        <w:t>有關紀惠容執行長提案建立青少年父母支持政策：</w:t>
      </w:r>
    </w:p>
    <w:p w:rsidR="00972796" w:rsidRPr="003D1378" w:rsidRDefault="00972796" w:rsidP="005067FB">
      <w:pPr>
        <w:numPr>
          <w:ilvl w:val="0"/>
          <w:numId w:val="157"/>
        </w:numPr>
        <w:snapToGrid/>
        <w:spacing w:line="360" w:lineRule="exact"/>
        <w:ind w:leftChars="100" w:left="722" w:hangingChars="200" w:hanging="481"/>
      </w:pPr>
      <w:r w:rsidRPr="003D1378">
        <w:t>為保障懷孕學生受教權，依據「學生懷孕事件輔導與處理要點」近年辦理及修正法令情形如下：</w:t>
      </w:r>
    </w:p>
    <w:p w:rsidR="00972796" w:rsidRPr="003D1378" w:rsidRDefault="00972796" w:rsidP="005067FB">
      <w:pPr>
        <w:numPr>
          <w:ilvl w:val="0"/>
          <w:numId w:val="158"/>
        </w:numPr>
        <w:snapToGrid/>
        <w:spacing w:line="360" w:lineRule="exact"/>
        <w:ind w:leftChars="200" w:left="708" w:hanging="227"/>
      </w:pPr>
      <w:r w:rsidRPr="003D1378">
        <w:t>國民教育階段：由學校教務、學務人員彈性處理學生出缺勤紀錄、補考與補救教學等學籍與課程議題。另依據「國民中小學中途輟學學生通報及復學輔導辦法」規定執行強迫入學事宜，</w:t>
      </w:r>
      <w:r w:rsidRPr="003D1378">
        <w:lastRenderedPageBreak/>
        <w:t>避免中小學階段學生因懷孕事件而中輟。</w:t>
      </w:r>
    </w:p>
    <w:p w:rsidR="00972796" w:rsidRPr="003D1378" w:rsidRDefault="00972796" w:rsidP="005067FB">
      <w:pPr>
        <w:numPr>
          <w:ilvl w:val="0"/>
          <w:numId w:val="158"/>
        </w:numPr>
        <w:snapToGrid/>
        <w:spacing w:line="360" w:lineRule="exact"/>
        <w:ind w:leftChars="200" w:left="708" w:hanging="227"/>
      </w:pPr>
      <w:r w:rsidRPr="003D1378">
        <w:t>高級中等學校：</w:t>
      </w:r>
      <w:r w:rsidRPr="003D1378">
        <w:t>97</w:t>
      </w:r>
      <w:r w:rsidRPr="003D1378">
        <w:t>年修正發布「高級中學學生成績考查辦法」及「職業學校學生成績考查辦法」、</w:t>
      </w:r>
      <w:r w:rsidRPr="003D1378">
        <w:t>98</w:t>
      </w:r>
      <w:r w:rsidRPr="003D1378">
        <w:t>年訂定發布「高級中等進修學校學生成績考查辦法」，增列產前假、分娩假、流產假、育嬰假、生理假；並增列學生因上述事由致缺課節數達該科目全學期教學總節數</w:t>
      </w:r>
      <w:r w:rsidRPr="003D1378">
        <w:t>3</w:t>
      </w:r>
      <w:r w:rsidRPr="003D1378">
        <w:t>分之</w:t>
      </w:r>
      <w:r w:rsidRPr="003D1378">
        <w:t>1</w:t>
      </w:r>
      <w:r w:rsidRPr="003D1378">
        <w:t>者不以零分計算之規定。</w:t>
      </w:r>
    </w:p>
    <w:p w:rsidR="00972796" w:rsidRPr="003D1378" w:rsidRDefault="00972796" w:rsidP="005067FB">
      <w:pPr>
        <w:numPr>
          <w:ilvl w:val="0"/>
          <w:numId w:val="158"/>
        </w:numPr>
        <w:snapToGrid/>
        <w:spacing w:line="360" w:lineRule="exact"/>
        <w:ind w:leftChars="200" w:left="708" w:hanging="227"/>
      </w:pPr>
      <w:r w:rsidRPr="003D1378">
        <w:t>大專校院：</w:t>
      </w:r>
      <w:r w:rsidRPr="003D1378">
        <w:t>98</w:t>
      </w:r>
      <w:r w:rsidRPr="003D1378">
        <w:t>年修正「大學法」第</w:t>
      </w:r>
      <w:r w:rsidRPr="003D1378">
        <w:t>26</w:t>
      </w:r>
      <w:r w:rsidRPr="003D1378">
        <w:t>條規定，學生因懷孕、分娩或撫育</w:t>
      </w:r>
      <w:r w:rsidRPr="003D1378">
        <w:t>3</w:t>
      </w:r>
      <w:r w:rsidRPr="003D1378">
        <w:t>歲以下子女，得延長修業期限。</w:t>
      </w:r>
    </w:p>
    <w:p w:rsidR="00972796" w:rsidRPr="003D1378" w:rsidRDefault="00972796" w:rsidP="005067FB">
      <w:pPr>
        <w:numPr>
          <w:ilvl w:val="0"/>
          <w:numId w:val="157"/>
        </w:numPr>
        <w:snapToGrid/>
        <w:spacing w:line="360" w:lineRule="exact"/>
        <w:ind w:leftChars="100" w:left="722" w:hangingChars="200" w:hanging="481"/>
      </w:pPr>
      <w:r w:rsidRPr="003D1378">
        <w:t>訂定「教育部補助公立幼兒（稚）園辦理課後留園服務作業要點」，鼓勵公立幼稚園辦理課後照顧服務，並針對經濟弱勢幼兒依直轄市、縣（市）政府所定服務收費標準所應繳交之費用，予以補助；並依園內參與課後留園服務身心障礙幼兒人數補助其增聘教師助理員</w:t>
      </w:r>
      <w:r w:rsidR="00A17B3E">
        <w:rPr>
          <w:rFonts w:hint="eastAsia"/>
        </w:rPr>
        <w:t>，</w:t>
      </w:r>
      <w:r w:rsidRPr="003D1378">
        <w:t>補助經濟弱勢幼兒經費。</w:t>
      </w:r>
    </w:p>
    <w:p w:rsidR="00972796" w:rsidRPr="003D1378" w:rsidRDefault="00972796" w:rsidP="005067FB">
      <w:pPr>
        <w:numPr>
          <w:ilvl w:val="0"/>
          <w:numId w:val="157"/>
        </w:numPr>
        <w:snapToGrid/>
        <w:spacing w:line="360" w:lineRule="exact"/>
        <w:ind w:leftChars="100" w:left="722" w:hangingChars="200" w:hanging="481"/>
      </w:pPr>
      <w:r w:rsidRPr="003D1378">
        <w:t>辦理國民小學兒童課後照顧服務以支持婦女婚育，並依「兒童課後照顧服務班與中心設立及管理辦法」補助低收入戶、身心障礙及原住民兒童可免費參加。</w:t>
      </w:r>
    </w:p>
    <w:p w:rsidR="00972796" w:rsidRPr="003D1378" w:rsidRDefault="00972796" w:rsidP="003D1378">
      <w:pPr>
        <w:numPr>
          <w:ilvl w:val="1"/>
          <w:numId w:val="141"/>
        </w:numPr>
        <w:snapToGrid/>
        <w:spacing w:line="360" w:lineRule="exact"/>
        <w:ind w:left="482" w:hanging="482"/>
        <w:jc w:val="left"/>
      </w:pPr>
      <w:r w:rsidRPr="003D1378">
        <w:t>有關紀惠容執行長提案建立受暴婦女托育補助及機制：</w:t>
      </w:r>
    </w:p>
    <w:p w:rsidR="00972796" w:rsidRPr="003D1378" w:rsidRDefault="00972796" w:rsidP="003D1378">
      <w:pPr>
        <w:adjustRightInd w:val="0"/>
        <w:spacing w:line="360" w:lineRule="exact"/>
        <w:ind w:leftChars="200" w:left="481"/>
      </w:pPr>
      <w:r w:rsidRPr="003D1378">
        <w:t>有關受暴婦女托育補助及機制，訂定「教育部補助公立幼兒（稚）園辦理課後留園服務作業要點」，另鼓勵各縣市政府應設置符合就業市場的托育機制，辦理晚上或假日平價托育場所及保母、安親補助。</w:t>
      </w:r>
    </w:p>
    <w:p w:rsidR="00972796" w:rsidRPr="003D1378" w:rsidRDefault="00972796" w:rsidP="003D1378">
      <w:pPr>
        <w:numPr>
          <w:ilvl w:val="1"/>
          <w:numId w:val="141"/>
        </w:numPr>
        <w:snapToGrid/>
        <w:spacing w:line="360" w:lineRule="exact"/>
        <w:ind w:left="482" w:hanging="482"/>
        <w:jc w:val="left"/>
      </w:pPr>
      <w:r w:rsidRPr="003D1378">
        <w:t>有關李萍秘書長提案統整多元文化教材：</w:t>
      </w:r>
    </w:p>
    <w:p w:rsidR="00972796" w:rsidRPr="003D1378" w:rsidRDefault="00972796" w:rsidP="003D1378">
      <w:pPr>
        <w:adjustRightInd w:val="0"/>
        <w:spacing w:line="360" w:lineRule="exact"/>
        <w:ind w:leftChars="200" w:left="481"/>
      </w:pPr>
      <w:r w:rsidRPr="003D1378">
        <w:t>現行國民中小學九年一貫課程綱要之「社會」、「生活」、「綜合活動」、「健康與體育」及「藝術與人文」等學習領域中，業將「多元文化」觀點納入能力指標，內容包括認識世界各種文化特色、生活方式及風俗民情；察覺並尊重不同文化間的歧異性；關懷多元社會的不同群體；透過童玩、運動與藝術欣賞瞭解不同文化的特性等，俾落實於學校之課程與教學。</w:t>
      </w:r>
    </w:p>
    <w:p w:rsidR="00972796" w:rsidRPr="003D1378" w:rsidRDefault="00972796" w:rsidP="003D1378">
      <w:pPr>
        <w:numPr>
          <w:ilvl w:val="1"/>
          <w:numId w:val="141"/>
        </w:numPr>
        <w:snapToGrid/>
        <w:spacing w:line="360" w:lineRule="exact"/>
        <w:ind w:left="482" w:hanging="482"/>
        <w:jc w:val="left"/>
      </w:pPr>
      <w:r w:rsidRPr="003D1378">
        <w:lastRenderedPageBreak/>
        <w:t>有關李萍秘書長提案外籍配偶</w:t>
      </w:r>
      <w:r w:rsidR="00A17B3E">
        <w:rPr>
          <w:rFonts w:hint="eastAsia"/>
        </w:rPr>
        <w:t>識</w:t>
      </w:r>
      <w:r w:rsidRPr="003D1378">
        <w:t>字教育的義務化及外籍配偶家庭觀念之改變：</w:t>
      </w:r>
    </w:p>
    <w:p w:rsidR="00972796" w:rsidRPr="003D1378" w:rsidRDefault="00972796" w:rsidP="005067FB">
      <w:pPr>
        <w:numPr>
          <w:ilvl w:val="0"/>
          <w:numId w:val="159"/>
        </w:numPr>
        <w:snapToGrid/>
        <w:spacing w:line="360" w:lineRule="exact"/>
        <w:ind w:leftChars="100" w:left="722" w:hangingChars="200" w:hanging="481"/>
        <w:rPr>
          <w:color w:val="000000"/>
        </w:rPr>
      </w:pPr>
      <w:r w:rsidRPr="003D1378">
        <w:rPr>
          <w:color w:val="000000"/>
        </w:rPr>
        <w:t>依行政院秘書長</w:t>
      </w:r>
      <w:smartTag w:uri="urn:schemas-microsoft-com:office:smarttags" w:element="chsdate">
        <w:smartTagPr>
          <w:attr w:name="Year" w:val="1993"/>
          <w:attr w:name="Month" w:val="12"/>
          <w:attr w:name="Day" w:val="7"/>
          <w:attr w:name="IsLunarDate" w:val="False"/>
          <w:attr w:name="IsROCDate" w:val="False"/>
        </w:smartTagPr>
        <w:r w:rsidRPr="003D1378">
          <w:rPr>
            <w:color w:val="000000"/>
          </w:rPr>
          <w:t>93</w:t>
        </w:r>
        <w:r w:rsidRPr="003D1378">
          <w:rPr>
            <w:color w:val="000000"/>
          </w:rPr>
          <w:t>年</w:t>
        </w:r>
        <w:r w:rsidRPr="003D1378">
          <w:rPr>
            <w:color w:val="000000"/>
          </w:rPr>
          <w:t>12</w:t>
        </w:r>
        <w:r w:rsidRPr="003D1378">
          <w:rPr>
            <w:color w:val="000000"/>
          </w:rPr>
          <w:t>月</w:t>
        </w:r>
        <w:r w:rsidRPr="003D1378">
          <w:rPr>
            <w:color w:val="000000"/>
          </w:rPr>
          <w:t>7</w:t>
        </w:r>
        <w:r w:rsidRPr="003D1378">
          <w:rPr>
            <w:color w:val="000000"/>
          </w:rPr>
          <w:t>日</w:t>
        </w:r>
      </w:smartTag>
      <w:r w:rsidRPr="003D1378">
        <w:rPr>
          <w:color w:val="000000"/>
        </w:rPr>
        <w:t>院臺教字第</w:t>
      </w:r>
      <w:r w:rsidRPr="003D1378">
        <w:rPr>
          <w:color w:val="000000"/>
        </w:rPr>
        <w:t>0930091586</w:t>
      </w:r>
      <w:r w:rsidRPr="003D1378">
        <w:rPr>
          <w:color w:val="000000"/>
        </w:rPr>
        <w:t>號函送「國民教育法」第</w:t>
      </w:r>
      <w:r w:rsidRPr="003D1378">
        <w:rPr>
          <w:color w:val="000000"/>
        </w:rPr>
        <w:t>2</w:t>
      </w:r>
      <w:r w:rsidRPr="003D1378">
        <w:rPr>
          <w:color w:val="000000"/>
        </w:rPr>
        <w:t>條、第</w:t>
      </w:r>
      <w:r w:rsidRPr="003D1378">
        <w:rPr>
          <w:color w:val="000000"/>
        </w:rPr>
        <w:t>3</w:t>
      </w:r>
      <w:r w:rsidRPr="003D1378">
        <w:rPr>
          <w:color w:val="000000"/>
        </w:rPr>
        <w:t>條修正草案、「強迫入學條例修正草案」及「補習及進修教育法」第</w:t>
      </w:r>
      <w:r w:rsidRPr="003D1378">
        <w:rPr>
          <w:color w:val="000000"/>
        </w:rPr>
        <w:t>3</w:t>
      </w:r>
      <w:r w:rsidRPr="003D1378">
        <w:rPr>
          <w:color w:val="000000"/>
        </w:rPr>
        <w:t>條、第</w:t>
      </w:r>
      <w:r w:rsidRPr="003D1378">
        <w:rPr>
          <w:color w:val="000000"/>
        </w:rPr>
        <w:t>12</w:t>
      </w:r>
      <w:r w:rsidRPr="003D1378">
        <w:rPr>
          <w:color w:val="000000"/>
        </w:rPr>
        <w:t>條、第</w:t>
      </w:r>
      <w:r w:rsidRPr="003D1378">
        <w:rPr>
          <w:color w:val="000000"/>
        </w:rPr>
        <w:t>13</w:t>
      </w:r>
      <w:r w:rsidRPr="003D1378">
        <w:rPr>
          <w:color w:val="000000"/>
        </w:rPr>
        <w:t>條修正草案會議紀錄，審查結果略以：若強制成年國民接受國民補習教育，恐有違憲及違反人權之虞。</w:t>
      </w:r>
      <w:r w:rsidRPr="003D1378">
        <w:rPr>
          <w:color w:val="000000"/>
        </w:rPr>
        <w:t>40</w:t>
      </w:r>
      <w:r w:rsidRPr="003D1378">
        <w:rPr>
          <w:color w:val="000000"/>
        </w:rPr>
        <w:t>歲以下未具國民中學或同等學歷之成年國民，目前多須負擔家庭生計，若比照國民義務教育納入，除執行成效不彰外，亦可能引起反彈，故現階段外籍配偶教育工作之推動，採用鼓勵及輔導方式辦理。</w:t>
      </w:r>
    </w:p>
    <w:p w:rsidR="00972796" w:rsidRPr="003D1378" w:rsidRDefault="00972796" w:rsidP="005067FB">
      <w:pPr>
        <w:numPr>
          <w:ilvl w:val="0"/>
          <w:numId w:val="159"/>
        </w:numPr>
        <w:snapToGrid/>
        <w:spacing w:line="360" w:lineRule="exact"/>
        <w:ind w:leftChars="100" w:left="722" w:hangingChars="200" w:hanging="481"/>
        <w:rPr>
          <w:color w:val="000000"/>
        </w:rPr>
      </w:pPr>
      <w:r w:rsidRPr="003D1378">
        <w:rPr>
          <w:color w:val="000000"/>
        </w:rPr>
        <w:t>近年來本部已將婚姻教育活動及外籍配偶家庭教育活動，納入本部補助各直轄市、縣市家庭教育中心年度必辦計畫之一，活動設計上更加強融入多元文化交流及性別平等意識之課程，並鼓勵夫妻、家庭共學。</w:t>
      </w:r>
      <w:r w:rsidRPr="003D1378">
        <w:rPr>
          <w:color w:val="000000"/>
        </w:rPr>
        <w:t>101</w:t>
      </w:r>
      <w:r w:rsidRPr="003D1378">
        <w:rPr>
          <w:color w:val="000000"/>
        </w:rPr>
        <w:t>年計辦理</w:t>
      </w:r>
      <w:r w:rsidRPr="003D1378">
        <w:rPr>
          <w:color w:val="000000"/>
        </w:rPr>
        <w:t>377</w:t>
      </w:r>
      <w:r w:rsidRPr="003D1378">
        <w:rPr>
          <w:color w:val="000000"/>
        </w:rPr>
        <w:t>場次，</w:t>
      </w:r>
      <w:r w:rsidRPr="003D1378">
        <w:rPr>
          <w:color w:val="000000"/>
        </w:rPr>
        <w:t>1</w:t>
      </w:r>
      <w:r w:rsidRPr="003D1378">
        <w:rPr>
          <w:color w:val="000000"/>
        </w:rPr>
        <w:t>萬</w:t>
      </w:r>
      <w:r w:rsidRPr="003D1378">
        <w:rPr>
          <w:color w:val="000000"/>
        </w:rPr>
        <w:t>9,365</w:t>
      </w:r>
      <w:r w:rsidRPr="003D1378">
        <w:rPr>
          <w:color w:val="000000"/>
        </w:rPr>
        <w:t>人次參加。</w:t>
      </w:r>
    </w:p>
    <w:p w:rsidR="00972796" w:rsidRPr="003D1378" w:rsidRDefault="00972796" w:rsidP="003D1378">
      <w:pPr>
        <w:numPr>
          <w:ilvl w:val="1"/>
          <w:numId w:val="141"/>
        </w:numPr>
        <w:snapToGrid/>
        <w:spacing w:line="360" w:lineRule="exact"/>
        <w:ind w:left="482" w:hanging="482"/>
        <w:jc w:val="left"/>
      </w:pPr>
      <w:r w:rsidRPr="003D1378">
        <w:t>有關李萍秘書長提案義務教育課程中應訂定多元文化教育課程基本時數及推廣外籍配偶母國文化：</w:t>
      </w:r>
    </w:p>
    <w:p w:rsidR="00972796" w:rsidRPr="003D1378" w:rsidRDefault="00972796" w:rsidP="005067FB">
      <w:pPr>
        <w:numPr>
          <w:ilvl w:val="0"/>
          <w:numId w:val="160"/>
        </w:numPr>
        <w:snapToGrid/>
        <w:spacing w:line="360" w:lineRule="exact"/>
        <w:ind w:leftChars="100" w:left="722" w:hangingChars="200" w:hanging="481"/>
        <w:rPr>
          <w:color w:val="000000"/>
        </w:rPr>
      </w:pPr>
      <w:r w:rsidRPr="003D1378">
        <w:rPr>
          <w:color w:val="000000"/>
        </w:rPr>
        <w:t>現行國民中小學九年一貫課程綱要之「社會」、「生活」、「綜合活動」、「健康與體育」及「藝術與人文」等學習領域中，業將「多元文化」觀點納入能力指標，有關授課時數則依據國民中小學九年一貫課程綱要之規定辦理。</w:t>
      </w:r>
    </w:p>
    <w:p w:rsidR="00972796" w:rsidRPr="003D1378" w:rsidRDefault="00972796" w:rsidP="005067FB">
      <w:pPr>
        <w:numPr>
          <w:ilvl w:val="0"/>
          <w:numId w:val="160"/>
        </w:numPr>
        <w:snapToGrid/>
        <w:spacing w:line="360" w:lineRule="exact"/>
        <w:ind w:leftChars="100" w:left="722" w:hangingChars="200" w:hanging="481"/>
        <w:rPr>
          <w:color w:val="000000"/>
        </w:rPr>
      </w:pPr>
      <w:r w:rsidRPr="003D1378">
        <w:rPr>
          <w:color w:val="000000"/>
        </w:rPr>
        <w:t>設置新移民學習中心：教育部自</w:t>
      </w:r>
      <w:r w:rsidRPr="003D1378">
        <w:rPr>
          <w:color w:val="000000"/>
        </w:rPr>
        <w:t>95</w:t>
      </w:r>
      <w:r w:rsidRPr="003D1378">
        <w:rPr>
          <w:color w:val="000000"/>
        </w:rPr>
        <w:t>年起迄今，業補助</w:t>
      </w:r>
      <w:r w:rsidRPr="003D1378">
        <w:rPr>
          <w:color w:val="000000"/>
        </w:rPr>
        <w:t>19</w:t>
      </w:r>
      <w:r w:rsidRPr="003D1378">
        <w:rPr>
          <w:color w:val="000000"/>
        </w:rPr>
        <w:t>縣市利用國中、小學閒置空間設置</w:t>
      </w:r>
      <w:r w:rsidRPr="003D1378">
        <w:rPr>
          <w:color w:val="000000"/>
        </w:rPr>
        <w:t>28</w:t>
      </w:r>
      <w:r w:rsidRPr="003D1378">
        <w:rPr>
          <w:color w:val="000000"/>
        </w:rPr>
        <w:t>所新移民學習中心，目前除金門縣、連江縣外，其餘縣市均已有教育部補助或縣市自籌經費設置之新移民學習中心或類似機構。主要係提供外籍配偶及其家庭於社區內參與多元文化學習活動之機會，參加對象除外籍配偶外，亦鼓勵其家人及社區民眾共同參與，以達文化交流之效益。</w:t>
      </w:r>
    </w:p>
    <w:p w:rsidR="00972796" w:rsidRPr="003D1378" w:rsidRDefault="005F61A6" w:rsidP="004974D9">
      <w:pPr>
        <w:pStyle w:val="afff6"/>
        <w:spacing w:before="360" w:after="180"/>
      </w:pPr>
      <w:bookmarkStart w:id="102" w:name="_Toc379461806"/>
      <w:bookmarkStart w:id="103" w:name="_Toc381198488"/>
      <w:r>
        <w:rPr>
          <w:noProof/>
        </w:rPr>
        <w:lastRenderedPageBreak/>
        <w:drawing>
          <wp:anchor distT="0" distB="0" distL="114300" distR="114300" simplePos="0" relativeHeight="251691008"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41" name="圖片 141"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3D1378">
        <w:t>行政院勞工委員會書面回應</w:t>
      </w:r>
      <w:bookmarkEnd w:id="102"/>
      <w:bookmarkEnd w:id="103"/>
    </w:p>
    <w:p w:rsidR="00972796" w:rsidRPr="003D1378" w:rsidRDefault="00972796" w:rsidP="003D1378">
      <w:pPr>
        <w:numPr>
          <w:ilvl w:val="0"/>
          <w:numId w:val="161"/>
        </w:numPr>
        <w:snapToGrid/>
        <w:spacing w:line="360" w:lineRule="exact"/>
        <w:ind w:left="482" w:hanging="482"/>
        <w:jc w:val="left"/>
      </w:pPr>
      <w:r w:rsidRPr="003D1378">
        <w:t>關於伊甸社會福利基金會吳區長淑慈提案請勞政單位應更主動提出身障就業方案，增加身障就業機會：</w:t>
      </w:r>
    </w:p>
    <w:p w:rsidR="00972796" w:rsidRPr="003D1378" w:rsidRDefault="00972796" w:rsidP="003D1378">
      <w:pPr>
        <w:spacing w:line="360" w:lineRule="exact"/>
        <w:ind w:leftChars="200" w:left="481"/>
      </w:pPr>
      <w:r w:rsidRPr="003D1378">
        <w:t>勞委會為促進身心障礙者婦女就業，持續致力辦理以下各項措施：</w:t>
      </w:r>
    </w:p>
    <w:p w:rsidR="00972796" w:rsidRPr="003D1378" w:rsidRDefault="00972796" w:rsidP="005067FB">
      <w:pPr>
        <w:numPr>
          <w:ilvl w:val="0"/>
          <w:numId w:val="162"/>
        </w:numPr>
        <w:snapToGrid/>
        <w:spacing w:line="360" w:lineRule="exact"/>
        <w:ind w:leftChars="100" w:left="722" w:hangingChars="200" w:hanging="481"/>
        <w:rPr>
          <w:color w:val="000000"/>
        </w:rPr>
      </w:pPr>
      <w:r w:rsidRPr="003D1378">
        <w:rPr>
          <w:color w:val="000000"/>
        </w:rPr>
        <w:t>調降身心障礙者定額進用門檻，消弭就業歧視</w:t>
      </w:r>
    </w:p>
    <w:p w:rsidR="00972796" w:rsidRPr="003D1378" w:rsidRDefault="00972796" w:rsidP="00BF0554">
      <w:pPr>
        <w:spacing w:line="360" w:lineRule="exact"/>
        <w:ind w:leftChars="300" w:left="722" w:firstLine="539"/>
        <w:rPr>
          <w:color w:val="000000"/>
        </w:rPr>
      </w:pPr>
      <w:r w:rsidRPr="003D1378">
        <w:rPr>
          <w:color w:val="000000"/>
        </w:rPr>
        <w:t>2009</w:t>
      </w:r>
      <w:r w:rsidRPr="003D1378">
        <w:rPr>
          <w:color w:val="000000"/>
        </w:rPr>
        <w:t>年修正身心障礙者權益保障法第</w:t>
      </w:r>
      <w:r w:rsidRPr="003D1378">
        <w:rPr>
          <w:color w:val="000000"/>
        </w:rPr>
        <w:t>38</w:t>
      </w:r>
      <w:r w:rsidRPr="003D1378">
        <w:rPr>
          <w:color w:val="000000"/>
        </w:rPr>
        <w:t>條規定，調降員工總人數門檻、提高公部門進用比率，民營機構從每</w:t>
      </w:r>
      <w:r w:rsidRPr="003D1378">
        <w:rPr>
          <w:color w:val="000000"/>
        </w:rPr>
        <w:t>100</w:t>
      </w:r>
      <w:r w:rsidRPr="003D1378">
        <w:rPr>
          <w:color w:val="000000"/>
        </w:rPr>
        <w:t>人僱用</w:t>
      </w:r>
      <w:r w:rsidRPr="003D1378">
        <w:rPr>
          <w:color w:val="000000"/>
        </w:rPr>
        <w:t>1</w:t>
      </w:r>
      <w:r w:rsidRPr="003D1378">
        <w:rPr>
          <w:color w:val="000000"/>
        </w:rPr>
        <w:t>名身障者，降為</w:t>
      </w:r>
      <w:r w:rsidRPr="003D1378">
        <w:rPr>
          <w:color w:val="000000"/>
        </w:rPr>
        <w:t>67</w:t>
      </w:r>
      <w:r w:rsidRPr="003D1378">
        <w:rPr>
          <w:color w:val="000000"/>
        </w:rPr>
        <w:t>人僱用</w:t>
      </w:r>
      <w:r w:rsidRPr="003D1378">
        <w:rPr>
          <w:color w:val="000000"/>
        </w:rPr>
        <w:t>1</w:t>
      </w:r>
      <w:r w:rsidRPr="003D1378">
        <w:rPr>
          <w:color w:val="000000"/>
        </w:rPr>
        <w:t>人，公營機構則從</w:t>
      </w:r>
      <w:r w:rsidRPr="003D1378">
        <w:rPr>
          <w:color w:val="000000"/>
        </w:rPr>
        <w:t>50</w:t>
      </w:r>
      <w:r w:rsidRPr="003D1378">
        <w:rPr>
          <w:color w:val="000000"/>
        </w:rPr>
        <w:t>人降為</w:t>
      </w:r>
      <w:r w:rsidRPr="003D1378">
        <w:rPr>
          <w:color w:val="000000"/>
        </w:rPr>
        <w:t>34</w:t>
      </w:r>
      <w:r w:rsidRPr="003D1378">
        <w:rPr>
          <w:color w:val="000000"/>
        </w:rPr>
        <w:t>人；公營機構進用比率由</w:t>
      </w:r>
      <w:r w:rsidRPr="003D1378">
        <w:rPr>
          <w:color w:val="000000"/>
        </w:rPr>
        <w:t>2%</w:t>
      </w:r>
      <w:r w:rsidRPr="003D1378">
        <w:rPr>
          <w:color w:val="000000"/>
        </w:rPr>
        <w:t>提高為</w:t>
      </w:r>
      <w:r w:rsidRPr="003D1378">
        <w:rPr>
          <w:color w:val="000000"/>
        </w:rPr>
        <w:t>3%</w:t>
      </w:r>
      <w:r w:rsidRPr="003D1378">
        <w:rPr>
          <w:color w:val="000000"/>
        </w:rPr>
        <w:t>。截至</w:t>
      </w:r>
      <w:r w:rsidRPr="003D1378">
        <w:rPr>
          <w:color w:val="000000"/>
        </w:rPr>
        <w:t>102</w:t>
      </w:r>
      <w:r w:rsidRPr="003D1378">
        <w:rPr>
          <w:color w:val="000000"/>
        </w:rPr>
        <w:t>年</w:t>
      </w:r>
      <w:r w:rsidRPr="003D1378">
        <w:rPr>
          <w:color w:val="000000"/>
        </w:rPr>
        <w:t>2</w:t>
      </w:r>
      <w:r w:rsidRPr="003D1378">
        <w:rPr>
          <w:color w:val="000000"/>
        </w:rPr>
        <w:t>月實際進用人數計</w:t>
      </w:r>
      <w:r w:rsidRPr="003D1378">
        <w:rPr>
          <w:color w:val="000000"/>
        </w:rPr>
        <w:t>69,349</w:t>
      </w:r>
      <w:r w:rsidRPr="003D1378">
        <w:rPr>
          <w:color w:val="000000"/>
        </w:rPr>
        <w:t>人，與舊制（</w:t>
      </w:r>
      <w:r w:rsidRPr="003D1378">
        <w:rPr>
          <w:color w:val="000000"/>
        </w:rPr>
        <w:t>2009</w:t>
      </w:r>
      <w:r w:rsidRPr="003D1378">
        <w:rPr>
          <w:color w:val="000000"/>
        </w:rPr>
        <w:t>年</w:t>
      </w:r>
      <w:r w:rsidRPr="003D1378">
        <w:rPr>
          <w:color w:val="000000"/>
        </w:rPr>
        <w:t>7</w:t>
      </w:r>
      <w:r w:rsidRPr="003D1378">
        <w:rPr>
          <w:color w:val="000000"/>
        </w:rPr>
        <w:t>月）相較，已實際增加</w:t>
      </w:r>
      <w:r w:rsidRPr="003D1378">
        <w:rPr>
          <w:color w:val="000000"/>
        </w:rPr>
        <w:t>19,041</w:t>
      </w:r>
      <w:r w:rsidRPr="003D1378">
        <w:rPr>
          <w:color w:val="000000"/>
        </w:rPr>
        <w:t>名身心障礙者就業機會。以性別觀察，男性人數為</w:t>
      </w:r>
      <w:r w:rsidRPr="003D1378">
        <w:rPr>
          <w:color w:val="000000"/>
        </w:rPr>
        <w:t>45,272</w:t>
      </w:r>
      <w:r w:rsidRPr="003D1378">
        <w:rPr>
          <w:color w:val="000000"/>
        </w:rPr>
        <w:t>人，女性為</w:t>
      </w:r>
      <w:r w:rsidRPr="003D1378">
        <w:rPr>
          <w:color w:val="000000"/>
        </w:rPr>
        <w:t>24,077</w:t>
      </w:r>
      <w:r w:rsidRPr="003D1378">
        <w:rPr>
          <w:color w:val="000000"/>
        </w:rPr>
        <w:t>人，與舊制（</w:t>
      </w:r>
      <w:r w:rsidRPr="003D1378">
        <w:rPr>
          <w:color w:val="000000"/>
        </w:rPr>
        <w:t>2009</w:t>
      </w:r>
      <w:r w:rsidRPr="003D1378">
        <w:rPr>
          <w:color w:val="000000"/>
        </w:rPr>
        <w:t>年</w:t>
      </w:r>
      <w:r w:rsidRPr="003D1378">
        <w:rPr>
          <w:color w:val="000000"/>
        </w:rPr>
        <w:t>7</w:t>
      </w:r>
      <w:r w:rsidRPr="003D1378">
        <w:rPr>
          <w:color w:val="000000"/>
        </w:rPr>
        <w:t>月）相較，男性人數增加</w:t>
      </w:r>
      <w:r w:rsidRPr="003D1378">
        <w:rPr>
          <w:color w:val="000000"/>
        </w:rPr>
        <w:t>12,550</w:t>
      </w:r>
      <w:r w:rsidRPr="003D1378">
        <w:rPr>
          <w:color w:val="000000"/>
        </w:rPr>
        <w:t>人，女性人數增加</w:t>
      </w:r>
      <w:r w:rsidRPr="003D1378">
        <w:rPr>
          <w:color w:val="000000"/>
        </w:rPr>
        <w:t>6,491</w:t>
      </w:r>
      <w:r w:rsidRPr="003D1378">
        <w:rPr>
          <w:color w:val="000000"/>
        </w:rPr>
        <w:t>人，即分別增加</w:t>
      </w:r>
      <w:r w:rsidRPr="003D1378">
        <w:rPr>
          <w:color w:val="000000"/>
        </w:rPr>
        <w:t>27.7%</w:t>
      </w:r>
      <w:r w:rsidRPr="003D1378">
        <w:rPr>
          <w:color w:val="000000"/>
        </w:rPr>
        <w:t>及</w:t>
      </w:r>
      <w:r w:rsidRPr="003D1378">
        <w:rPr>
          <w:color w:val="000000"/>
        </w:rPr>
        <w:t>27%</w:t>
      </w:r>
      <w:r w:rsidRPr="003D1378">
        <w:rPr>
          <w:color w:val="000000"/>
        </w:rPr>
        <w:t>。持續補助地方政府辦理雇主宣導會等活動，加強宣導，消弭雇主與社會大眾對身心障礙者刻板印象，並積極透過相關會議、管道，向民營事業單位宣導進用身心障礙者之社會責任，透過各種活動及媒體通路，宣導進用身心障礙者之積極意義及正面意象，消除刻板印象。</w:t>
      </w:r>
    </w:p>
    <w:p w:rsidR="00972796" w:rsidRPr="003D1378" w:rsidRDefault="00972796" w:rsidP="00BF0554">
      <w:pPr>
        <w:numPr>
          <w:ilvl w:val="0"/>
          <w:numId w:val="162"/>
        </w:numPr>
        <w:snapToGrid/>
        <w:spacing w:line="360" w:lineRule="exact"/>
        <w:ind w:leftChars="100" w:left="722" w:hangingChars="200" w:hanging="481"/>
        <w:rPr>
          <w:color w:val="000000"/>
        </w:rPr>
      </w:pPr>
      <w:r w:rsidRPr="003D1378">
        <w:rPr>
          <w:color w:val="000000"/>
        </w:rPr>
        <w:t>強化職務再設計服務，保障身心障礙者就業權</w:t>
      </w:r>
    </w:p>
    <w:p w:rsidR="00972796" w:rsidRPr="003D1378" w:rsidRDefault="00972796" w:rsidP="00BF0554">
      <w:pPr>
        <w:spacing w:line="360" w:lineRule="exact"/>
        <w:ind w:leftChars="300" w:left="722" w:firstLine="539"/>
        <w:rPr>
          <w:color w:val="000000"/>
        </w:rPr>
      </w:pPr>
      <w:r w:rsidRPr="003D1378">
        <w:rPr>
          <w:color w:val="000000"/>
        </w:rPr>
        <w:t>身心障礙並非個人議題，亦是一種人權問題，身心障礙者權益保障法</w:t>
      </w:r>
      <w:r w:rsidRPr="003D1378">
        <w:rPr>
          <w:color w:val="000000"/>
        </w:rPr>
        <w:t>2007</w:t>
      </w:r>
      <w:r w:rsidRPr="003D1378">
        <w:rPr>
          <w:color w:val="000000"/>
        </w:rPr>
        <w:t>年修正身心障礙鑑定制度，並自</w:t>
      </w:r>
      <w:r w:rsidRPr="003D1378">
        <w:rPr>
          <w:color w:val="000000"/>
        </w:rPr>
        <w:t>2012</w:t>
      </w:r>
      <w:r w:rsidRPr="003D1378">
        <w:rPr>
          <w:color w:val="000000"/>
        </w:rPr>
        <w:t>年</w:t>
      </w:r>
      <w:r w:rsidRPr="003D1378">
        <w:rPr>
          <w:color w:val="000000"/>
        </w:rPr>
        <w:t>7</w:t>
      </w:r>
      <w:r w:rsidRPr="003D1378">
        <w:rPr>
          <w:color w:val="000000"/>
        </w:rPr>
        <w:t>月起實施身心障礙鑑定與福利服務需求評估（</w:t>
      </w:r>
      <w:r w:rsidRPr="003D1378">
        <w:rPr>
          <w:color w:val="000000"/>
        </w:rPr>
        <w:t>ICF</w:t>
      </w:r>
      <w:r w:rsidRPr="003D1378">
        <w:rPr>
          <w:color w:val="000000"/>
        </w:rPr>
        <w:t>）新制，</w:t>
      </w:r>
      <w:r w:rsidRPr="003D1378">
        <w:rPr>
          <w:color w:val="000000"/>
        </w:rPr>
        <w:t>ICF</w:t>
      </w:r>
      <w:r w:rsidRPr="003D1378">
        <w:rPr>
          <w:color w:val="000000"/>
        </w:rPr>
        <w:t>完全放棄過去用疾病名稱標示的模式，變革為「每個人都可能有面對身體與環境互動時發生障礙」的普及模式。如何使「處於障礙情境的公民」機會平等地參與社會，成為推動身心障礙政策的核心問題。為了改善工作環境障礙、簡化流程並提高職務</w:t>
      </w:r>
      <w:r w:rsidRPr="003D1378">
        <w:rPr>
          <w:color w:val="000000"/>
        </w:rPr>
        <w:lastRenderedPageBreak/>
        <w:t>再設計效益，使身心障礙者能有平等就業機會。目前已訂有職務再設計專案實施及補助計畫等相關措施，協助雇主改善職場工作環境、工作設備或機具、提供就業輔具、改善工作條件及調整工作方法，並邀請全國職務再設計專家學者組成輔導團隊，拜訪事業單位提供職務再設計改善諮詢意見及政府相關補助資源，俾予增加雇主僱用身障者之意願。</w:t>
      </w:r>
    </w:p>
    <w:p w:rsidR="00972796" w:rsidRPr="003D1378" w:rsidRDefault="00972796" w:rsidP="003D1378">
      <w:pPr>
        <w:numPr>
          <w:ilvl w:val="0"/>
          <w:numId w:val="161"/>
        </w:numPr>
        <w:snapToGrid/>
        <w:spacing w:line="360" w:lineRule="exact"/>
        <w:ind w:left="482" w:hanging="482"/>
        <w:jc w:val="left"/>
      </w:pPr>
      <w:r w:rsidRPr="003D1378">
        <w:t>關於勵馨基金會紀執行長惠容提案受暴及弱勢處境婦女就業，缺乏完善的就業促進機制與資源：</w:t>
      </w:r>
    </w:p>
    <w:p w:rsidR="00972796" w:rsidRPr="003D1378" w:rsidRDefault="00972796" w:rsidP="003D1378">
      <w:pPr>
        <w:pStyle w:val="1f1"/>
        <w:spacing w:line="360" w:lineRule="exact"/>
        <w:ind w:leftChars="201" w:left="483" w:firstLine="526"/>
        <w:jc w:val="both"/>
        <w:rPr>
          <w:rFonts w:ascii="Times New Roman" w:eastAsia="華康細明體" w:hAnsi="Times New Roman"/>
          <w:szCs w:val="24"/>
          <w:lang w:val="zh-TW"/>
        </w:rPr>
      </w:pPr>
      <w:r w:rsidRPr="003D1378">
        <w:rPr>
          <w:rFonts w:ascii="Times New Roman" w:eastAsia="華康細明體" w:hAnsi="Times New Roman"/>
          <w:szCs w:val="24"/>
        </w:rPr>
        <w:t>為協助弱勢婦女（含二度就業、家暴及性侵、外陸配偶、獨力負擔家計婦女等）適性就業，勞委會推動「就業融合計畫」，由各公立就業服務機構提供專業化、個別化就業服務，透過就業諮詢、就業媒合及辦理現場徵才、就業促進研習等方式，建立工作自信心或培養其就業能力，除推介就業、陪同面試及協調雇主服務，促進職場供需媒合，積極整合轄區資源及工具，提供臨時性工作機會，並運用職場學習及再適應津貼、僱用獎助等相關措施強化雇主僱用誘因，協助渠等推介就業。並運用就業安定基金補助地方政府經費，依弱勢婦女之就業需求，規劃辦理各項就業研習課程、講座及成長團體，加強其對就業市場之瞭解，提供求職登記、職業訓練資訊等諮詢服務，並藉由成長團體之帶領，促進個案自我瞭解，增進就業自信心，逐步引導協助其重返職場，穩定就業經濟獨立，以減輕其個人、家庭之經濟負擔，減少社會成本之支出。另結合民間資源，協助具有就業意願與需求之個案就業，訂定「促進外籍配偶及大陸地區配偶就業補助作業要點」、「促進家庭暴力及性侵害被害人就業補助作業要點」，運用臨時工作津貼，提供就業機會，並提高就業意願；參加勞委會職業訓練局自辦、委託或補助辦理之職業訓練課程，提供職業訓練生活津貼，安定渠等參加職業訓練期間基本生活。</w:t>
      </w:r>
    </w:p>
    <w:p w:rsidR="00972796" w:rsidRPr="003D1378" w:rsidRDefault="00972796" w:rsidP="003D1378">
      <w:pPr>
        <w:pStyle w:val="1f1"/>
        <w:spacing w:line="360" w:lineRule="exact"/>
        <w:ind w:leftChars="201" w:left="483" w:firstLine="612"/>
        <w:jc w:val="both"/>
        <w:rPr>
          <w:rFonts w:ascii="Times New Roman" w:eastAsia="華康細明體" w:hAnsi="Times New Roman"/>
          <w:szCs w:val="24"/>
        </w:rPr>
      </w:pPr>
      <w:r w:rsidRPr="003D1378">
        <w:rPr>
          <w:rFonts w:ascii="Times New Roman" w:eastAsia="華康細明體" w:hAnsi="Times New Roman"/>
          <w:szCs w:val="24"/>
        </w:rPr>
        <w:t>目前相關補助措施臚列如下：</w:t>
      </w:r>
    </w:p>
    <w:p w:rsidR="00972796" w:rsidRPr="003D1378" w:rsidRDefault="00972796" w:rsidP="00BF0554">
      <w:pPr>
        <w:numPr>
          <w:ilvl w:val="0"/>
          <w:numId w:val="163"/>
        </w:numPr>
        <w:snapToGrid/>
        <w:spacing w:line="360" w:lineRule="exact"/>
        <w:ind w:leftChars="200" w:left="722" w:hangingChars="100" w:hanging="241"/>
      </w:pPr>
      <w:r w:rsidRPr="003D1378">
        <w:lastRenderedPageBreak/>
        <w:t>提供「求職交通津貼」。</w:t>
      </w:r>
    </w:p>
    <w:p w:rsidR="00972796" w:rsidRPr="003D1378" w:rsidRDefault="00972796" w:rsidP="00BF0554">
      <w:pPr>
        <w:numPr>
          <w:ilvl w:val="0"/>
          <w:numId w:val="163"/>
        </w:numPr>
        <w:snapToGrid/>
        <w:spacing w:line="360" w:lineRule="exact"/>
        <w:ind w:leftChars="200" w:left="722" w:hangingChars="100" w:hanging="241"/>
      </w:pPr>
      <w:r w:rsidRPr="003D1378">
        <w:t>提供「臨時工作津貼」：紓緩失業者於失業期間之生活壓力，並於短期就業安置期間培養其再就業之能力，進而協助重回一般職場。</w:t>
      </w:r>
    </w:p>
    <w:p w:rsidR="00972796" w:rsidRPr="003D1378" w:rsidRDefault="00972796" w:rsidP="00BF0554">
      <w:pPr>
        <w:numPr>
          <w:ilvl w:val="0"/>
          <w:numId w:val="163"/>
        </w:numPr>
        <w:snapToGrid/>
        <w:spacing w:line="360" w:lineRule="exact"/>
        <w:ind w:leftChars="200" w:left="722" w:hangingChars="100" w:hanging="241"/>
      </w:pPr>
      <w:r w:rsidRPr="003D1378">
        <w:t>提供「職業訓練生活津貼」。</w:t>
      </w:r>
    </w:p>
    <w:p w:rsidR="00972796" w:rsidRPr="003D1378" w:rsidRDefault="00972796" w:rsidP="00BF0554">
      <w:pPr>
        <w:numPr>
          <w:ilvl w:val="0"/>
          <w:numId w:val="163"/>
        </w:numPr>
        <w:snapToGrid/>
        <w:spacing w:line="360" w:lineRule="exact"/>
        <w:ind w:leftChars="200" w:left="722" w:hangingChars="100" w:hanging="241"/>
      </w:pPr>
      <w:r w:rsidRPr="003D1378">
        <w:t>提供「創業貸款利息補貼」。</w:t>
      </w:r>
    </w:p>
    <w:p w:rsidR="00972796" w:rsidRPr="003D1378" w:rsidRDefault="00972796" w:rsidP="00BF0554">
      <w:pPr>
        <w:numPr>
          <w:ilvl w:val="0"/>
          <w:numId w:val="163"/>
        </w:numPr>
        <w:snapToGrid/>
        <w:spacing w:line="360" w:lineRule="exact"/>
        <w:ind w:leftChars="200" w:left="722" w:hangingChars="100" w:hanging="241"/>
      </w:pPr>
      <w:r w:rsidRPr="003D1378">
        <w:t>提供「就業推介媒合津貼」。</w:t>
      </w:r>
    </w:p>
    <w:p w:rsidR="00972796" w:rsidRPr="003D1378" w:rsidRDefault="00972796" w:rsidP="00BF0554">
      <w:pPr>
        <w:numPr>
          <w:ilvl w:val="0"/>
          <w:numId w:val="163"/>
        </w:numPr>
        <w:snapToGrid/>
        <w:spacing w:line="360" w:lineRule="exact"/>
        <w:ind w:leftChars="200" w:left="722" w:hangingChars="100" w:hanging="241"/>
      </w:pPr>
      <w:r w:rsidRPr="003D1378">
        <w:t>「多元就業開發方案」：係由民間團體或政府部門依地方產業特色與發展前景，提出具有創意性之經濟型或社會型計畫（政府部門限提社會型計畫，並以補助</w:t>
      </w:r>
      <w:r w:rsidRPr="003D1378">
        <w:t>6</w:t>
      </w:r>
      <w:r w:rsidRPr="003D1378">
        <w:t>個月為原則），依核定計畫內容，補助計畫執行單位之用人工作津貼、勞健保費及其他費用。著重對弱勢者的協助與工作成果之公益性，已為常態性之促進弱勢者就業措施。</w:t>
      </w:r>
    </w:p>
    <w:p w:rsidR="00972796" w:rsidRPr="003D1378" w:rsidRDefault="00972796" w:rsidP="003D1378">
      <w:pPr>
        <w:numPr>
          <w:ilvl w:val="0"/>
          <w:numId w:val="161"/>
        </w:numPr>
        <w:snapToGrid/>
        <w:spacing w:line="360" w:lineRule="exact"/>
        <w:ind w:left="482" w:hanging="482"/>
        <w:jc w:val="left"/>
      </w:pPr>
      <w:r w:rsidRPr="003D1378">
        <w:t>關於中華民國殘障聯盟王副秘書長幼玲提案應進行勞動統計調查，探究影響女性障礙者就業率的各項原因，提出策略：</w:t>
      </w:r>
    </w:p>
    <w:p w:rsidR="00972796" w:rsidRPr="003D1378" w:rsidRDefault="00972796" w:rsidP="003D1378">
      <w:pPr>
        <w:pStyle w:val="1f1"/>
        <w:spacing w:line="360" w:lineRule="exact"/>
        <w:ind w:leftChars="201" w:left="483" w:firstLine="490"/>
        <w:jc w:val="both"/>
        <w:rPr>
          <w:rFonts w:ascii="Times New Roman" w:eastAsia="華康細明體" w:hAnsi="Times New Roman"/>
          <w:szCs w:val="24"/>
        </w:rPr>
      </w:pPr>
      <w:r w:rsidRPr="003D1378">
        <w:rPr>
          <w:rFonts w:ascii="Times New Roman" w:eastAsia="華康細明體" w:hAnsi="Times New Roman"/>
          <w:szCs w:val="24"/>
        </w:rPr>
        <w:t>勞委會為辦理女性身心障礙者就業服務，業於本（</w:t>
      </w:r>
      <w:r w:rsidRPr="003D1378">
        <w:rPr>
          <w:rFonts w:ascii="Times New Roman" w:eastAsia="華康細明體" w:hAnsi="Times New Roman"/>
          <w:szCs w:val="24"/>
        </w:rPr>
        <w:t>102</w:t>
      </w:r>
      <w:r w:rsidRPr="003D1378">
        <w:rPr>
          <w:rFonts w:ascii="Times New Roman" w:eastAsia="華康細明體" w:hAnsi="Times New Roman"/>
          <w:szCs w:val="24"/>
        </w:rPr>
        <w:t>）年規劃辦理「定額進用義務機關（構）進用身障者勞動狀況調查」，除統計義務機關（構）依法進用之足額外，亦調查其工資、工時及其他勞動條件之情形，並導入性別統計概念，調查結果將作為未來推動女性身心障礙就業者工作權益保障之參考。</w:t>
      </w:r>
    </w:p>
    <w:p w:rsidR="00972796" w:rsidRPr="003D1378" w:rsidRDefault="00972796" w:rsidP="000D1FD8">
      <w:pPr>
        <w:pStyle w:val="1f1"/>
        <w:spacing w:line="360" w:lineRule="exact"/>
        <w:ind w:leftChars="201" w:left="483" w:firstLine="490"/>
        <w:jc w:val="both"/>
      </w:pPr>
      <w:r w:rsidRPr="003D1378">
        <w:t>未來</w:t>
      </w:r>
      <w:r w:rsidRPr="000D1FD8">
        <w:rPr>
          <w:rFonts w:ascii="Times New Roman" w:eastAsia="華康細明體" w:hAnsi="Times New Roman"/>
          <w:szCs w:val="24"/>
        </w:rPr>
        <w:t>勞委會</w:t>
      </w:r>
      <w:r w:rsidRPr="003D1378">
        <w:t>仍將持續積極推動女性身障者就業，預定採取以下措施：</w:t>
      </w:r>
    </w:p>
    <w:p w:rsidR="00972796" w:rsidRPr="003D1378" w:rsidRDefault="00972796" w:rsidP="00BF0554">
      <w:pPr>
        <w:numPr>
          <w:ilvl w:val="0"/>
          <w:numId w:val="164"/>
        </w:numPr>
        <w:snapToGrid/>
        <w:spacing w:line="360" w:lineRule="exact"/>
        <w:ind w:leftChars="100" w:left="722" w:hangingChars="200" w:hanging="481"/>
      </w:pPr>
      <w:r w:rsidRPr="003D1378">
        <w:t>辦理勞動狀況調查</w:t>
      </w:r>
    </w:p>
    <w:p w:rsidR="00972796" w:rsidRPr="003D1378" w:rsidRDefault="00972796" w:rsidP="00BF0554">
      <w:pPr>
        <w:spacing w:line="360" w:lineRule="exact"/>
        <w:ind w:leftChars="300" w:left="722" w:firstLine="431"/>
      </w:pPr>
      <w:r w:rsidRPr="003D1378">
        <w:t>規劃於</w:t>
      </w:r>
      <w:r w:rsidRPr="003D1378">
        <w:t>103</w:t>
      </w:r>
      <w:r w:rsidRPr="003D1378">
        <w:t>年辦理「身心障礙者勞動狀況調查報告」，導入性別統計概念，調查結果將作為女性身心障礙者就業政策規劃之參考。</w:t>
      </w:r>
    </w:p>
    <w:p w:rsidR="00972796" w:rsidRPr="003D1378" w:rsidRDefault="00972796" w:rsidP="00BF0554">
      <w:pPr>
        <w:numPr>
          <w:ilvl w:val="0"/>
          <w:numId w:val="164"/>
        </w:numPr>
        <w:snapToGrid/>
        <w:spacing w:line="360" w:lineRule="exact"/>
        <w:ind w:leftChars="100" w:left="722" w:hangingChars="200" w:hanging="481"/>
      </w:pPr>
      <w:r w:rsidRPr="003D1378">
        <w:t>鼓勵女性身心障礙勞工參加第二專長訓練</w:t>
      </w:r>
    </w:p>
    <w:p w:rsidR="00972796" w:rsidRPr="003D1378" w:rsidRDefault="00972796" w:rsidP="00BF0554">
      <w:pPr>
        <w:spacing w:line="360" w:lineRule="exact"/>
        <w:ind w:leftChars="300" w:left="722" w:firstLine="431"/>
      </w:pPr>
      <w:r w:rsidRPr="003D1378">
        <w:t>女性身心障礙在職勞工年滿</w:t>
      </w:r>
      <w:r w:rsidRPr="003D1378">
        <w:t>15</w:t>
      </w:r>
      <w:r w:rsidRPr="003D1378">
        <w:t>歲以上，具就業保險、勞工</w:t>
      </w:r>
      <w:r w:rsidRPr="003D1378">
        <w:lastRenderedPageBreak/>
        <w:t>保險或農民保險身分，參加「產業人才投資方案」訓練課程，</w:t>
      </w:r>
      <w:r w:rsidRPr="003D1378">
        <w:t>3</w:t>
      </w:r>
      <w:r w:rsidRPr="003D1378">
        <w:t>年內最高補助新臺幣</w:t>
      </w:r>
      <w:r w:rsidRPr="003D1378">
        <w:t>7</w:t>
      </w:r>
      <w:r w:rsidRPr="003D1378">
        <w:t>萬元；又其因身分符合「產業人才投資方案補助要點」第</w:t>
      </w:r>
      <w:r w:rsidRPr="003D1378">
        <w:t>4</w:t>
      </w:r>
      <w:r w:rsidRPr="003D1378">
        <w:t>點第</w:t>
      </w:r>
      <w:r w:rsidRPr="003D1378">
        <w:t>2</w:t>
      </w:r>
      <w:r w:rsidRPr="003D1378">
        <w:t>項規定，得獲補助全額訓練費用，以鼓勵女性身心障礙在職勞工參加訓練，以提升知識、技能及態度，累進個人人力資本。</w:t>
      </w:r>
    </w:p>
    <w:p w:rsidR="00972796" w:rsidRPr="003D1378" w:rsidRDefault="00972796" w:rsidP="00BF0554">
      <w:pPr>
        <w:numPr>
          <w:ilvl w:val="0"/>
          <w:numId w:val="164"/>
        </w:numPr>
        <w:snapToGrid/>
        <w:spacing w:line="360" w:lineRule="exact"/>
        <w:ind w:leftChars="100" w:left="722" w:hangingChars="200" w:hanging="481"/>
      </w:pPr>
      <w:r w:rsidRPr="003D1378">
        <w:t>訂定庇護工場疑似性騷擾及性侵害事件處理原則</w:t>
      </w:r>
    </w:p>
    <w:p w:rsidR="00972796" w:rsidRPr="003D1378" w:rsidRDefault="00972796" w:rsidP="00BF0554">
      <w:pPr>
        <w:spacing w:line="360" w:lineRule="exact"/>
        <w:ind w:leftChars="300" w:left="722" w:firstLine="431"/>
      </w:pPr>
      <w:r w:rsidRPr="003D1378">
        <w:t>為保障庇護性就業者（尤其是女性心智障礙者）人身安全，並協助直轄市、縣（市）政府督導庇護工場落實性騷擾防治及處理工場內疑似性侵害事件，勞委會將研議訂定庇護工場疑似性騷擾及性侵害事件處理原則，並將庇護工場是否建立申訴管道及展開調查程序納入地方政府查核事項及列入評鑑項目。</w:t>
      </w:r>
    </w:p>
    <w:p w:rsidR="00972796" w:rsidRPr="003D1378" w:rsidRDefault="00972796" w:rsidP="003C47B5">
      <w:pPr>
        <w:numPr>
          <w:ilvl w:val="0"/>
          <w:numId w:val="161"/>
        </w:numPr>
        <w:snapToGrid/>
        <w:spacing w:line="360" w:lineRule="exact"/>
        <w:ind w:left="482" w:hanging="482"/>
        <w:rPr>
          <w:bCs/>
        </w:rPr>
      </w:pPr>
      <w:smartTag w:uri="urn:schemas-microsoft-com:office:smarttags" w:element="PersonName">
        <w:smartTagPr>
          <w:attr w:name="ProductID" w:val="關於郭"/>
        </w:smartTagPr>
        <w:r w:rsidRPr="003D1378">
          <w:t>關於郭</w:t>
        </w:r>
      </w:smartTag>
      <w:r w:rsidRPr="003D1378">
        <w:t>教授玲惠提案政府應有採取暫行特別措施，擬定完整計畫之必要，積極協助女性排除就業之障礙，並拔擢優秀女性擔任高階職位：</w:t>
      </w:r>
      <w:r w:rsidR="00BF0554">
        <w:rPr>
          <w:rFonts w:hint="eastAsia"/>
        </w:rPr>
        <w:br/>
        <w:t xml:space="preserve">    </w:t>
      </w:r>
      <w:r w:rsidRPr="003D1378">
        <w:t>歷經多年宣導與施行，長久以來傳統以男性為主要角色的職場環境已逐漸有所改變。依據行政院主計總處資料顯示，</w:t>
      </w:r>
      <w:r w:rsidRPr="003D1378">
        <w:t>101</w:t>
      </w:r>
      <w:r w:rsidRPr="003D1378">
        <w:t>年臺灣女性平均勞動參與率已達</w:t>
      </w:r>
      <w:r w:rsidRPr="003D1378">
        <w:t>50.19%</w:t>
      </w:r>
      <w:r w:rsidRPr="003D1378">
        <w:t>。另勞委會曾於去（</w:t>
      </w:r>
      <w:r w:rsidRPr="003D1378">
        <w:t>101</w:t>
      </w:r>
      <w:r w:rsidRPr="003D1378">
        <w:t>）年依據行政院主計總處受僱員工薪資調查並參酌歐盟執委會計算歐洲「同酬日」之方式，首次公布我國同酬日為</w:t>
      </w:r>
      <w:smartTag w:uri="urn:schemas-microsoft-com:office:smarttags" w:element="chsdate">
        <w:smartTagPr>
          <w:attr w:name="Year" w:val="2014"/>
          <w:attr w:name="Month" w:val="3"/>
          <w:attr w:name="Day" w:val="5"/>
          <w:attr w:name="IsLunarDate" w:val="False"/>
          <w:attr w:name="IsROCDate" w:val="False"/>
        </w:smartTagPr>
        <w:r w:rsidRPr="003D1378">
          <w:t>3</w:t>
        </w:r>
        <w:r w:rsidRPr="003D1378">
          <w:t>月</w:t>
        </w:r>
        <w:r w:rsidRPr="003D1378">
          <w:t>5</w:t>
        </w:r>
        <w:r w:rsidRPr="003D1378">
          <w:t>日</w:t>
        </w:r>
      </w:smartTag>
      <w:r w:rsidRPr="003D1378">
        <w:t>，以明兩性薪資的差距。今（</w:t>
      </w:r>
      <w:r w:rsidRPr="003D1378">
        <w:t>102</w:t>
      </w:r>
      <w:r w:rsidRPr="003D1378">
        <w:t>）年度依據主計總處調查，</w:t>
      </w:r>
      <w:r w:rsidRPr="003D1378">
        <w:t>101</w:t>
      </w:r>
      <w:r w:rsidRPr="003D1378">
        <w:t>年我國女性平均薪資較男性少</w:t>
      </w:r>
      <w:r w:rsidRPr="003D1378">
        <w:t>16.6%</w:t>
      </w:r>
      <w:r w:rsidRPr="003D1378">
        <w:t>，相較</w:t>
      </w:r>
      <w:r w:rsidRPr="003D1378">
        <w:t>100</w:t>
      </w:r>
      <w:r w:rsidRPr="003D1378">
        <w:t>年兩性薪資差距</w:t>
      </w:r>
      <w:r w:rsidRPr="003D1378">
        <w:t>17.3%</w:t>
      </w:r>
      <w:r w:rsidRPr="003D1378">
        <w:t>已進一步縮減，且較美、日、韓等國之差距小，同酬日亦推進至</w:t>
      </w:r>
      <w:smartTag w:uri="urn:schemas-microsoft-com:office:smarttags" w:element="chsdate">
        <w:smartTagPr>
          <w:attr w:name="Year" w:val="2014"/>
          <w:attr w:name="Month" w:val="3"/>
          <w:attr w:name="Day" w:val="2"/>
          <w:attr w:name="IsLunarDate" w:val="False"/>
          <w:attr w:name="IsROCDate" w:val="False"/>
        </w:smartTagPr>
        <w:r w:rsidRPr="003D1378">
          <w:t>3</w:t>
        </w:r>
        <w:r w:rsidRPr="003D1378">
          <w:t>月</w:t>
        </w:r>
        <w:r w:rsidRPr="003D1378">
          <w:t>2</w:t>
        </w:r>
        <w:r w:rsidRPr="003D1378">
          <w:t>日</w:t>
        </w:r>
      </w:smartTag>
      <w:r w:rsidRPr="003D1378">
        <w:t>，顯示政府對於促進女性就業及排除障礙之努力已漸顯成效。</w:t>
      </w:r>
      <w:r w:rsidR="00BF0554">
        <w:rPr>
          <w:rFonts w:hint="eastAsia"/>
        </w:rPr>
        <w:br/>
        <w:t xml:space="preserve">    </w:t>
      </w:r>
      <w:r w:rsidRPr="003D1378">
        <w:rPr>
          <w:bCs/>
        </w:rPr>
        <w:t>為使受僱者得以兼顧工作與家庭，勞委會持續採取以下措施：</w:t>
      </w:r>
    </w:p>
    <w:p w:rsidR="00972796" w:rsidRPr="003D1378" w:rsidRDefault="00972796" w:rsidP="00BF0554">
      <w:pPr>
        <w:numPr>
          <w:ilvl w:val="0"/>
          <w:numId w:val="165"/>
        </w:numPr>
        <w:snapToGrid/>
        <w:spacing w:line="360" w:lineRule="exact"/>
        <w:ind w:leftChars="100" w:left="722" w:hangingChars="200" w:hanging="481"/>
        <w:rPr>
          <w:bCs/>
        </w:rPr>
      </w:pPr>
      <w:r w:rsidRPr="003D1378">
        <w:t>辦理</w:t>
      </w:r>
      <w:r w:rsidRPr="003D1378">
        <w:rPr>
          <w:bCs/>
        </w:rPr>
        <w:t>性別工作平等法暨性騷擾防治宣導會：</w:t>
      </w:r>
      <w:r w:rsidR="003C47B5">
        <w:rPr>
          <w:rFonts w:hint="eastAsia"/>
          <w:bCs/>
        </w:rPr>
        <w:br/>
      </w:r>
      <w:r w:rsidR="003C47B5">
        <w:rPr>
          <w:rFonts w:hint="eastAsia"/>
          <w:bCs/>
        </w:rPr>
        <w:t xml:space="preserve">　　</w:t>
      </w:r>
      <w:r w:rsidRPr="003D1378">
        <w:rPr>
          <w:bCs/>
        </w:rPr>
        <w:t>與各</w:t>
      </w:r>
      <w:r w:rsidRPr="003D1378">
        <w:t>縣市</w:t>
      </w:r>
      <w:r w:rsidRPr="003D1378">
        <w:rPr>
          <w:bCs/>
        </w:rPr>
        <w:t>政府、經濟部加工出口區管理處及科學工業園區</w:t>
      </w:r>
      <w:r w:rsidRPr="003D1378">
        <w:rPr>
          <w:bCs/>
        </w:rPr>
        <w:lastRenderedPageBreak/>
        <w:t>管裡局等合辦「</w:t>
      </w:r>
      <w:r w:rsidRPr="003D1378">
        <w:rPr>
          <w:bCs/>
        </w:rPr>
        <w:t>102</w:t>
      </w:r>
      <w:r w:rsidRPr="003D1378">
        <w:rPr>
          <w:bCs/>
        </w:rPr>
        <w:t>年度性別工作平等法暨性騷擾防治宣導會」，加強宣導性別工作平等法第</w:t>
      </w:r>
      <w:r w:rsidRPr="003D1378">
        <w:rPr>
          <w:bCs/>
        </w:rPr>
        <w:t>14</w:t>
      </w:r>
      <w:r w:rsidRPr="003D1378">
        <w:rPr>
          <w:bCs/>
        </w:rPr>
        <w:t>條至第</w:t>
      </w:r>
      <w:r w:rsidRPr="003D1378">
        <w:rPr>
          <w:bCs/>
        </w:rPr>
        <w:t>21</w:t>
      </w:r>
      <w:r w:rsidRPr="003D1378">
        <w:rPr>
          <w:bCs/>
        </w:rPr>
        <w:t>條有關生理假、產假、陪產假、安胎休養請假、育嬰留職停薪、調整工作時間、家庭照顧假等促進工作平等措施，並發放「企業實施家庭友善措施參考手冊」，提供推動家庭友善措施之步驟和方法、國內實施家庭友善措施之範例及國外家庭友善措施之介紹，協助企業建立制度化的家庭友善措施。</w:t>
      </w:r>
    </w:p>
    <w:p w:rsidR="00972796" w:rsidRPr="003D1378" w:rsidRDefault="00972796" w:rsidP="00BF0554">
      <w:pPr>
        <w:numPr>
          <w:ilvl w:val="0"/>
          <w:numId w:val="165"/>
        </w:numPr>
        <w:snapToGrid/>
        <w:spacing w:line="360" w:lineRule="exact"/>
        <w:ind w:leftChars="100" w:left="722" w:hangingChars="200" w:hanging="481"/>
        <w:rPr>
          <w:bCs/>
        </w:rPr>
      </w:pPr>
      <w:r w:rsidRPr="003D1378">
        <w:rPr>
          <w:bCs/>
        </w:rPr>
        <w:t>辦理性別工作平等及職場性騷擾防治種子師資培訓研習會：</w:t>
      </w:r>
      <w:r w:rsidR="003C47B5">
        <w:rPr>
          <w:rFonts w:hint="eastAsia"/>
          <w:bCs/>
        </w:rPr>
        <w:br/>
      </w:r>
      <w:r w:rsidR="003C47B5">
        <w:rPr>
          <w:rFonts w:hint="eastAsia"/>
          <w:bCs/>
        </w:rPr>
        <w:t xml:space="preserve">　　</w:t>
      </w:r>
      <w:r w:rsidRPr="003D1378">
        <w:rPr>
          <w:bCs/>
        </w:rPr>
        <w:t>辦理「</w:t>
      </w:r>
      <w:r w:rsidRPr="003D1378">
        <w:rPr>
          <w:bCs/>
        </w:rPr>
        <w:t>102</w:t>
      </w:r>
      <w:r w:rsidRPr="003D1378">
        <w:rPr>
          <w:bCs/>
        </w:rPr>
        <w:t>年度性別工作平等及職場性騷擾防治種子師資培訓研習會」，邀請專家學者講授性別工作平等法法令及實務相關課程，參加對象為縣市政府性平業務相關人員、性平委員、事業單位相關部門主管及工會幹部，以培養其專業核心知能，提升其業務處理與執行能力。</w:t>
      </w:r>
    </w:p>
    <w:p w:rsidR="00972796" w:rsidRPr="003D1378" w:rsidRDefault="00972796" w:rsidP="00BF0554">
      <w:pPr>
        <w:numPr>
          <w:ilvl w:val="0"/>
          <w:numId w:val="165"/>
        </w:numPr>
        <w:snapToGrid/>
        <w:spacing w:line="360" w:lineRule="exact"/>
        <w:ind w:leftChars="100" w:left="722" w:hangingChars="200" w:hanging="481"/>
        <w:rPr>
          <w:bCs/>
        </w:rPr>
      </w:pPr>
      <w:r w:rsidRPr="003D1378">
        <w:rPr>
          <w:bCs/>
        </w:rPr>
        <w:t>研提「性別工作平等法第</w:t>
      </w:r>
      <w:r w:rsidRPr="003D1378">
        <w:rPr>
          <w:bCs/>
        </w:rPr>
        <w:t>38</w:t>
      </w:r>
      <w:r w:rsidRPr="003D1378">
        <w:rPr>
          <w:bCs/>
        </w:rPr>
        <w:t>條、第</w:t>
      </w:r>
      <w:r w:rsidRPr="003D1378">
        <w:rPr>
          <w:bCs/>
        </w:rPr>
        <w:t>38</w:t>
      </w:r>
      <w:r w:rsidRPr="003D1378">
        <w:rPr>
          <w:bCs/>
        </w:rPr>
        <w:t>條之</w:t>
      </w:r>
      <w:r w:rsidRPr="003D1378">
        <w:rPr>
          <w:bCs/>
        </w:rPr>
        <w:t>1</w:t>
      </w:r>
      <w:r w:rsidRPr="003D1378">
        <w:rPr>
          <w:bCs/>
        </w:rPr>
        <w:t>及第</w:t>
      </w:r>
      <w:r w:rsidRPr="003D1378">
        <w:rPr>
          <w:bCs/>
        </w:rPr>
        <w:t>40</w:t>
      </w:r>
      <w:r w:rsidRPr="003D1378">
        <w:rPr>
          <w:bCs/>
        </w:rPr>
        <w:t>條」修正草案：</w:t>
      </w:r>
      <w:r w:rsidR="003C47B5">
        <w:rPr>
          <w:rFonts w:hint="eastAsia"/>
          <w:bCs/>
        </w:rPr>
        <w:br/>
      </w:r>
      <w:r w:rsidR="003C47B5">
        <w:rPr>
          <w:rFonts w:hint="eastAsia"/>
          <w:bCs/>
        </w:rPr>
        <w:t xml:space="preserve">　　</w:t>
      </w:r>
      <w:r w:rsidRPr="003D1378">
        <w:rPr>
          <w:bCs/>
        </w:rPr>
        <w:t>有鑑於雇主違反性別工作平等法情形仍時有所聞，損及受僱者或求職者權益，為有效督促雇主遵守法令，勞委會業研提「性別工作平等法第</w:t>
      </w:r>
      <w:r w:rsidRPr="003D1378">
        <w:rPr>
          <w:bCs/>
        </w:rPr>
        <w:t>38</w:t>
      </w:r>
      <w:r w:rsidRPr="003D1378">
        <w:rPr>
          <w:bCs/>
        </w:rPr>
        <w:t>條、第</w:t>
      </w:r>
      <w:r w:rsidRPr="003D1378">
        <w:rPr>
          <w:bCs/>
        </w:rPr>
        <w:t>38</w:t>
      </w:r>
      <w:r w:rsidRPr="003D1378">
        <w:rPr>
          <w:bCs/>
        </w:rPr>
        <w:t>條之</w:t>
      </w:r>
      <w:r w:rsidRPr="003D1378">
        <w:rPr>
          <w:bCs/>
        </w:rPr>
        <w:t>1</w:t>
      </w:r>
      <w:r w:rsidRPr="003D1378">
        <w:rPr>
          <w:bCs/>
        </w:rPr>
        <w:t>及第</w:t>
      </w:r>
      <w:r w:rsidRPr="003D1378">
        <w:rPr>
          <w:bCs/>
        </w:rPr>
        <w:t>40</w:t>
      </w:r>
      <w:r w:rsidRPr="003D1378">
        <w:rPr>
          <w:bCs/>
        </w:rPr>
        <w:t>條」修正草案，增訂主管機關得衡酌違法情節之輕重及社會公益，公布雇主姓名或名稱、負責人姓名處分之依據，以進一步保障受僱者及求職者權益。</w:t>
      </w:r>
    </w:p>
    <w:p w:rsidR="00972796" w:rsidRPr="003D1378" w:rsidRDefault="00972796" w:rsidP="00BF0554">
      <w:pPr>
        <w:numPr>
          <w:ilvl w:val="0"/>
          <w:numId w:val="165"/>
        </w:numPr>
        <w:snapToGrid/>
        <w:spacing w:line="360" w:lineRule="exact"/>
        <w:ind w:leftChars="100" w:left="722" w:hangingChars="200" w:hanging="481"/>
        <w:rPr>
          <w:bCs/>
        </w:rPr>
      </w:pPr>
      <w:r w:rsidRPr="003D1378">
        <w:rPr>
          <w:bCs/>
        </w:rPr>
        <w:t>擴大推動雇主辦理托兒扶助：</w:t>
      </w:r>
      <w:r w:rsidR="003C47B5">
        <w:rPr>
          <w:rFonts w:hint="eastAsia"/>
          <w:bCs/>
        </w:rPr>
        <w:br/>
      </w:r>
      <w:r w:rsidR="003C47B5">
        <w:rPr>
          <w:rFonts w:hint="eastAsia"/>
          <w:bCs/>
        </w:rPr>
        <w:t xml:space="preserve">　　</w:t>
      </w:r>
      <w:r w:rsidRPr="003D1378">
        <w:rPr>
          <w:bCs/>
        </w:rPr>
        <w:t>依「性別工作平等法」第</w:t>
      </w:r>
      <w:r w:rsidRPr="003D1378">
        <w:rPr>
          <w:bCs/>
        </w:rPr>
        <w:t>23</w:t>
      </w:r>
      <w:r w:rsidRPr="003D1378">
        <w:rPr>
          <w:bCs/>
        </w:rPr>
        <w:t>條規定，僱用受僱者</w:t>
      </w:r>
      <w:r w:rsidRPr="003D1378">
        <w:rPr>
          <w:bCs/>
        </w:rPr>
        <w:t>250</w:t>
      </w:r>
      <w:r w:rsidRPr="003D1378">
        <w:rPr>
          <w:bCs/>
        </w:rPr>
        <w:t>人以上之雇主，應設置托兒設施或提供適當之托兒措施。為推動性別工作平權政策，使員工兼顧平衡工作與家庭照顧責任，鼓勵雇主辦理托兒服務，勞委會</w:t>
      </w:r>
      <w:smartTag w:uri="urn:schemas-microsoft-com:office:smarttags" w:element="chsdate">
        <w:smartTagPr>
          <w:attr w:name="Year" w:val="1997"/>
          <w:attr w:name="Month" w:val="3"/>
          <w:attr w:name="Day" w:val="8"/>
          <w:attr w:name="IsLunarDate" w:val="False"/>
          <w:attr w:name="IsROCDate" w:val="False"/>
        </w:smartTagPr>
        <w:r w:rsidRPr="003D1378">
          <w:rPr>
            <w:bCs/>
          </w:rPr>
          <w:t>97</w:t>
        </w:r>
        <w:r w:rsidRPr="003D1378">
          <w:rPr>
            <w:bCs/>
          </w:rPr>
          <w:t>年</w:t>
        </w:r>
        <w:r w:rsidRPr="003D1378">
          <w:rPr>
            <w:bCs/>
          </w:rPr>
          <w:t>3</w:t>
        </w:r>
        <w:r w:rsidRPr="003D1378">
          <w:rPr>
            <w:bCs/>
          </w:rPr>
          <w:t>月</w:t>
        </w:r>
        <w:r w:rsidRPr="003D1378">
          <w:rPr>
            <w:bCs/>
          </w:rPr>
          <w:t>8</w:t>
        </w:r>
        <w:r w:rsidRPr="003D1378">
          <w:rPr>
            <w:bCs/>
          </w:rPr>
          <w:t>日</w:t>
        </w:r>
      </w:smartTag>
      <w:r w:rsidRPr="003D1378">
        <w:rPr>
          <w:bCs/>
        </w:rPr>
        <w:t>訂定發布「托兒設施措施設置標準及經費補助辦法」，針對雇主以自行或聯合方式設置托兒服務機構，或以委託合約方</w:t>
      </w:r>
      <w:r w:rsidR="003C47B5">
        <w:rPr>
          <w:rFonts w:hint="eastAsia"/>
          <w:bCs/>
        </w:rPr>
        <w:t>式</w:t>
      </w:r>
      <w:r w:rsidRPr="003D1378">
        <w:rPr>
          <w:bCs/>
        </w:rPr>
        <w:t>辦理，並由雇主提供補助</w:t>
      </w:r>
      <w:r w:rsidRPr="003D1378">
        <w:rPr>
          <w:bCs/>
        </w:rPr>
        <w:lastRenderedPageBreak/>
        <w:t>托兒津貼者，每年提供部分補助。自</w:t>
      </w:r>
      <w:r w:rsidRPr="003D1378">
        <w:rPr>
          <w:bCs/>
        </w:rPr>
        <w:t>91</w:t>
      </w:r>
      <w:r w:rsidRPr="003D1378">
        <w:rPr>
          <w:bCs/>
        </w:rPr>
        <w:t>年起至</w:t>
      </w:r>
      <w:r w:rsidRPr="003D1378">
        <w:rPr>
          <w:bCs/>
        </w:rPr>
        <w:t>101</w:t>
      </w:r>
      <w:r w:rsidRPr="003D1378">
        <w:rPr>
          <w:bCs/>
        </w:rPr>
        <w:t>年止，核定補助企業托兒設施與措施計</w:t>
      </w:r>
      <w:r w:rsidRPr="003D1378">
        <w:rPr>
          <w:bCs/>
        </w:rPr>
        <w:t>847</w:t>
      </w:r>
      <w:r w:rsidRPr="003D1378">
        <w:rPr>
          <w:bCs/>
        </w:rPr>
        <w:t>家次，金額計新臺幣</w:t>
      </w:r>
      <w:r w:rsidRPr="003D1378">
        <w:rPr>
          <w:bCs/>
        </w:rPr>
        <w:t>1</w:t>
      </w:r>
      <w:r w:rsidRPr="003D1378">
        <w:rPr>
          <w:bCs/>
        </w:rPr>
        <w:t>億</w:t>
      </w:r>
      <w:r w:rsidRPr="003D1378">
        <w:rPr>
          <w:bCs/>
        </w:rPr>
        <w:t>1,892</w:t>
      </w:r>
      <w:r w:rsidRPr="003D1378">
        <w:rPr>
          <w:bCs/>
        </w:rPr>
        <w:t>萬餘元。</w:t>
      </w:r>
      <w:r w:rsidR="003C47B5">
        <w:rPr>
          <w:rFonts w:hint="eastAsia"/>
          <w:bCs/>
        </w:rPr>
        <w:br/>
      </w:r>
      <w:r w:rsidR="003C47B5">
        <w:rPr>
          <w:rFonts w:hint="eastAsia"/>
          <w:bCs/>
        </w:rPr>
        <w:t xml:space="preserve">　　</w:t>
      </w:r>
      <w:r w:rsidRPr="003D1378">
        <w:rPr>
          <w:bCs/>
        </w:rPr>
        <w:t>另本（</w:t>
      </w:r>
      <w:r w:rsidRPr="003D1378">
        <w:rPr>
          <w:bCs/>
        </w:rPr>
        <w:t>102</w:t>
      </w:r>
      <w:r w:rsidRPr="003D1378">
        <w:rPr>
          <w:bCs/>
        </w:rPr>
        <w:t>）年度勞委會除賡續辦理補助托兒設施措施相關作業，為擴大推動雇主辦理托兒服務，積極辦理推動企業托兒座談宣導觀摩活動、充實企業托兒資訊平台內容及製作企業托兒文宣資料，以有效提昇企業辦理托兒服務之可近性，促進員工工作與生活平衡。</w:t>
      </w:r>
    </w:p>
    <w:p w:rsidR="00972796" w:rsidRPr="003D1378" w:rsidRDefault="00972796" w:rsidP="003C47B5">
      <w:pPr>
        <w:numPr>
          <w:ilvl w:val="0"/>
          <w:numId w:val="161"/>
        </w:numPr>
        <w:snapToGrid/>
        <w:spacing w:line="360" w:lineRule="exact"/>
        <w:ind w:left="482" w:hanging="482"/>
      </w:pPr>
      <w:smartTag w:uri="urn:schemas-microsoft-com:office:smarttags" w:element="PersonName">
        <w:smartTagPr>
          <w:attr w:name="ProductID" w:val="關於郭"/>
        </w:smartTagPr>
        <w:r w:rsidRPr="003D1378">
          <w:t>關於郭</w:t>
        </w:r>
      </w:smartTag>
      <w:r w:rsidRPr="003D1378">
        <w:t>教授玲惠提案建議主管機關儘速</w:t>
      </w:r>
      <w:r w:rsidR="00C04652">
        <w:rPr>
          <w:rFonts w:hint="eastAsia"/>
        </w:rPr>
        <w:t>藉</w:t>
      </w:r>
      <w:r w:rsidRPr="003D1378">
        <w:t>由修法或法令解釋之方式，將要派公司納入性別工作平等法之雇主範圍：</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性別工作平等法適用於所有的行業，保障所有的受僱者，派遣員工縱於要派單位遭受性騷擾，亦受該法之保障。該法第</w:t>
      </w:r>
      <w:r w:rsidRPr="003D1378">
        <w:rPr>
          <w:rFonts w:ascii="Times New Roman" w:eastAsia="華康細明體" w:hAnsi="Times New Roman"/>
          <w:bCs/>
          <w:szCs w:val="24"/>
        </w:rPr>
        <w:t>3</w:t>
      </w:r>
      <w:r w:rsidRPr="003D1378">
        <w:rPr>
          <w:rFonts w:ascii="Times New Roman" w:eastAsia="華康細明體" w:hAnsi="Times New Roman"/>
          <w:bCs/>
          <w:szCs w:val="24"/>
        </w:rPr>
        <w:t>條規定所稱「雇主」謂僱用受僱者之人、公私立機構或機關。代表雇主行使管理權之人或代表雇主處理有關受僱者事務之人，視同雇主。派遣單位係派遣勞工之雇主，自應負起性別工作平等法上防治性騷擾之雇主責任。派遣員工於要派單位執行職務如遭受性騷擾時，其雇主（派遣單位）於知悉後即應採取立即有效之糾正及補救措施。如有違反，處新臺幣</w:t>
      </w:r>
      <w:r w:rsidRPr="003D1378">
        <w:rPr>
          <w:rFonts w:ascii="Times New Roman" w:eastAsia="華康細明體" w:hAnsi="Times New Roman"/>
          <w:bCs/>
          <w:szCs w:val="24"/>
        </w:rPr>
        <w:t>10</w:t>
      </w:r>
      <w:r w:rsidRPr="003D1378">
        <w:rPr>
          <w:rFonts w:ascii="Times New Roman" w:eastAsia="華康細明體" w:hAnsi="Times New Roman"/>
          <w:bCs/>
          <w:szCs w:val="24"/>
        </w:rPr>
        <w:t>萬元以上</w:t>
      </w:r>
      <w:r w:rsidRPr="003D1378">
        <w:rPr>
          <w:rFonts w:ascii="Times New Roman" w:eastAsia="華康細明體" w:hAnsi="Times New Roman"/>
          <w:bCs/>
          <w:szCs w:val="24"/>
        </w:rPr>
        <w:t>50</w:t>
      </w:r>
      <w:r w:rsidRPr="003D1378">
        <w:rPr>
          <w:rFonts w:ascii="Times New Roman" w:eastAsia="華康細明體" w:hAnsi="Times New Roman"/>
          <w:bCs/>
          <w:szCs w:val="24"/>
        </w:rPr>
        <w:t>萬元以下罰鍰。</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要派公司能否依性別工作平等法第</w:t>
      </w:r>
      <w:r w:rsidRPr="003D1378">
        <w:rPr>
          <w:rFonts w:ascii="Times New Roman" w:eastAsia="華康細明體" w:hAnsi="Times New Roman"/>
          <w:bCs/>
          <w:szCs w:val="24"/>
        </w:rPr>
        <w:t>3</w:t>
      </w:r>
      <w:r w:rsidRPr="003D1378">
        <w:rPr>
          <w:rFonts w:ascii="Times New Roman" w:eastAsia="華康細明體" w:hAnsi="Times New Roman"/>
          <w:bCs/>
          <w:szCs w:val="24"/>
        </w:rPr>
        <w:t>條「視同雇主」疑義，經勞委會邀集專家學者及部分縣市政府代表研商，與會人員咸認性別工作平等法第</w:t>
      </w:r>
      <w:r w:rsidRPr="003D1378">
        <w:rPr>
          <w:rFonts w:ascii="Times New Roman" w:eastAsia="華康細明體" w:hAnsi="Times New Roman"/>
          <w:bCs/>
          <w:szCs w:val="24"/>
        </w:rPr>
        <w:t>3</w:t>
      </w:r>
      <w:r w:rsidRPr="003D1378">
        <w:rPr>
          <w:rFonts w:ascii="Times New Roman" w:eastAsia="華康細明體" w:hAnsi="Times New Roman"/>
          <w:bCs/>
          <w:szCs w:val="24"/>
        </w:rPr>
        <w:t>條「代表雇主行使管理權之人或代表雇主處理有關受僱者事務之人，視同雇主」之規定，係指僱用勞工事業單位（即派遣單位）之部門主管倘代表雇主行使管理權，受僱者執行職務遭受性騷擾時，部門主管於知悉後未採取立即有效之糾正及補救措施時，即違反性別工作平等法規定。</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要派單位與派遣事業單位係屬不同之事業單位，如擬一律將要派單位視同雇主，則除性騷擾防治義務外，對於性別工作平等法之促進工作平等措施等規定亦應負起雇主責任，恐有擴張解釋</w:t>
      </w:r>
      <w:r w:rsidRPr="003D1378">
        <w:rPr>
          <w:rFonts w:ascii="Times New Roman" w:eastAsia="華康細明體" w:hAnsi="Times New Roman"/>
          <w:bCs/>
          <w:szCs w:val="24"/>
        </w:rPr>
        <w:lastRenderedPageBreak/>
        <w:t>之虞；且派遣勞工於要派單位執行職務時，有關就業歧視禁止、職業災害補償等相關權益勢須併同考量修正。</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為保障派遣勞工權益，勞委會已研擬派遣勞工保護法制，針對要派單位對派遣勞工之性別歧視及性騷擾防治等事項，訂有視同雇主責任之規範，俟完成立法後即可保障渠等人員權益。另，勞委會於「勞動派遣權益指導原則」、「派遣勞動契約應約定及不得約定事項」及「要派單位與派遣事業單位要派契約書參考範本」亦明定派遣勞工相關權益。勞動派遣保護專法施行前，派遣勞工於要派單位工作如遭受性騷擾亦得尋求民法途徑求償，勞委會將持續加強宣導派遣勞工之相關權益。</w:t>
      </w:r>
    </w:p>
    <w:p w:rsidR="00972796" w:rsidRPr="003D1378" w:rsidRDefault="00972796" w:rsidP="003C47B5">
      <w:pPr>
        <w:numPr>
          <w:ilvl w:val="0"/>
          <w:numId w:val="161"/>
        </w:numPr>
        <w:snapToGrid/>
        <w:spacing w:line="360" w:lineRule="exact"/>
        <w:ind w:left="482" w:hanging="482"/>
      </w:pPr>
      <w:r w:rsidRPr="003D1378">
        <w:t>關於中華民國基督教女青年會協會李秘書長萍提案請勞委會應加強查察，鼓勵女性使用申訴機制，加強相關法規，尤其是人權概念之宣導：</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依性別工作平等法第</w:t>
      </w:r>
      <w:r w:rsidRPr="003D1378">
        <w:rPr>
          <w:rFonts w:ascii="Times New Roman" w:eastAsia="華康細明體" w:hAnsi="Times New Roman"/>
          <w:bCs/>
          <w:szCs w:val="24"/>
        </w:rPr>
        <w:t>11</w:t>
      </w:r>
      <w:r w:rsidRPr="003D1378">
        <w:rPr>
          <w:rFonts w:ascii="Times New Roman" w:eastAsia="華康細明體" w:hAnsi="Times New Roman"/>
          <w:bCs/>
          <w:szCs w:val="24"/>
        </w:rPr>
        <w:t>條規定，工作規則、勞動契約或團體協約，不得規定或事先約定受僱者有結婚、懷孕、分娩或育兒之情事時，應行離職或留職停薪；亦不得以其為解僱之理由。同法第</w:t>
      </w:r>
      <w:r w:rsidRPr="003D1378">
        <w:rPr>
          <w:rFonts w:ascii="Times New Roman" w:eastAsia="華康細明體" w:hAnsi="Times New Roman"/>
          <w:bCs/>
          <w:szCs w:val="24"/>
        </w:rPr>
        <w:t>17</w:t>
      </w:r>
      <w:r w:rsidRPr="003D1378">
        <w:rPr>
          <w:rFonts w:ascii="Times New Roman" w:eastAsia="華康細明體" w:hAnsi="Times New Roman"/>
          <w:bCs/>
          <w:szCs w:val="24"/>
        </w:rPr>
        <w:t>條規定，受僱者於育嬰留職停薪期滿後，申請復職時，除有該條所列情形之一，並經主管機關同意者外，雇主不得拒絕。受僱者或求職者發現雇主違反上開規定時，依同法第</w:t>
      </w:r>
      <w:r w:rsidRPr="003D1378">
        <w:rPr>
          <w:rFonts w:ascii="Times New Roman" w:eastAsia="華康細明體" w:hAnsi="Times New Roman"/>
          <w:bCs/>
          <w:szCs w:val="24"/>
        </w:rPr>
        <w:t>33</w:t>
      </w:r>
      <w:r w:rsidRPr="003D1378">
        <w:rPr>
          <w:rFonts w:ascii="Times New Roman" w:eastAsia="華康細明體" w:hAnsi="Times New Roman"/>
          <w:bCs/>
          <w:szCs w:val="24"/>
        </w:rPr>
        <w:t>條、第</w:t>
      </w:r>
      <w:r w:rsidRPr="003D1378">
        <w:rPr>
          <w:rFonts w:ascii="Times New Roman" w:eastAsia="華康細明體" w:hAnsi="Times New Roman"/>
          <w:bCs/>
          <w:szCs w:val="24"/>
        </w:rPr>
        <w:t>34</w:t>
      </w:r>
      <w:r w:rsidRPr="003D1378">
        <w:rPr>
          <w:rFonts w:ascii="Times New Roman" w:eastAsia="華康細明體" w:hAnsi="Times New Roman"/>
          <w:bCs/>
          <w:szCs w:val="24"/>
        </w:rPr>
        <w:t>條規定，得向地方主管機關申訴，雇主經查證確有違反上開規定，依同法第</w:t>
      </w:r>
      <w:r w:rsidRPr="003D1378">
        <w:rPr>
          <w:rFonts w:ascii="Times New Roman" w:eastAsia="華康細明體" w:hAnsi="Times New Roman"/>
          <w:bCs/>
          <w:szCs w:val="24"/>
        </w:rPr>
        <w:t>38</w:t>
      </w:r>
      <w:r w:rsidRPr="003D1378">
        <w:rPr>
          <w:rFonts w:ascii="Times New Roman" w:eastAsia="華康細明體" w:hAnsi="Times New Roman"/>
          <w:bCs/>
          <w:szCs w:val="24"/>
        </w:rPr>
        <w:t>條之</w:t>
      </w:r>
      <w:r w:rsidRPr="003D1378">
        <w:rPr>
          <w:rFonts w:ascii="Times New Roman" w:eastAsia="華康細明體" w:hAnsi="Times New Roman"/>
          <w:bCs/>
          <w:szCs w:val="24"/>
        </w:rPr>
        <w:t>1</w:t>
      </w:r>
      <w:r w:rsidRPr="003D1378">
        <w:rPr>
          <w:rFonts w:ascii="Times New Roman" w:eastAsia="華康細明體" w:hAnsi="Times New Roman"/>
          <w:bCs/>
          <w:szCs w:val="24"/>
        </w:rPr>
        <w:t>規定處新臺幣</w:t>
      </w:r>
      <w:r w:rsidRPr="003D1378">
        <w:rPr>
          <w:rFonts w:ascii="Times New Roman" w:eastAsia="華康細明體" w:hAnsi="Times New Roman"/>
          <w:bCs/>
          <w:szCs w:val="24"/>
        </w:rPr>
        <w:t>1</w:t>
      </w:r>
      <w:r w:rsidRPr="003D1378">
        <w:rPr>
          <w:rFonts w:ascii="Times New Roman" w:eastAsia="華康細明體" w:hAnsi="Times New Roman"/>
          <w:bCs/>
          <w:szCs w:val="24"/>
        </w:rPr>
        <w:t>萬元以上</w:t>
      </w:r>
      <w:r w:rsidRPr="003D1378">
        <w:rPr>
          <w:rFonts w:ascii="Times New Roman" w:eastAsia="華康細明體" w:hAnsi="Times New Roman"/>
          <w:bCs/>
          <w:szCs w:val="24"/>
        </w:rPr>
        <w:t>10</w:t>
      </w:r>
      <w:r w:rsidRPr="003D1378">
        <w:rPr>
          <w:rFonts w:ascii="Times New Roman" w:eastAsia="華康細明體" w:hAnsi="Times New Roman"/>
          <w:bCs/>
          <w:szCs w:val="24"/>
        </w:rPr>
        <w:t>萬元以下罰鍰。</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勞委會為督促事業單位遵守性別工作平等法相關規定，已責成地方勞工行政主管機關依性別工作平等法第</w:t>
      </w:r>
      <w:r w:rsidRPr="003D1378">
        <w:rPr>
          <w:rFonts w:ascii="Times New Roman" w:eastAsia="華康細明體" w:hAnsi="Times New Roman"/>
          <w:bCs/>
          <w:szCs w:val="24"/>
        </w:rPr>
        <w:t>6</w:t>
      </w:r>
      <w:r w:rsidRPr="003D1378">
        <w:rPr>
          <w:rFonts w:ascii="Times New Roman" w:eastAsia="華康細明體" w:hAnsi="Times New Roman"/>
          <w:bCs/>
          <w:szCs w:val="24"/>
        </w:rPr>
        <w:t>條之</w:t>
      </w:r>
      <w:r w:rsidRPr="003D1378">
        <w:rPr>
          <w:rFonts w:ascii="Times New Roman" w:eastAsia="華康細明體" w:hAnsi="Times New Roman"/>
          <w:bCs/>
          <w:szCs w:val="24"/>
        </w:rPr>
        <w:t>1</w:t>
      </w:r>
      <w:r w:rsidRPr="003D1378">
        <w:rPr>
          <w:rFonts w:ascii="Times New Roman" w:eastAsia="華康細明體" w:hAnsi="Times New Roman"/>
          <w:bCs/>
          <w:szCs w:val="24"/>
        </w:rPr>
        <w:t>規定，將性別、性傾向歧視之禁止、性騷擾之防治及促進工作平等措施列入勞動檢查項目。此外並針對女性受僱者比率較高之不同行業如私立托兒所及幼稚園、醫療院所、零售式量販業及銀行業等實施性別工作平等法專案檢查。另勞委會及地方勞工行政主管機關一</w:t>
      </w:r>
      <w:r w:rsidRPr="003D1378">
        <w:rPr>
          <w:rFonts w:ascii="Times New Roman" w:eastAsia="華康細明體" w:hAnsi="Times New Roman"/>
          <w:bCs/>
          <w:szCs w:val="24"/>
        </w:rPr>
        <w:lastRenderedPageBreak/>
        <w:t>旦發現或接獲勞工申訴遭懷孕歧視或育嬰留職停薪期滿復職遭拒，即本權責查處，如屬實即依法裁罰。</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另勞委會為加強事業單位對於性別工作平等法之認知，勞委會持續辦理相關宣導、研習活動如下：</w:t>
      </w:r>
    </w:p>
    <w:p w:rsidR="00972796" w:rsidRPr="003D1378" w:rsidRDefault="00972796" w:rsidP="003D1378">
      <w:pPr>
        <w:numPr>
          <w:ilvl w:val="0"/>
          <w:numId w:val="166"/>
        </w:numPr>
        <w:snapToGrid/>
        <w:spacing w:line="360" w:lineRule="exact"/>
        <w:ind w:leftChars="100" w:left="710" w:hanging="469"/>
        <w:rPr>
          <w:bCs/>
        </w:rPr>
      </w:pPr>
      <w:r w:rsidRPr="003D1378">
        <w:rPr>
          <w:bCs/>
        </w:rPr>
        <w:t>每年與各地方勞工行政主管機關辦理「性別工作平等法暨性騷擾防治宣導會」加強宣導禁止懷孕歧視及育嬰留職停薪相關規定；並發放「企業實施家庭友善措施參考手冊」，提供推動家庭友善措施之步驟和方法、國內實施家庭友善措施之範例及國外家庭友善措施之介紹，協助企業建立制度化的家庭友善措施。</w:t>
      </w:r>
    </w:p>
    <w:p w:rsidR="00972796" w:rsidRPr="003D1378" w:rsidRDefault="00972796" w:rsidP="00BF0554">
      <w:pPr>
        <w:numPr>
          <w:ilvl w:val="0"/>
          <w:numId w:val="166"/>
        </w:numPr>
        <w:snapToGrid/>
        <w:spacing w:line="360" w:lineRule="exact"/>
        <w:ind w:leftChars="100" w:left="710" w:hanging="469"/>
        <w:rPr>
          <w:bCs/>
        </w:rPr>
      </w:pPr>
      <w:r w:rsidRPr="003D1378">
        <w:rPr>
          <w:bCs/>
        </w:rPr>
        <w:t>辦理「性別工作平等及職場性騷擾防治種子師資培訓研習會」，邀請專家學者講授性別工作平等法法令及實務相關課程，參加對象為縣市政府性平業務相關人員、性平委員、事業單位相關部門主管及工會幹部，以培養其專業核心知能，提升其業務處理與執行能力。</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另有鑑於雇主違反性別工作平等法情形仍時有所聞，損及受僱者或求職者權益，為有效督促雇主遵守法令，勞委會業研提「性別工作平等法第</w:t>
      </w:r>
      <w:r w:rsidRPr="003D1378">
        <w:rPr>
          <w:rFonts w:ascii="Times New Roman" w:eastAsia="華康細明體" w:hAnsi="Times New Roman"/>
          <w:bCs/>
          <w:szCs w:val="24"/>
        </w:rPr>
        <w:t>38</w:t>
      </w:r>
      <w:r w:rsidRPr="003D1378">
        <w:rPr>
          <w:rFonts w:ascii="Times New Roman" w:eastAsia="華康細明體" w:hAnsi="Times New Roman"/>
          <w:bCs/>
          <w:szCs w:val="24"/>
        </w:rPr>
        <w:t>條、第</w:t>
      </w:r>
      <w:r w:rsidRPr="003D1378">
        <w:rPr>
          <w:rFonts w:ascii="Times New Roman" w:eastAsia="華康細明體" w:hAnsi="Times New Roman"/>
          <w:bCs/>
          <w:szCs w:val="24"/>
        </w:rPr>
        <w:t>38</w:t>
      </w:r>
      <w:r w:rsidRPr="003D1378">
        <w:rPr>
          <w:rFonts w:ascii="Times New Roman" w:eastAsia="華康細明體" w:hAnsi="Times New Roman"/>
          <w:bCs/>
          <w:szCs w:val="24"/>
        </w:rPr>
        <w:t>條之</w:t>
      </w:r>
      <w:r w:rsidRPr="003D1378">
        <w:rPr>
          <w:rFonts w:ascii="Times New Roman" w:eastAsia="華康細明體" w:hAnsi="Times New Roman"/>
          <w:bCs/>
          <w:szCs w:val="24"/>
        </w:rPr>
        <w:t>1</w:t>
      </w:r>
      <w:r w:rsidRPr="003D1378">
        <w:rPr>
          <w:rFonts w:ascii="Times New Roman" w:eastAsia="華康細明體" w:hAnsi="Times New Roman"/>
          <w:bCs/>
          <w:szCs w:val="24"/>
        </w:rPr>
        <w:t>及第</w:t>
      </w:r>
      <w:r w:rsidRPr="003D1378">
        <w:rPr>
          <w:rFonts w:ascii="Times New Roman" w:eastAsia="華康細明體" w:hAnsi="Times New Roman"/>
          <w:bCs/>
          <w:szCs w:val="24"/>
        </w:rPr>
        <w:t>40</w:t>
      </w:r>
      <w:r w:rsidRPr="003D1378">
        <w:rPr>
          <w:rFonts w:ascii="Times New Roman" w:eastAsia="華康細明體" w:hAnsi="Times New Roman"/>
          <w:bCs/>
          <w:szCs w:val="24"/>
        </w:rPr>
        <w:t>條」修正草案，增訂主管機關得衡酌違法情節之輕重及社會公益，公布雇主姓名或名稱、負責人姓名處分之依據，以進一步保障受僱者及求職者權益。</w:t>
      </w:r>
    </w:p>
    <w:p w:rsidR="00972796" w:rsidRPr="003D1378" w:rsidRDefault="00972796" w:rsidP="003D1378">
      <w:pPr>
        <w:numPr>
          <w:ilvl w:val="0"/>
          <w:numId w:val="161"/>
        </w:numPr>
        <w:snapToGrid/>
        <w:spacing w:line="360" w:lineRule="exact"/>
        <w:ind w:left="482" w:hanging="482"/>
      </w:pPr>
      <w:r w:rsidRPr="003D1378">
        <w:t>關於中華民國基督教女青年會協會李秘書長萍提案臺灣只有</w:t>
      </w:r>
      <w:r w:rsidRPr="003D1378">
        <w:t>2</w:t>
      </w:r>
      <w:r w:rsidRPr="003D1378">
        <w:t>個月的產假，而大部分已開發國家的給薪產假都在</w:t>
      </w:r>
      <w:r w:rsidRPr="003D1378">
        <w:t>3</w:t>
      </w:r>
      <w:r w:rsidRPr="003D1378">
        <w:t>個月以上，國際勞工組織的標準則是</w:t>
      </w:r>
      <w:r w:rsidRPr="003D1378">
        <w:t>14</w:t>
      </w:r>
      <w:r w:rsidRPr="003D1378">
        <w:t>週：</w:t>
      </w:r>
    </w:p>
    <w:p w:rsidR="00972796" w:rsidRPr="003D1378" w:rsidRDefault="00972796" w:rsidP="003D1378">
      <w:pPr>
        <w:pStyle w:val="1f1"/>
        <w:spacing w:line="360" w:lineRule="exact"/>
        <w:ind w:left="481" w:firstLine="437"/>
        <w:jc w:val="both"/>
        <w:rPr>
          <w:rFonts w:ascii="Times New Roman" w:eastAsia="華康細明體" w:hAnsi="Times New Roman"/>
          <w:bCs/>
          <w:szCs w:val="24"/>
        </w:rPr>
      </w:pPr>
      <w:r w:rsidRPr="003D1378">
        <w:rPr>
          <w:rFonts w:ascii="Times New Roman" w:eastAsia="華康細明體" w:hAnsi="Times New Roman"/>
          <w:bCs/>
          <w:szCs w:val="24"/>
        </w:rPr>
        <w:t>查勞動基準法第</w:t>
      </w:r>
      <w:r w:rsidRPr="003D1378">
        <w:rPr>
          <w:rFonts w:ascii="Times New Roman" w:eastAsia="華康細明體" w:hAnsi="Times New Roman"/>
          <w:bCs/>
          <w:szCs w:val="24"/>
        </w:rPr>
        <w:t>50</w:t>
      </w:r>
      <w:r w:rsidRPr="003D1378">
        <w:rPr>
          <w:rFonts w:ascii="Times New Roman" w:eastAsia="華康細明體" w:hAnsi="Times New Roman"/>
          <w:bCs/>
          <w:szCs w:val="24"/>
        </w:rPr>
        <w:t>條及性別工作平等法第</w:t>
      </w:r>
      <w:r w:rsidRPr="003D1378">
        <w:rPr>
          <w:rFonts w:ascii="Times New Roman" w:eastAsia="華康細明體" w:hAnsi="Times New Roman"/>
          <w:bCs/>
          <w:szCs w:val="24"/>
        </w:rPr>
        <w:t>15</w:t>
      </w:r>
      <w:r w:rsidRPr="003D1378">
        <w:rPr>
          <w:rFonts w:ascii="Times New Roman" w:eastAsia="華康細明體" w:hAnsi="Times New Roman"/>
          <w:bCs/>
          <w:szCs w:val="24"/>
        </w:rPr>
        <w:t>條規定，女工分娩前後，應停止工作，給予產假</w:t>
      </w:r>
      <w:r w:rsidRPr="003D1378">
        <w:rPr>
          <w:rFonts w:ascii="Times New Roman" w:eastAsia="華康細明體" w:hAnsi="Times New Roman"/>
          <w:bCs/>
          <w:szCs w:val="24"/>
        </w:rPr>
        <w:t>8</w:t>
      </w:r>
      <w:r w:rsidRPr="003D1378">
        <w:rPr>
          <w:rFonts w:ascii="Times New Roman" w:eastAsia="華康細明體" w:hAnsi="Times New Roman"/>
          <w:bCs/>
          <w:szCs w:val="24"/>
        </w:rPr>
        <w:t>星期。前項女工受僱工作在</w:t>
      </w:r>
      <w:r w:rsidRPr="003D1378">
        <w:rPr>
          <w:rFonts w:ascii="Times New Roman" w:eastAsia="華康細明體" w:hAnsi="Times New Roman"/>
          <w:bCs/>
          <w:szCs w:val="24"/>
        </w:rPr>
        <w:t>6</w:t>
      </w:r>
      <w:r w:rsidRPr="003D1378">
        <w:rPr>
          <w:rFonts w:ascii="Times New Roman" w:eastAsia="華康細明體" w:hAnsi="Times New Roman"/>
          <w:bCs/>
          <w:szCs w:val="24"/>
        </w:rPr>
        <w:t>個月以上者，停止工作期間工資照給；未滿</w:t>
      </w:r>
      <w:r w:rsidRPr="003D1378">
        <w:rPr>
          <w:rFonts w:ascii="Times New Roman" w:eastAsia="華康細明體" w:hAnsi="Times New Roman"/>
          <w:bCs/>
          <w:szCs w:val="24"/>
        </w:rPr>
        <w:t>6</w:t>
      </w:r>
      <w:r w:rsidRPr="003D1378">
        <w:rPr>
          <w:rFonts w:ascii="Times New Roman" w:eastAsia="華康細明體" w:hAnsi="Times New Roman"/>
          <w:bCs/>
          <w:szCs w:val="24"/>
        </w:rPr>
        <w:t>個月者減半發給。前開規定旨在保護母性之健康，貫徹憲法第</w:t>
      </w:r>
      <w:r w:rsidRPr="003D1378">
        <w:rPr>
          <w:rFonts w:ascii="Times New Roman" w:eastAsia="華康細明體" w:hAnsi="Times New Roman"/>
          <w:bCs/>
          <w:szCs w:val="24"/>
        </w:rPr>
        <w:t>156</w:t>
      </w:r>
      <w:r w:rsidRPr="003D1378">
        <w:rPr>
          <w:rFonts w:ascii="Times New Roman" w:eastAsia="華康細明體" w:hAnsi="Times New Roman"/>
          <w:bCs/>
          <w:szCs w:val="24"/>
        </w:rPr>
        <w:t>條母性保護之精神，我國目前產假天數，已就勞資雙方權益予以衡平考量。</w:t>
      </w:r>
    </w:p>
    <w:p w:rsidR="00972796" w:rsidRPr="003C47B5" w:rsidRDefault="00972796" w:rsidP="003D1378">
      <w:pPr>
        <w:pStyle w:val="1f1"/>
        <w:spacing w:line="360" w:lineRule="exact"/>
        <w:ind w:left="481" w:firstLine="540"/>
        <w:jc w:val="both"/>
        <w:rPr>
          <w:rFonts w:ascii="Times New Roman" w:eastAsia="華康細明體" w:hAnsi="Times New Roman"/>
          <w:bCs/>
          <w:spacing w:val="-4"/>
          <w:szCs w:val="24"/>
        </w:rPr>
      </w:pPr>
      <w:r w:rsidRPr="003D1378">
        <w:rPr>
          <w:rFonts w:ascii="Times New Roman" w:eastAsia="華康細明體" w:hAnsi="Times New Roman"/>
          <w:bCs/>
          <w:szCs w:val="24"/>
        </w:rPr>
        <w:t>至各</w:t>
      </w:r>
      <w:r w:rsidRPr="003C47B5">
        <w:rPr>
          <w:rFonts w:ascii="Times New Roman" w:eastAsia="華康細明體" w:hAnsi="Times New Roman"/>
          <w:bCs/>
          <w:spacing w:val="-4"/>
          <w:szCs w:val="24"/>
        </w:rPr>
        <w:t>國產假天數較我國多部分，係因各國產假薪資多以社會保</w:t>
      </w:r>
      <w:r w:rsidRPr="003C47B5">
        <w:rPr>
          <w:rFonts w:ascii="Times New Roman" w:eastAsia="華康細明體" w:hAnsi="Times New Roman"/>
          <w:bCs/>
          <w:spacing w:val="-4"/>
          <w:szCs w:val="24"/>
        </w:rPr>
        <w:lastRenderedPageBreak/>
        <w:t>險之方式辦理，而各國之社會保險制度及費率設計皆有不同，似不宜完全複製各國經驗比照辦理，惟未來將針對此議題繼續研議。</w:t>
      </w:r>
    </w:p>
    <w:p w:rsidR="00972796" w:rsidRPr="003D1378" w:rsidRDefault="00972796" w:rsidP="003D1378">
      <w:pPr>
        <w:numPr>
          <w:ilvl w:val="0"/>
          <w:numId w:val="161"/>
        </w:numPr>
        <w:snapToGrid/>
        <w:spacing w:line="360" w:lineRule="exact"/>
        <w:ind w:left="482" w:hanging="482"/>
      </w:pPr>
      <w:r w:rsidRPr="003D1378">
        <w:t>關於中華民國基督教女青年會協會李秘書長萍提案勞委會應調查研究新移民女性之專長、興趣與各項影響其就業之因素，並應提供外籍配偶職訓專班，並設有通譯人員：</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依據</w:t>
      </w:r>
      <w:r w:rsidRPr="003D1378">
        <w:rPr>
          <w:rFonts w:ascii="Times New Roman" w:eastAsia="華康細明體" w:hAnsi="Times New Roman"/>
          <w:bCs/>
          <w:szCs w:val="24"/>
        </w:rPr>
        <w:t>97</w:t>
      </w:r>
      <w:r w:rsidRPr="003D1378">
        <w:rPr>
          <w:rFonts w:ascii="Times New Roman" w:eastAsia="華康細明體" w:hAnsi="Times New Roman"/>
          <w:bCs/>
          <w:szCs w:val="24"/>
        </w:rPr>
        <w:t>年外籍與大陸配偶生活需求調查，整體外籍與大陸配偶於</w:t>
      </w:r>
      <w:r w:rsidRPr="003D1378">
        <w:rPr>
          <w:rFonts w:ascii="Times New Roman" w:eastAsia="華康細明體" w:hAnsi="Times New Roman"/>
          <w:bCs/>
          <w:szCs w:val="24"/>
        </w:rPr>
        <w:t>97</w:t>
      </w:r>
      <w:r w:rsidRPr="003D1378">
        <w:rPr>
          <w:rFonts w:ascii="Times New Roman" w:eastAsia="華康細明體" w:hAnsi="Times New Roman"/>
          <w:bCs/>
          <w:szCs w:val="24"/>
        </w:rPr>
        <w:t>年</w:t>
      </w:r>
      <w:r w:rsidRPr="003D1378">
        <w:rPr>
          <w:rFonts w:ascii="Times New Roman" w:eastAsia="華康細明體" w:hAnsi="Times New Roman"/>
          <w:bCs/>
          <w:szCs w:val="24"/>
        </w:rPr>
        <w:t>9</w:t>
      </w:r>
      <w:r w:rsidRPr="003D1378">
        <w:rPr>
          <w:rFonts w:ascii="Times New Roman" w:eastAsia="華康細明體" w:hAnsi="Times New Roman"/>
          <w:bCs/>
          <w:szCs w:val="24"/>
        </w:rPr>
        <w:t>月底數據顯示，具有合法工作權身分者共計達</w:t>
      </w:r>
      <w:r w:rsidRPr="003D1378">
        <w:rPr>
          <w:rFonts w:ascii="Times New Roman" w:eastAsia="華康細明體" w:hAnsi="Times New Roman"/>
          <w:bCs/>
          <w:szCs w:val="24"/>
        </w:rPr>
        <w:t>260,120</w:t>
      </w:r>
      <w:r w:rsidRPr="003D1378">
        <w:rPr>
          <w:rFonts w:ascii="Times New Roman" w:eastAsia="華康細明體" w:hAnsi="Times New Roman"/>
          <w:bCs/>
          <w:szCs w:val="24"/>
        </w:rPr>
        <w:t>人，勞動力人口共計有</w:t>
      </w:r>
      <w:r w:rsidRPr="003D1378">
        <w:rPr>
          <w:rFonts w:ascii="Times New Roman" w:eastAsia="華康細明體" w:hAnsi="Times New Roman"/>
          <w:bCs/>
          <w:szCs w:val="24"/>
        </w:rPr>
        <w:t>145,558</w:t>
      </w:r>
      <w:r w:rsidRPr="003D1378">
        <w:rPr>
          <w:rFonts w:ascii="Times New Roman" w:eastAsia="華康細明體" w:hAnsi="Times New Roman"/>
          <w:bCs/>
          <w:szCs w:val="24"/>
        </w:rPr>
        <w:t>人，其中就業者共計有</w:t>
      </w:r>
      <w:r w:rsidRPr="003D1378">
        <w:rPr>
          <w:rFonts w:ascii="Times New Roman" w:eastAsia="華康細明體" w:hAnsi="Times New Roman"/>
          <w:bCs/>
          <w:szCs w:val="24"/>
        </w:rPr>
        <w:t>135,134</w:t>
      </w:r>
      <w:r w:rsidRPr="003D1378">
        <w:rPr>
          <w:rFonts w:ascii="Times New Roman" w:eastAsia="華康細明體" w:hAnsi="Times New Roman"/>
          <w:bCs/>
          <w:szCs w:val="24"/>
        </w:rPr>
        <w:t>人，失業者達</w:t>
      </w:r>
      <w:r w:rsidRPr="003D1378">
        <w:rPr>
          <w:rFonts w:ascii="Times New Roman" w:eastAsia="華康細明體" w:hAnsi="Times New Roman"/>
          <w:bCs/>
          <w:szCs w:val="24"/>
        </w:rPr>
        <w:t>10,424</w:t>
      </w:r>
      <w:r w:rsidRPr="003D1378">
        <w:rPr>
          <w:rFonts w:ascii="Times New Roman" w:eastAsia="華康細明體" w:hAnsi="Times New Roman"/>
          <w:bCs/>
          <w:szCs w:val="24"/>
        </w:rPr>
        <w:t>人，非勞動力人口共有</w:t>
      </w:r>
      <w:r w:rsidRPr="003D1378">
        <w:rPr>
          <w:rFonts w:ascii="Times New Roman" w:eastAsia="華康細明體" w:hAnsi="Times New Roman"/>
          <w:bCs/>
          <w:szCs w:val="24"/>
        </w:rPr>
        <w:t>114,562</w:t>
      </w:r>
      <w:r w:rsidRPr="003D1378">
        <w:rPr>
          <w:rFonts w:ascii="Times New Roman" w:eastAsia="華康細明體" w:hAnsi="Times New Roman"/>
          <w:bCs/>
          <w:szCs w:val="24"/>
        </w:rPr>
        <w:t>人，有工作者</w:t>
      </w:r>
      <w:r w:rsidRPr="003D1378">
        <w:rPr>
          <w:rFonts w:ascii="Times New Roman" w:eastAsia="華康細明體" w:hAnsi="Times New Roman"/>
          <w:bCs/>
          <w:szCs w:val="24"/>
        </w:rPr>
        <w:t>135,134</w:t>
      </w:r>
      <w:r w:rsidRPr="003D1378">
        <w:rPr>
          <w:rFonts w:ascii="Times New Roman" w:eastAsia="華康細明體" w:hAnsi="Times New Roman"/>
          <w:bCs/>
          <w:szCs w:val="24"/>
        </w:rPr>
        <w:t>人，占有合法工作權身分者</w:t>
      </w:r>
      <w:r w:rsidRPr="003D1378">
        <w:rPr>
          <w:rFonts w:ascii="Times New Roman" w:eastAsia="華康細明體" w:hAnsi="Times New Roman"/>
          <w:bCs/>
          <w:szCs w:val="24"/>
        </w:rPr>
        <w:t>51.95%</w:t>
      </w:r>
      <w:r w:rsidRPr="003D1378">
        <w:rPr>
          <w:rFonts w:ascii="Times New Roman" w:eastAsia="華康細明體" w:hAnsi="Times New Roman"/>
          <w:bCs/>
          <w:szCs w:val="24"/>
        </w:rPr>
        <w:t>，無工作者（含失業及非勞動力）</w:t>
      </w:r>
      <w:r w:rsidRPr="003D1378">
        <w:rPr>
          <w:rFonts w:ascii="Times New Roman" w:eastAsia="華康細明體" w:hAnsi="Times New Roman"/>
          <w:bCs/>
          <w:szCs w:val="24"/>
        </w:rPr>
        <w:t>124,986</w:t>
      </w:r>
      <w:r w:rsidRPr="003D1378">
        <w:rPr>
          <w:rFonts w:ascii="Times New Roman" w:eastAsia="華康細明體" w:hAnsi="Times New Roman"/>
          <w:bCs/>
          <w:szCs w:val="24"/>
        </w:rPr>
        <w:t>人，占合法工作權身分者</w:t>
      </w:r>
      <w:r w:rsidRPr="003D1378">
        <w:rPr>
          <w:rFonts w:ascii="Times New Roman" w:eastAsia="華康細明體" w:hAnsi="Times New Roman"/>
          <w:bCs/>
          <w:szCs w:val="24"/>
        </w:rPr>
        <w:t>48.05%</w:t>
      </w:r>
      <w:r w:rsidRPr="003D1378">
        <w:rPr>
          <w:rFonts w:ascii="Times New Roman" w:eastAsia="華康細明體" w:hAnsi="Times New Roman"/>
          <w:bCs/>
          <w:szCs w:val="24"/>
        </w:rPr>
        <w:t>，顯示具有合法工作權身分之外籍及大陸地區配偶中有工作人數多於無工作人數，合先敘明。</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勞委會已配合內政部外籍配偶照顧輔導基金年度補助研究計畫提出就業訓練相關研究主題，該基金過去</w:t>
      </w:r>
      <w:r w:rsidRPr="003D1378">
        <w:rPr>
          <w:rFonts w:ascii="Times New Roman" w:eastAsia="華康細明體" w:hAnsi="Times New Roman"/>
          <w:bCs/>
          <w:szCs w:val="24"/>
        </w:rPr>
        <w:t>5</w:t>
      </w:r>
      <w:r w:rsidRPr="003D1378">
        <w:rPr>
          <w:rFonts w:ascii="Times New Roman" w:eastAsia="華康細明體" w:hAnsi="Times New Roman"/>
          <w:bCs/>
          <w:szCs w:val="24"/>
        </w:rPr>
        <w:t>年已補助研究「外籍配偶就業與學習之需求與問題研究」、「外籍配偶參與職業訓練成效之評估」、「外籍配偶（含大陸配偶）參加職業訓練成效之評估」、「外籍與大陸女性配偶就業歧視問題與因應」等</w:t>
      </w:r>
      <w:r w:rsidRPr="003D1378">
        <w:rPr>
          <w:rFonts w:ascii="Times New Roman" w:eastAsia="華康細明體" w:hAnsi="Times New Roman"/>
          <w:bCs/>
          <w:szCs w:val="24"/>
        </w:rPr>
        <w:t>10</w:t>
      </w:r>
      <w:r w:rsidRPr="003D1378">
        <w:rPr>
          <w:rFonts w:ascii="Times New Roman" w:eastAsia="華康細明體" w:hAnsi="Times New Roman"/>
          <w:bCs/>
          <w:szCs w:val="24"/>
        </w:rPr>
        <w:t>項研究。</w:t>
      </w:r>
      <w:r w:rsidRPr="003D1378">
        <w:rPr>
          <w:rFonts w:ascii="Times New Roman" w:eastAsia="華康細明體" w:hAnsi="Times New Roman"/>
          <w:bCs/>
          <w:szCs w:val="24"/>
        </w:rPr>
        <w:t>103</w:t>
      </w:r>
      <w:r w:rsidRPr="003D1378">
        <w:rPr>
          <w:rFonts w:ascii="Times New Roman" w:eastAsia="華康細明體" w:hAnsi="Times New Roman"/>
          <w:bCs/>
          <w:szCs w:val="24"/>
        </w:rPr>
        <w:t>年度勞委會亦已研提「外籍配偶及大陸地區配偶求職歷程及就業障礙探討」為補助研究主題。本（</w:t>
      </w:r>
      <w:r w:rsidRPr="003D1378">
        <w:rPr>
          <w:rFonts w:ascii="Times New Roman" w:eastAsia="華康細明體" w:hAnsi="Times New Roman"/>
          <w:bCs/>
          <w:szCs w:val="24"/>
        </w:rPr>
        <w:t>102</w:t>
      </w:r>
      <w:r w:rsidRPr="003D1378">
        <w:rPr>
          <w:rFonts w:ascii="Times New Roman" w:eastAsia="華康細明體" w:hAnsi="Times New Roman"/>
          <w:bCs/>
          <w:szCs w:val="24"/>
        </w:rPr>
        <w:t>）年度規劃配合該基金辦理「</w:t>
      </w:r>
      <w:r w:rsidRPr="003D1378">
        <w:rPr>
          <w:rFonts w:ascii="Times New Roman" w:eastAsia="華康細明體" w:hAnsi="Times New Roman"/>
          <w:bCs/>
          <w:szCs w:val="24"/>
        </w:rPr>
        <w:t>102</w:t>
      </w:r>
      <w:r w:rsidRPr="003D1378">
        <w:rPr>
          <w:rFonts w:ascii="Times New Roman" w:eastAsia="華康細明體" w:hAnsi="Times New Roman"/>
          <w:bCs/>
          <w:szCs w:val="24"/>
        </w:rPr>
        <w:t>年外籍與大陸配偶生活需求調查實施計畫」建議調查專長、興趣與影響就業因素等問項，另外行政院研考會現委託辦理「我國婚姻移民工作權益保障及促進之研究」。勞委會現已運用個別化就業服務，提供就業服務、職業訓練、就業促進研習、短期工作方案等協助，未來亦將持續研採政策建議，針對新移民就業需求事項規劃更適切服務，減緩外籍及大陸地區配偶就業困難。</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為協助失業外籍配偶及大陸地區配偶提升就業技能，促進其</w:t>
      </w:r>
      <w:r w:rsidRPr="003D1378">
        <w:rPr>
          <w:rFonts w:ascii="Times New Roman" w:eastAsia="華康細明體" w:hAnsi="Times New Roman"/>
          <w:bCs/>
          <w:szCs w:val="24"/>
        </w:rPr>
        <w:lastRenderedPageBreak/>
        <w:t>就業，勞委會職業訓練局所屬職業訓練中心以自辦或委辦方式，結合轄區訓練資源，開辦適合之職類班次，另亦補助地方政府依轄區產業人力需求、就業機會，規劃辦理在地化之職業訓練，增加外籍配偶或大陸地區配偶失業者參訓之機會，參訓職類包含個人服務（如照顧服務、美髮美容、指甲彩繪）、電腦（如電腦美工設計、電腦商務管理、電腦文書）、餐旅服務（如中餐烹飪、餐飲製作、地方小吃）等職類。此外，考量外籍配偶或大陸地區配偶職業訓練需求，亦辦理職業訓練專班，</w:t>
      </w:r>
      <w:r w:rsidRPr="003D1378">
        <w:rPr>
          <w:rFonts w:ascii="Times New Roman" w:eastAsia="華康細明體" w:hAnsi="Times New Roman"/>
          <w:bCs/>
          <w:szCs w:val="24"/>
        </w:rPr>
        <w:t>99</w:t>
      </w:r>
      <w:r w:rsidRPr="003D1378">
        <w:rPr>
          <w:rFonts w:ascii="Times New Roman" w:eastAsia="華康細明體" w:hAnsi="Times New Roman"/>
          <w:bCs/>
          <w:szCs w:val="24"/>
        </w:rPr>
        <w:t>年度計辦理</w:t>
      </w:r>
      <w:r w:rsidRPr="003D1378">
        <w:rPr>
          <w:rFonts w:ascii="Times New Roman" w:eastAsia="華康細明體" w:hAnsi="Times New Roman"/>
          <w:bCs/>
          <w:szCs w:val="24"/>
        </w:rPr>
        <w:t>16</w:t>
      </w:r>
      <w:r w:rsidRPr="003D1378">
        <w:rPr>
          <w:rFonts w:ascii="Times New Roman" w:eastAsia="華康細明體" w:hAnsi="Times New Roman"/>
          <w:bCs/>
          <w:szCs w:val="24"/>
        </w:rPr>
        <w:t>班、</w:t>
      </w:r>
      <w:r w:rsidRPr="003D1378">
        <w:rPr>
          <w:rFonts w:ascii="Times New Roman" w:eastAsia="華康細明體" w:hAnsi="Times New Roman"/>
          <w:bCs/>
          <w:szCs w:val="24"/>
        </w:rPr>
        <w:t>100</w:t>
      </w:r>
      <w:r w:rsidRPr="003D1378">
        <w:rPr>
          <w:rFonts w:ascii="Times New Roman" w:eastAsia="華康細明體" w:hAnsi="Times New Roman"/>
          <w:bCs/>
          <w:szCs w:val="24"/>
        </w:rPr>
        <w:t>年辦理</w:t>
      </w:r>
      <w:r w:rsidRPr="003D1378">
        <w:rPr>
          <w:rFonts w:ascii="Times New Roman" w:eastAsia="華康細明體" w:hAnsi="Times New Roman"/>
          <w:bCs/>
          <w:szCs w:val="24"/>
        </w:rPr>
        <w:t>20</w:t>
      </w:r>
      <w:r w:rsidRPr="003D1378">
        <w:rPr>
          <w:rFonts w:ascii="Times New Roman" w:eastAsia="華康細明體" w:hAnsi="Times New Roman"/>
          <w:bCs/>
          <w:szCs w:val="24"/>
        </w:rPr>
        <w:t>班、</w:t>
      </w:r>
      <w:r w:rsidRPr="003D1378">
        <w:rPr>
          <w:rFonts w:ascii="Times New Roman" w:eastAsia="華康細明體" w:hAnsi="Times New Roman"/>
          <w:bCs/>
          <w:szCs w:val="24"/>
        </w:rPr>
        <w:t>101</w:t>
      </w:r>
      <w:r w:rsidRPr="003D1378">
        <w:rPr>
          <w:rFonts w:ascii="Times New Roman" w:eastAsia="華康細明體" w:hAnsi="Times New Roman"/>
          <w:bCs/>
          <w:szCs w:val="24"/>
        </w:rPr>
        <w:t>年辦理</w:t>
      </w:r>
      <w:r w:rsidRPr="003D1378">
        <w:rPr>
          <w:rFonts w:ascii="Times New Roman" w:eastAsia="華康細明體" w:hAnsi="Times New Roman"/>
          <w:bCs/>
          <w:szCs w:val="24"/>
        </w:rPr>
        <w:t>22</w:t>
      </w:r>
      <w:r w:rsidRPr="003D1378">
        <w:rPr>
          <w:rFonts w:ascii="Times New Roman" w:eastAsia="華康細明體" w:hAnsi="Times New Roman"/>
          <w:bCs/>
          <w:szCs w:val="24"/>
        </w:rPr>
        <w:t>班。對於待業之外籍配偶及大陸地區配偶參加職業訓練，除全額補助訓練費用外，如參加</w:t>
      </w:r>
      <w:r w:rsidRPr="003D1378">
        <w:rPr>
          <w:rFonts w:ascii="Times New Roman" w:eastAsia="華康細明體" w:hAnsi="Times New Roman"/>
          <w:bCs/>
          <w:szCs w:val="24"/>
        </w:rPr>
        <w:t>1</w:t>
      </w:r>
      <w:r w:rsidRPr="003D1378">
        <w:rPr>
          <w:rFonts w:ascii="Times New Roman" w:eastAsia="華康細明體" w:hAnsi="Times New Roman"/>
          <w:bCs/>
          <w:szCs w:val="24"/>
        </w:rPr>
        <w:t>個月以上之全日制職業訓練，每月得按基本工資之</w:t>
      </w:r>
      <w:r w:rsidRPr="003D1378">
        <w:rPr>
          <w:rFonts w:ascii="Times New Roman" w:eastAsia="華康細明體" w:hAnsi="Times New Roman"/>
          <w:bCs/>
          <w:szCs w:val="24"/>
        </w:rPr>
        <w:t>6</w:t>
      </w:r>
      <w:r w:rsidRPr="003D1378">
        <w:rPr>
          <w:rFonts w:ascii="Times New Roman" w:eastAsia="華康細明體" w:hAnsi="Times New Roman"/>
          <w:bCs/>
          <w:szCs w:val="24"/>
        </w:rPr>
        <w:t>成申領職訓生活津貼，以安定其參訓期間之生活。另有關通譯服務部分，則由勞委會所屬職業訓練中心依據實際訓練需求，研提計畫，向內政部申請外籍配偶或大陸地區配偶參加職業訓練期間子女臨時托育補助及通譯費用。</w:t>
      </w:r>
    </w:p>
    <w:p w:rsidR="00972796" w:rsidRPr="003D1378" w:rsidRDefault="00972796" w:rsidP="003D1378">
      <w:pPr>
        <w:pStyle w:val="1f1"/>
        <w:spacing w:line="360" w:lineRule="exact"/>
        <w:ind w:left="481" w:firstLine="468"/>
        <w:jc w:val="both"/>
        <w:rPr>
          <w:rFonts w:ascii="Times New Roman" w:eastAsia="華康細明體" w:hAnsi="Times New Roman"/>
          <w:bCs/>
          <w:szCs w:val="24"/>
        </w:rPr>
      </w:pPr>
      <w:r w:rsidRPr="003D1378">
        <w:rPr>
          <w:rFonts w:ascii="Times New Roman" w:eastAsia="華康細明體" w:hAnsi="Times New Roman"/>
          <w:bCs/>
          <w:szCs w:val="24"/>
        </w:rPr>
        <w:t>另勞委會本（</w:t>
      </w:r>
      <w:r w:rsidRPr="003D1378">
        <w:rPr>
          <w:rFonts w:ascii="Times New Roman" w:eastAsia="華康細明體" w:hAnsi="Times New Roman"/>
          <w:bCs/>
          <w:szCs w:val="24"/>
        </w:rPr>
        <w:t>102</w:t>
      </w:r>
      <w:r w:rsidRPr="003D1378">
        <w:rPr>
          <w:rFonts w:ascii="Times New Roman" w:eastAsia="華康細明體" w:hAnsi="Times New Roman"/>
          <w:bCs/>
          <w:szCs w:val="24"/>
        </w:rPr>
        <w:t>）年度已規劃辦理外籍配偶及大陸地區配偶就業促進研習專班約</w:t>
      </w:r>
      <w:r w:rsidRPr="003D1378">
        <w:rPr>
          <w:rFonts w:ascii="Times New Roman" w:eastAsia="華康細明體" w:hAnsi="Times New Roman"/>
          <w:bCs/>
          <w:szCs w:val="24"/>
        </w:rPr>
        <w:t>33</w:t>
      </w:r>
      <w:r w:rsidRPr="003D1378">
        <w:rPr>
          <w:rFonts w:ascii="Times New Roman" w:eastAsia="華康細明體" w:hAnsi="Times New Roman"/>
          <w:bCs/>
          <w:szCs w:val="24"/>
        </w:rPr>
        <w:t>場，提供就業市場趨勢、求職或面談技巧等課程，以提升就業知能準備，為緩減言語障礙，提高其參與意願，研習專班並提供通譯服務及臨時托育服務。</w:t>
      </w:r>
    </w:p>
    <w:p w:rsidR="00972796" w:rsidRPr="003D1378" w:rsidRDefault="00972796" w:rsidP="003D1378">
      <w:pPr>
        <w:pStyle w:val="1f1"/>
        <w:spacing w:line="360" w:lineRule="exact"/>
        <w:ind w:left="481" w:firstLine="468"/>
        <w:jc w:val="both"/>
        <w:rPr>
          <w:rFonts w:ascii="Times New Roman" w:eastAsia="華康細明體" w:hAnsi="Times New Roman"/>
          <w:bCs/>
          <w:szCs w:val="24"/>
        </w:rPr>
      </w:pPr>
      <w:r w:rsidRPr="003D1378">
        <w:rPr>
          <w:rFonts w:ascii="Times New Roman" w:eastAsia="華康細明體" w:hAnsi="Times New Roman"/>
          <w:bCs/>
          <w:szCs w:val="24"/>
        </w:rPr>
        <w:t>為協助外籍及大陸地區配偶職場學習機會，勞委會提供多項短期就業方案，包括「職場學習及再適應計畫」、「多元就業開發方案」及「促進外籍與大陸地區配偶就業補助作業要點－臨時工作津貼」，透過補助職場管理訓練津貼、薪資等方式，協助其取得職場經驗，儘速進入就業市場及穩定就業。</w:t>
      </w:r>
    </w:p>
    <w:p w:rsidR="00972796" w:rsidRPr="003D1378" w:rsidRDefault="00972796" w:rsidP="003D1378">
      <w:pPr>
        <w:pStyle w:val="1f1"/>
        <w:spacing w:line="360" w:lineRule="exact"/>
        <w:ind w:left="481" w:firstLine="540"/>
        <w:jc w:val="both"/>
        <w:rPr>
          <w:rFonts w:ascii="Times New Roman" w:eastAsia="華康細明體" w:hAnsi="Times New Roman"/>
          <w:bCs/>
          <w:szCs w:val="24"/>
        </w:rPr>
      </w:pPr>
      <w:r w:rsidRPr="003D1378">
        <w:rPr>
          <w:rFonts w:ascii="Times New Roman" w:eastAsia="華康細明體" w:hAnsi="Times New Roman"/>
          <w:bCs/>
          <w:szCs w:val="24"/>
        </w:rPr>
        <w:t>本（</w:t>
      </w:r>
      <w:r w:rsidRPr="003D1378">
        <w:rPr>
          <w:rFonts w:ascii="Times New Roman" w:eastAsia="華康細明體" w:hAnsi="Times New Roman"/>
          <w:bCs/>
          <w:szCs w:val="24"/>
        </w:rPr>
        <w:t>102</w:t>
      </w:r>
      <w:r w:rsidRPr="003D1378">
        <w:rPr>
          <w:rFonts w:ascii="Times New Roman" w:eastAsia="華康細明體" w:hAnsi="Times New Roman"/>
          <w:bCs/>
          <w:szCs w:val="24"/>
        </w:rPr>
        <w:t>）年度規劃印製多國語言「外籍配偶及大陸地區就業及勞動權益手冊」</w:t>
      </w:r>
      <w:r w:rsidRPr="003D1378">
        <w:rPr>
          <w:rFonts w:ascii="Times New Roman" w:eastAsia="華康細明體" w:hAnsi="Times New Roman"/>
          <w:bCs/>
          <w:szCs w:val="24"/>
        </w:rPr>
        <w:t>6</w:t>
      </w:r>
      <w:r w:rsidRPr="003D1378">
        <w:rPr>
          <w:rFonts w:ascii="Times New Roman" w:eastAsia="華康細明體" w:hAnsi="Times New Roman"/>
          <w:bCs/>
          <w:szCs w:val="24"/>
        </w:rPr>
        <w:t>萬冊，手冊內容包含就業服務、職業訓練、勞動權益等，將透過公立就業服務中心、職業訓練中心、地方政府、外配家庭服務中心、內政部及外交部等單位提供新移民使用。</w:t>
      </w:r>
    </w:p>
    <w:p w:rsidR="00972796" w:rsidRPr="003D1378" w:rsidRDefault="00972796" w:rsidP="003D1378">
      <w:pPr>
        <w:numPr>
          <w:ilvl w:val="0"/>
          <w:numId w:val="161"/>
        </w:numPr>
        <w:snapToGrid/>
        <w:spacing w:line="360" w:lineRule="exact"/>
        <w:ind w:left="482" w:hanging="482"/>
        <w:jc w:val="left"/>
      </w:pPr>
      <w:r w:rsidRPr="003D1378">
        <w:lastRenderedPageBreak/>
        <w:t>關於中華民國基督教女青年會協會李秘書長萍提案</w:t>
      </w:r>
      <w:r w:rsidRPr="003D1378">
        <w:t>101</w:t>
      </w:r>
      <w:r w:rsidRPr="003D1378">
        <w:t>年事業單位提供婦女之相關假別，除了產假有</w:t>
      </w:r>
      <w:r w:rsidRPr="003D1378">
        <w:t>96.8%</w:t>
      </w:r>
      <w:r w:rsidRPr="003D1378">
        <w:t>提供，其餘假別（如生理假、流產假、陪產假、家庭照顧假）的提供僅占近</w:t>
      </w:r>
      <w:r w:rsidRPr="003D1378">
        <w:t>4</w:t>
      </w:r>
      <w:r w:rsidRPr="003D1378">
        <w:t>到</w:t>
      </w:r>
      <w:r w:rsidRPr="003D1378">
        <w:t>6</w:t>
      </w:r>
      <w:r w:rsidRPr="003D1378">
        <w:t>成：</w:t>
      </w:r>
    </w:p>
    <w:p w:rsidR="00972796" w:rsidRPr="003D1378" w:rsidRDefault="00972796" w:rsidP="003D1378">
      <w:pPr>
        <w:pStyle w:val="1f1"/>
        <w:spacing w:line="360" w:lineRule="exact"/>
        <w:ind w:left="481" w:firstLine="468"/>
        <w:jc w:val="both"/>
        <w:rPr>
          <w:rFonts w:ascii="Times New Roman" w:eastAsia="華康細明體" w:hAnsi="Times New Roman"/>
          <w:bCs/>
          <w:szCs w:val="24"/>
        </w:rPr>
      </w:pPr>
      <w:r w:rsidRPr="003D1378">
        <w:rPr>
          <w:rFonts w:ascii="Times New Roman" w:eastAsia="華康細明體" w:hAnsi="Times New Roman"/>
          <w:bCs/>
          <w:szCs w:val="24"/>
        </w:rPr>
        <w:t>查性別工作平等法適用所有行業之受僱者，並訂有生理假、產假、陪產假、育嬰留職停薪、家庭照顧假等促進工作平等措施。受僱者依性別工作平等法規定向雇主請求上開假別時，依同法第</w:t>
      </w:r>
      <w:r w:rsidRPr="003D1378">
        <w:rPr>
          <w:rFonts w:ascii="Times New Roman" w:eastAsia="華康細明體" w:hAnsi="Times New Roman"/>
          <w:bCs/>
          <w:szCs w:val="24"/>
        </w:rPr>
        <w:t>21</w:t>
      </w:r>
      <w:r w:rsidRPr="003D1378">
        <w:rPr>
          <w:rFonts w:ascii="Times New Roman" w:eastAsia="華康細明體" w:hAnsi="Times New Roman"/>
          <w:bCs/>
          <w:szCs w:val="24"/>
        </w:rPr>
        <w:t>條規定，雇主不得拒</w:t>
      </w:r>
      <w:r w:rsidRPr="003D1378">
        <w:rPr>
          <w:rFonts w:ascii="Times New Roman" w:hAnsi="Times New Roman"/>
          <w:bCs/>
          <w:szCs w:val="24"/>
        </w:rPr>
        <w:t>絶</w:t>
      </w:r>
      <w:r w:rsidRPr="003D1378">
        <w:rPr>
          <w:rFonts w:ascii="Times New Roman" w:eastAsia="華康細明體" w:hAnsi="Times New Roman"/>
          <w:bCs/>
          <w:szCs w:val="24"/>
        </w:rPr>
        <w:t>且不得視為缺勤而影響其全勤獎金、考績或為其他不利之處分。雇主違反第</w:t>
      </w:r>
      <w:r w:rsidRPr="003D1378">
        <w:rPr>
          <w:rFonts w:ascii="Times New Roman" w:eastAsia="華康細明體" w:hAnsi="Times New Roman"/>
          <w:bCs/>
          <w:szCs w:val="24"/>
        </w:rPr>
        <w:t>21</w:t>
      </w:r>
      <w:r w:rsidRPr="003D1378">
        <w:rPr>
          <w:rFonts w:ascii="Times New Roman" w:eastAsia="華康細明體" w:hAnsi="Times New Roman"/>
          <w:bCs/>
          <w:szCs w:val="24"/>
        </w:rPr>
        <w:t>條規定者，依同法第</w:t>
      </w:r>
      <w:r w:rsidRPr="003D1378">
        <w:rPr>
          <w:rFonts w:ascii="Times New Roman" w:eastAsia="華康細明體" w:hAnsi="Times New Roman"/>
          <w:bCs/>
          <w:szCs w:val="24"/>
        </w:rPr>
        <w:t>38</w:t>
      </w:r>
      <w:r w:rsidRPr="003D1378">
        <w:rPr>
          <w:rFonts w:ascii="Times New Roman" w:eastAsia="華康細明體" w:hAnsi="Times New Roman"/>
          <w:bCs/>
          <w:szCs w:val="24"/>
        </w:rPr>
        <w:t>條規定，處新臺幣</w:t>
      </w:r>
      <w:r w:rsidRPr="003D1378">
        <w:rPr>
          <w:rFonts w:ascii="Times New Roman" w:eastAsia="華康細明體" w:hAnsi="Times New Roman"/>
          <w:bCs/>
          <w:szCs w:val="24"/>
        </w:rPr>
        <w:t>1</w:t>
      </w:r>
      <w:r w:rsidRPr="003D1378">
        <w:rPr>
          <w:rFonts w:ascii="Times New Roman" w:eastAsia="華康細明體" w:hAnsi="Times New Roman"/>
          <w:bCs/>
          <w:szCs w:val="24"/>
        </w:rPr>
        <w:t>萬元以上</w:t>
      </w:r>
      <w:r w:rsidRPr="003D1378">
        <w:rPr>
          <w:rFonts w:ascii="Times New Roman" w:eastAsia="華康細明體" w:hAnsi="Times New Roman"/>
          <w:bCs/>
          <w:szCs w:val="24"/>
        </w:rPr>
        <w:t>10</w:t>
      </w:r>
      <w:r w:rsidRPr="003D1378">
        <w:rPr>
          <w:rFonts w:ascii="Times New Roman" w:eastAsia="華康細明體" w:hAnsi="Times New Roman"/>
          <w:bCs/>
          <w:szCs w:val="24"/>
        </w:rPr>
        <w:t>萬元以下罰鍰。</w:t>
      </w:r>
    </w:p>
    <w:p w:rsidR="00972796" w:rsidRPr="003D1378" w:rsidRDefault="00972796" w:rsidP="003D1378">
      <w:pPr>
        <w:pStyle w:val="1f1"/>
        <w:spacing w:line="360" w:lineRule="exact"/>
        <w:ind w:left="481" w:firstLine="468"/>
        <w:jc w:val="both"/>
        <w:rPr>
          <w:rFonts w:ascii="Times New Roman" w:eastAsia="華康細明體" w:hAnsi="Times New Roman"/>
          <w:bCs/>
          <w:szCs w:val="24"/>
        </w:rPr>
      </w:pPr>
      <w:r w:rsidRPr="003D1378">
        <w:rPr>
          <w:rFonts w:ascii="Times New Roman" w:eastAsia="華康細明體" w:hAnsi="Times New Roman"/>
          <w:bCs/>
          <w:szCs w:val="24"/>
        </w:rPr>
        <w:t>勞委會為督促事業單位遵守性別工作平等法相關規定，已責成地方勞工行政主管機關依性別工作平等法第</w:t>
      </w:r>
      <w:r w:rsidRPr="003D1378">
        <w:rPr>
          <w:rFonts w:ascii="Times New Roman" w:eastAsia="華康細明體" w:hAnsi="Times New Roman"/>
          <w:bCs/>
          <w:szCs w:val="24"/>
        </w:rPr>
        <w:t>6</w:t>
      </w:r>
      <w:r w:rsidRPr="003D1378">
        <w:rPr>
          <w:rFonts w:ascii="Times New Roman" w:eastAsia="華康細明體" w:hAnsi="Times New Roman"/>
          <w:bCs/>
          <w:szCs w:val="24"/>
        </w:rPr>
        <w:t>條之</w:t>
      </w:r>
      <w:r w:rsidRPr="003D1378">
        <w:rPr>
          <w:rFonts w:ascii="Times New Roman" w:eastAsia="華康細明體" w:hAnsi="Times New Roman"/>
          <w:bCs/>
          <w:szCs w:val="24"/>
        </w:rPr>
        <w:t>1</w:t>
      </w:r>
      <w:r w:rsidRPr="003D1378">
        <w:rPr>
          <w:rFonts w:ascii="Times New Roman" w:eastAsia="華康細明體" w:hAnsi="Times New Roman"/>
          <w:bCs/>
          <w:szCs w:val="24"/>
        </w:rPr>
        <w:t>規定，將性別、性傾向歧視之禁止、性騷擾之防治及促進工作平等措施列入勞動檢查項目。此外並針對女性受僱者比率較高之不同行業如私立托兒所及幼稚園、醫療院所、零售式量販業及銀行業等實施性別工作平等法專案檢查。另勞委會及地方勞工行政主管機關一旦發現或接獲勞工申訴依性別工作平等法規定之假別向雇主請求遭拒，即本權責查處，如屬實即依法裁罰。</w:t>
      </w:r>
    </w:p>
    <w:p w:rsidR="00972796" w:rsidRPr="003D1378" w:rsidRDefault="00972796" w:rsidP="003D1378">
      <w:pPr>
        <w:pStyle w:val="1f1"/>
        <w:spacing w:line="360" w:lineRule="exact"/>
        <w:ind w:left="481" w:firstLine="468"/>
        <w:jc w:val="both"/>
        <w:rPr>
          <w:rFonts w:ascii="Times New Roman" w:eastAsia="華康細明體" w:hAnsi="Times New Roman"/>
          <w:bCs/>
          <w:szCs w:val="24"/>
        </w:rPr>
      </w:pPr>
      <w:r w:rsidRPr="003D1378">
        <w:rPr>
          <w:rFonts w:ascii="Times New Roman" w:eastAsia="華康細明體" w:hAnsi="Times New Roman"/>
          <w:bCs/>
          <w:szCs w:val="24"/>
        </w:rPr>
        <w:t>另勞委會為加強事業單位對於性別工作平等法之認知，勞委會持續辦理相關宣導、研習活動如下：</w:t>
      </w:r>
    </w:p>
    <w:p w:rsidR="00972796" w:rsidRPr="003D1378" w:rsidRDefault="00972796" w:rsidP="003D1378">
      <w:pPr>
        <w:numPr>
          <w:ilvl w:val="0"/>
          <w:numId w:val="167"/>
        </w:numPr>
        <w:snapToGrid/>
        <w:spacing w:line="360" w:lineRule="exact"/>
        <w:ind w:leftChars="100" w:left="710" w:hanging="469"/>
        <w:rPr>
          <w:bCs/>
        </w:rPr>
      </w:pPr>
      <w:r w:rsidRPr="003D1378">
        <w:rPr>
          <w:bCs/>
        </w:rPr>
        <w:t>每年與各地方勞工行政主管機關辦理「性別工作平等法暨性騷擾防治宣導會」加強宣導禁止懷孕歧視及育嬰留職停薪相關規定。並發放「企業實施家庭友善措施參考手冊」，提供推動家庭友善措施之步驟和方法、國內實施家庭友善措施之範例及國外家庭友善措施之介紹，協助企業建立制度化的家庭友善措施。</w:t>
      </w:r>
    </w:p>
    <w:p w:rsidR="00972796" w:rsidRPr="003D1378" w:rsidRDefault="00972796" w:rsidP="003D1378">
      <w:pPr>
        <w:numPr>
          <w:ilvl w:val="0"/>
          <w:numId w:val="167"/>
        </w:numPr>
        <w:snapToGrid/>
        <w:spacing w:line="360" w:lineRule="exact"/>
        <w:ind w:leftChars="100" w:left="710" w:hanging="469"/>
        <w:rPr>
          <w:bCs/>
        </w:rPr>
      </w:pPr>
      <w:r w:rsidRPr="003D1378">
        <w:rPr>
          <w:bCs/>
        </w:rPr>
        <w:t>辦理「性別工作平等及職場性騷擾防治種子師資培訓研習會」，邀請專家學者講授性別工作平等法法令及實務相關課程，參加對象為縣市政府性平業務相關人員、性平委員、事業單位相關部門主管及工會幹部，以培養其專業核心知能，提升其業務處</w:t>
      </w:r>
      <w:r w:rsidRPr="003D1378">
        <w:rPr>
          <w:bCs/>
        </w:rPr>
        <w:lastRenderedPageBreak/>
        <w:t>理與執行能力。</w:t>
      </w:r>
    </w:p>
    <w:p w:rsidR="00972796" w:rsidRPr="003D1378" w:rsidRDefault="00972796" w:rsidP="003D1378">
      <w:pPr>
        <w:numPr>
          <w:ilvl w:val="0"/>
          <w:numId w:val="167"/>
        </w:numPr>
        <w:snapToGrid/>
        <w:spacing w:line="360" w:lineRule="exact"/>
        <w:ind w:leftChars="100" w:left="710" w:hanging="469"/>
        <w:rPr>
          <w:bCs/>
        </w:rPr>
      </w:pPr>
      <w:r w:rsidRPr="003D1378">
        <w:rPr>
          <w:bCs/>
        </w:rPr>
        <w:t>有鑑於雇主違反性別工作平等法情形仍時有所聞，損及受僱者或求職者權益，為有效督促雇主遵守法令，勞委會業研提「性別工作平等法第</w:t>
      </w:r>
      <w:r w:rsidRPr="003D1378">
        <w:rPr>
          <w:bCs/>
        </w:rPr>
        <w:t>38</w:t>
      </w:r>
      <w:r w:rsidRPr="003D1378">
        <w:rPr>
          <w:bCs/>
        </w:rPr>
        <w:t>條、第</w:t>
      </w:r>
      <w:r w:rsidRPr="003D1378">
        <w:rPr>
          <w:bCs/>
        </w:rPr>
        <w:t>38</w:t>
      </w:r>
      <w:r w:rsidRPr="003D1378">
        <w:rPr>
          <w:bCs/>
        </w:rPr>
        <w:t>條之</w:t>
      </w:r>
      <w:r w:rsidRPr="003D1378">
        <w:rPr>
          <w:bCs/>
        </w:rPr>
        <w:t>1</w:t>
      </w:r>
      <w:r w:rsidRPr="003D1378">
        <w:rPr>
          <w:bCs/>
        </w:rPr>
        <w:t>及第</w:t>
      </w:r>
      <w:r w:rsidRPr="003D1378">
        <w:rPr>
          <w:bCs/>
        </w:rPr>
        <w:t>40</w:t>
      </w:r>
      <w:r w:rsidRPr="003D1378">
        <w:rPr>
          <w:bCs/>
        </w:rPr>
        <w:t>條」修正草案，增訂主管機關得衡酌違法情節之輕重及社會公益，公布雇主姓名或名稱、負責人姓名處分之依據，以進一步保障受僱者及求職者權益。</w:t>
      </w:r>
    </w:p>
    <w:p w:rsidR="00972796" w:rsidRPr="003D1378" w:rsidRDefault="00972796" w:rsidP="003D1378">
      <w:pPr>
        <w:numPr>
          <w:ilvl w:val="0"/>
          <w:numId w:val="161"/>
        </w:numPr>
        <w:snapToGrid/>
        <w:spacing w:line="360" w:lineRule="exact"/>
        <w:ind w:left="482" w:hanging="482"/>
        <w:jc w:val="left"/>
      </w:pPr>
      <w:smartTag w:uri="urn:schemas-microsoft-com:office:smarttags" w:element="PersonName">
        <w:smartTagPr>
          <w:attr w:name="ProductID" w:val="關於張"/>
        </w:smartTagPr>
        <w:r w:rsidRPr="003D1378">
          <w:t>關於張</w:t>
        </w:r>
      </w:smartTag>
      <w:r w:rsidRPr="003D1378">
        <w:t>教授珏、</w:t>
      </w:r>
      <w:smartTag w:uri="urn:schemas-microsoft-com:office:smarttags" w:element="PersonName">
        <w:smartTagPr>
          <w:attr w:name="ProductID" w:val="嚴"/>
        </w:smartTagPr>
        <w:r w:rsidRPr="003D1378">
          <w:t>嚴</w:t>
        </w:r>
      </w:smartTag>
      <w:r w:rsidRPr="003D1378">
        <w:t>教授祥鸞提案非正式勞動力人口婦女居多，導致婦女處境困窘：</w:t>
      </w:r>
    </w:p>
    <w:p w:rsidR="00972796" w:rsidRDefault="00972796" w:rsidP="003D1378">
      <w:pPr>
        <w:pStyle w:val="1f1"/>
        <w:spacing w:line="360" w:lineRule="exact"/>
        <w:ind w:left="481" w:firstLine="463"/>
        <w:jc w:val="both"/>
        <w:rPr>
          <w:rFonts w:ascii="Times New Roman" w:eastAsia="華康細明體" w:hAnsi="Times New Roman"/>
          <w:bCs/>
          <w:szCs w:val="24"/>
        </w:rPr>
      </w:pPr>
      <w:r w:rsidRPr="003D1378">
        <w:rPr>
          <w:rFonts w:ascii="Times New Roman" w:eastAsia="華康細明體" w:hAnsi="Times New Roman"/>
          <w:bCs/>
          <w:szCs w:val="24"/>
        </w:rPr>
        <w:t>查行政院主計總處人力資源調查已有無酬家屬工作者統計資料。依該統計資料，受高等教育普及與女性意識崛起影響，女性參與就業者增加，</w:t>
      </w:r>
      <w:r w:rsidRPr="003D1378">
        <w:rPr>
          <w:rFonts w:ascii="Times New Roman" w:eastAsia="華康細明體" w:hAnsi="Times New Roman"/>
          <w:bCs/>
          <w:szCs w:val="24"/>
        </w:rPr>
        <w:t>101</w:t>
      </w:r>
      <w:r w:rsidRPr="003D1378">
        <w:rPr>
          <w:rFonts w:ascii="Times New Roman" w:eastAsia="華康細明體" w:hAnsi="Times New Roman"/>
          <w:bCs/>
          <w:szCs w:val="24"/>
        </w:rPr>
        <w:t>年</w:t>
      </w:r>
      <w:r w:rsidRPr="003D1378">
        <w:rPr>
          <w:rFonts w:ascii="Times New Roman" w:eastAsia="華康細明體" w:hAnsi="Times New Roman"/>
          <w:bCs/>
          <w:szCs w:val="24"/>
        </w:rPr>
        <w:t>477.7</w:t>
      </w:r>
      <w:r w:rsidRPr="003D1378">
        <w:rPr>
          <w:rFonts w:ascii="Times New Roman" w:eastAsia="華康細明體" w:hAnsi="Times New Roman"/>
          <w:bCs/>
          <w:szCs w:val="24"/>
        </w:rPr>
        <w:t>萬人</w:t>
      </w:r>
      <w:r w:rsidR="003C47B5">
        <w:rPr>
          <w:rFonts w:ascii="Times New Roman" w:eastAsia="華康細明體" w:hAnsi="Times New Roman" w:hint="eastAsia"/>
          <w:bCs/>
          <w:szCs w:val="24"/>
        </w:rPr>
        <w:t>，</w:t>
      </w:r>
      <w:r w:rsidRPr="003D1378">
        <w:rPr>
          <w:rFonts w:ascii="Times New Roman" w:eastAsia="華康細明體" w:hAnsi="Times New Roman"/>
          <w:bCs/>
          <w:szCs w:val="24"/>
        </w:rPr>
        <w:t>較</w:t>
      </w:r>
      <w:r w:rsidRPr="003D1378">
        <w:rPr>
          <w:rFonts w:ascii="Times New Roman" w:eastAsia="華康細明體" w:hAnsi="Times New Roman"/>
          <w:bCs/>
          <w:szCs w:val="24"/>
        </w:rPr>
        <w:t>91</w:t>
      </w:r>
      <w:r w:rsidRPr="003D1378">
        <w:rPr>
          <w:rFonts w:ascii="Times New Roman" w:eastAsia="華康細明體" w:hAnsi="Times New Roman"/>
          <w:bCs/>
          <w:szCs w:val="24"/>
        </w:rPr>
        <w:t>年增加</w:t>
      </w:r>
      <w:r w:rsidRPr="003D1378">
        <w:rPr>
          <w:rFonts w:ascii="Times New Roman" w:eastAsia="華康細明體" w:hAnsi="Times New Roman"/>
          <w:bCs/>
          <w:szCs w:val="24"/>
        </w:rPr>
        <w:t>87</w:t>
      </w:r>
      <w:r w:rsidRPr="003D1378">
        <w:rPr>
          <w:rFonts w:ascii="Times New Roman" w:eastAsia="華康細明體" w:hAnsi="Times New Roman"/>
          <w:bCs/>
          <w:szCs w:val="24"/>
        </w:rPr>
        <w:t>萬人或</w:t>
      </w:r>
      <w:r w:rsidRPr="003D1378">
        <w:rPr>
          <w:rFonts w:ascii="Times New Roman" w:eastAsia="華康細明體" w:hAnsi="Times New Roman"/>
          <w:bCs/>
          <w:szCs w:val="24"/>
        </w:rPr>
        <w:t>22.3%</w:t>
      </w:r>
      <w:r w:rsidRPr="003D1378">
        <w:rPr>
          <w:rFonts w:ascii="Times New Roman" w:eastAsia="華康細明體" w:hAnsi="Times New Roman"/>
          <w:bCs/>
          <w:szCs w:val="24"/>
        </w:rPr>
        <w:t>，依從業身分結構觀察，無酬家屬工作者所占比重</w:t>
      </w:r>
      <w:r w:rsidRPr="003D1378">
        <w:rPr>
          <w:rFonts w:ascii="Times New Roman" w:eastAsia="華康細明體" w:hAnsi="Times New Roman"/>
          <w:bCs/>
          <w:szCs w:val="24"/>
        </w:rPr>
        <w:t>8.6%</w:t>
      </w:r>
      <w:r w:rsidR="003C47B5">
        <w:rPr>
          <w:rFonts w:ascii="Times New Roman" w:eastAsia="華康細明體" w:hAnsi="Times New Roman" w:hint="eastAsia"/>
          <w:bCs/>
          <w:szCs w:val="24"/>
        </w:rPr>
        <w:t>，</w:t>
      </w:r>
      <w:r w:rsidRPr="003D1378">
        <w:rPr>
          <w:rFonts w:ascii="Times New Roman" w:eastAsia="華康細明體" w:hAnsi="Times New Roman"/>
          <w:bCs/>
          <w:szCs w:val="24"/>
        </w:rPr>
        <w:t>較</w:t>
      </w:r>
      <w:r w:rsidRPr="003D1378">
        <w:rPr>
          <w:rFonts w:ascii="Times New Roman" w:eastAsia="華康細明體" w:hAnsi="Times New Roman"/>
          <w:bCs/>
          <w:szCs w:val="24"/>
        </w:rPr>
        <w:t>91</w:t>
      </w:r>
      <w:r w:rsidRPr="003D1378">
        <w:rPr>
          <w:rFonts w:ascii="Times New Roman" w:eastAsia="華康細明體" w:hAnsi="Times New Roman"/>
          <w:bCs/>
          <w:szCs w:val="24"/>
        </w:rPr>
        <w:t>年減少</w:t>
      </w:r>
      <w:r w:rsidRPr="003D1378">
        <w:rPr>
          <w:rFonts w:ascii="Times New Roman" w:eastAsia="華康細明體" w:hAnsi="Times New Roman"/>
          <w:bCs/>
          <w:szCs w:val="24"/>
        </w:rPr>
        <w:t>4.8</w:t>
      </w:r>
      <w:r w:rsidRPr="003D1378">
        <w:rPr>
          <w:rFonts w:ascii="Times New Roman" w:eastAsia="華康細明體" w:hAnsi="Times New Roman"/>
          <w:bCs/>
          <w:szCs w:val="24"/>
        </w:rPr>
        <w:t>個百分點。</w:t>
      </w: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p w:rsidR="00646832" w:rsidRDefault="00646832" w:rsidP="003D1378">
      <w:pPr>
        <w:pStyle w:val="1f1"/>
        <w:spacing w:line="360" w:lineRule="exact"/>
        <w:ind w:left="481" w:firstLine="463"/>
        <w:jc w:val="both"/>
        <w:rPr>
          <w:rFonts w:ascii="Times New Roman" w:eastAsia="華康細明體" w:hAnsi="Times New Roman"/>
          <w:bCs/>
          <w:szCs w:val="24"/>
        </w:rPr>
      </w:pPr>
    </w:p>
    <w:tbl>
      <w:tblPr>
        <w:tblW w:w="5000" w:type="pct"/>
        <w:jc w:val="center"/>
        <w:tblCellMar>
          <w:left w:w="28" w:type="dxa"/>
          <w:right w:w="28" w:type="dxa"/>
        </w:tblCellMar>
        <w:tblLook w:val="0000"/>
      </w:tblPr>
      <w:tblGrid>
        <w:gridCol w:w="1474"/>
        <w:gridCol w:w="608"/>
        <w:gridCol w:w="1074"/>
        <w:gridCol w:w="1425"/>
        <w:gridCol w:w="1634"/>
        <w:gridCol w:w="79"/>
        <w:gridCol w:w="1019"/>
      </w:tblGrid>
      <w:tr w:rsidR="00972796" w:rsidRPr="00BF0554" w:rsidTr="00BF0554">
        <w:trPr>
          <w:jc w:val="center"/>
        </w:trPr>
        <w:tc>
          <w:tcPr>
            <w:tcW w:w="5000" w:type="pct"/>
            <w:gridSpan w:val="7"/>
            <w:tcBorders>
              <w:top w:val="nil"/>
              <w:left w:val="nil"/>
              <w:bottom w:val="nil"/>
              <w:right w:val="nil"/>
            </w:tcBorders>
            <w:shd w:val="clear" w:color="auto" w:fill="auto"/>
            <w:vAlign w:val="center"/>
          </w:tcPr>
          <w:p w:rsidR="00972796" w:rsidRPr="000D1FD8" w:rsidRDefault="00972796" w:rsidP="003C47B5">
            <w:pPr>
              <w:widowControl/>
              <w:spacing w:line="240" w:lineRule="exact"/>
              <w:jc w:val="center"/>
              <w:rPr>
                <w:b/>
                <w:bCs/>
                <w:kern w:val="0"/>
              </w:rPr>
            </w:pPr>
            <w:r w:rsidRPr="000D1FD8">
              <w:rPr>
                <w:bCs/>
                <w:kern w:val="0"/>
              </w:rPr>
              <w:t xml:space="preserve">　</w:t>
            </w:r>
          </w:p>
        </w:tc>
      </w:tr>
      <w:tr w:rsidR="00646832" w:rsidRPr="00BF0554" w:rsidTr="00646832">
        <w:trPr>
          <w:jc w:val="center"/>
        </w:trPr>
        <w:tc>
          <w:tcPr>
            <w:tcW w:w="5000" w:type="pct"/>
            <w:gridSpan w:val="7"/>
            <w:tcBorders>
              <w:top w:val="nil"/>
              <w:left w:val="nil"/>
              <w:bottom w:val="nil"/>
              <w:right w:val="nil"/>
            </w:tcBorders>
            <w:shd w:val="clear" w:color="auto" w:fill="auto"/>
            <w:noWrap/>
            <w:vAlign w:val="center"/>
          </w:tcPr>
          <w:p w:rsidR="00646832" w:rsidRPr="00BF0554" w:rsidRDefault="00646832" w:rsidP="00646832">
            <w:pPr>
              <w:widowControl/>
              <w:spacing w:line="240" w:lineRule="auto"/>
              <w:ind w:right="198"/>
              <w:jc w:val="center"/>
              <w:rPr>
                <w:kern w:val="0"/>
                <w:sz w:val="20"/>
                <w:szCs w:val="20"/>
              </w:rPr>
            </w:pPr>
            <w:r w:rsidRPr="000D1FD8">
              <w:rPr>
                <w:b/>
                <w:bCs/>
                <w:kern w:val="0"/>
              </w:rPr>
              <w:t>女性就業者之從業身分結構</w:t>
            </w:r>
          </w:p>
        </w:tc>
      </w:tr>
      <w:tr w:rsidR="00646832" w:rsidRPr="00BF0554" w:rsidTr="00C04652">
        <w:trPr>
          <w:jc w:val="center"/>
        </w:trPr>
        <w:tc>
          <w:tcPr>
            <w:tcW w:w="4303" w:type="pct"/>
            <w:gridSpan w:val="6"/>
            <w:tcBorders>
              <w:top w:val="nil"/>
              <w:left w:val="nil"/>
              <w:bottom w:val="nil"/>
              <w:right w:val="nil"/>
            </w:tcBorders>
            <w:shd w:val="clear" w:color="auto" w:fill="auto"/>
            <w:noWrap/>
            <w:vAlign w:val="center"/>
          </w:tcPr>
          <w:p w:rsidR="00646832" w:rsidRPr="000D1FD8" w:rsidRDefault="00646832" w:rsidP="00C04652">
            <w:pPr>
              <w:widowControl/>
              <w:spacing w:line="240" w:lineRule="exact"/>
              <w:ind w:right="200"/>
              <w:jc w:val="center"/>
              <w:rPr>
                <w:b/>
                <w:bCs/>
                <w:kern w:val="0"/>
              </w:rPr>
            </w:pPr>
          </w:p>
        </w:tc>
        <w:tc>
          <w:tcPr>
            <w:tcW w:w="697" w:type="pct"/>
            <w:tcBorders>
              <w:top w:val="nil"/>
              <w:left w:val="nil"/>
              <w:bottom w:val="nil"/>
              <w:right w:val="nil"/>
            </w:tcBorders>
            <w:shd w:val="clear" w:color="auto" w:fill="auto"/>
            <w:vAlign w:val="center"/>
          </w:tcPr>
          <w:p w:rsidR="00646832" w:rsidRDefault="00646832" w:rsidP="003C47B5">
            <w:pPr>
              <w:widowControl/>
              <w:spacing w:line="240" w:lineRule="exact"/>
              <w:ind w:right="200"/>
              <w:jc w:val="right"/>
              <w:rPr>
                <w:kern w:val="0"/>
                <w:sz w:val="20"/>
                <w:szCs w:val="20"/>
              </w:rPr>
            </w:pPr>
            <w:r w:rsidRPr="00BF0554">
              <w:rPr>
                <w:kern w:val="0"/>
                <w:sz w:val="20"/>
                <w:szCs w:val="20"/>
              </w:rPr>
              <w:t>單位：</w:t>
            </w:r>
            <w:r w:rsidRPr="00BF0554">
              <w:rPr>
                <w:kern w:val="0"/>
                <w:sz w:val="20"/>
                <w:szCs w:val="20"/>
              </w:rPr>
              <w:t>%</w:t>
            </w:r>
          </w:p>
        </w:tc>
      </w:tr>
      <w:tr w:rsidR="00972796" w:rsidRPr="00BF0554" w:rsidTr="00646832">
        <w:trPr>
          <w:trHeight w:val="567"/>
          <w:jc w:val="center"/>
        </w:trPr>
        <w:tc>
          <w:tcPr>
            <w:tcW w:w="1008" w:type="pct"/>
            <w:tcBorders>
              <w:top w:val="single" w:sz="4" w:space="0" w:color="auto"/>
              <w:left w:val="nil"/>
              <w:bottom w:val="single" w:sz="4" w:space="0" w:color="auto"/>
              <w:right w:val="single" w:sz="4" w:space="0" w:color="auto"/>
            </w:tcBorders>
            <w:shd w:val="clear" w:color="auto" w:fill="auto"/>
            <w:vAlign w:val="center"/>
          </w:tcPr>
          <w:p w:rsidR="00972796" w:rsidRPr="00BF0554" w:rsidRDefault="00972796" w:rsidP="003C47B5">
            <w:pPr>
              <w:widowControl/>
              <w:spacing w:line="240" w:lineRule="exact"/>
              <w:jc w:val="center"/>
              <w:rPr>
                <w:color w:val="333333"/>
                <w:kern w:val="0"/>
                <w:sz w:val="20"/>
                <w:szCs w:val="20"/>
              </w:rPr>
            </w:pPr>
            <w:r w:rsidRPr="00BF0554">
              <w:rPr>
                <w:color w:val="333333"/>
                <w:kern w:val="0"/>
                <w:sz w:val="20"/>
                <w:szCs w:val="20"/>
              </w:rPr>
              <w:lastRenderedPageBreak/>
              <w:t>年</w:t>
            </w:r>
          </w:p>
        </w:tc>
        <w:tc>
          <w:tcPr>
            <w:tcW w:w="416" w:type="pct"/>
            <w:tcBorders>
              <w:top w:val="single" w:sz="4" w:space="0" w:color="auto"/>
              <w:left w:val="nil"/>
              <w:bottom w:val="single" w:sz="4" w:space="0" w:color="auto"/>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總計</w:t>
            </w:r>
          </w:p>
        </w:tc>
        <w:tc>
          <w:tcPr>
            <w:tcW w:w="734" w:type="pct"/>
            <w:tcBorders>
              <w:top w:val="single" w:sz="4" w:space="0" w:color="auto"/>
              <w:left w:val="nil"/>
              <w:bottom w:val="single" w:sz="4" w:space="0" w:color="auto"/>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雇主</w:t>
            </w:r>
          </w:p>
        </w:tc>
        <w:tc>
          <w:tcPr>
            <w:tcW w:w="974" w:type="pct"/>
            <w:tcBorders>
              <w:top w:val="single" w:sz="4" w:space="0" w:color="auto"/>
              <w:left w:val="nil"/>
              <w:bottom w:val="single" w:sz="4" w:space="0" w:color="auto"/>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自營作業者</w:t>
            </w:r>
          </w:p>
        </w:tc>
        <w:tc>
          <w:tcPr>
            <w:tcW w:w="1117" w:type="pct"/>
            <w:tcBorders>
              <w:top w:val="single" w:sz="4" w:space="0" w:color="auto"/>
              <w:left w:val="nil"/>
              <w:bottom w:val="single" w:sz="4" w:space="0" w:color="auto"/>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無酬家屬工作者</w:t>
            </w:r>
          </w:p>
        </w:tc>
        <w:tc>
          <w:tcPr>
            <w:tcW w:w="751" w:type="pct"/>
            <w:gridSpan w:val="2"/>
            <w:tcBorders>
              <w:top w:val="single" w:sz="4" w:space="0" w:color="auto"/>
              <w:left w:val="nil"/>
              <w:bottom w:val="single" w:sz="4" w:space="0" w:color="auto"/>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受僱者</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91</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2.0</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8.2</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13.4</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76.4</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92</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2.1</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8.2</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13.1</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76.6</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93</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2.1</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8.1</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12.5</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77.2</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94</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2.1</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8.0</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12.0</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77.9</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95</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2.2</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8.0</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11.4</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78.3</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96</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2.1</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7.9</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11.1</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78.8</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97</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2.0</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7.8</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10.4</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79.8</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98</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1.9</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7.6</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9.8</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80.7</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99</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2.0</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7.3</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9.5</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81.2</w:t>
            </w:r>
          </w:p>
        </w:tc>
      </w:tr>
      <w:tr w:rsidR="00972796" w:rsidRPr="00BF0554" w:rsidTr="00646832">
        <w:trPr>
          <w:trHeight w:val="567"/>
          <w:jc w:val="center"/>
        </w:trPr>
        <w:tc>
          <w:tcPr>
            <w:tcW w:w="1008" w:type="pct"/>
            <w:tcBorders>
              <w:top w:val="nil"/>
              <w:left w:val="nil"/>
              <w:bottom w:val="nil"/>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w:t>
            </w:r>
          </w:p>
        </w:tc>
        <w:tc>
          <w:tcPr>
            <w:tcW w:w="416"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2.0</w:t>
            </w:r>
          </w:p>
        </w:tc>
        <w:tc>
          <w:tcPr>
            <w:tcW w:w="974"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7.3</w:t>
            </w:r>
          </w:p>
        </w:tc>
        <w:tc>
          <w:tcPr>
            <w:tcW w:w="1117" w:type="pct"/>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9.0</w:t>
            </w:r>
          </w:p>
        </w:tc>
        <w:tc>
          <w:tcPr>
            <w:tcW w:w="751" w:type="pct"/>
            <w:gridSpan w:val="2"/>
            <w:tcBorders>
              <w:top w:val="nil"/>
              <w:left w:val="nil"/>
              <w:bottom w:val="nil"/>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81.8</w:t>
            </w:r>
          </w:p>
        </w:tc>
      </w:tr>
      <w:tr w:rsidR="00972796" w:rsidRPr="00BF0554" w:rsidTr="00646832">
        <w:trPr>
          <w:trHeight w:val="567"/>
          <w:jc w:val="center"/>
        </w:trPr>
        <w:tc>
          <w:tcPr>
            <w:tcW w:w="1008" w:type="pct"/>
            <w:tcBorders>
              <w:top w:val="nil"/>
              <w:left w:val="nil"/>
              <w:bottom w:val="single" w:sz="4" w:space="0" w:color="auto"/>
              <w:right w:val="single" w:sz="4" w:space="0" w:color="auto"/>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101</w:t>
            </w:r>
          </w:p>
        </w:tc>
        <w:tc>
          <w:tcPr>
            <w:tcW w:w="416" w:type="pct"/>
            <w:tcBorders>
              <w:top w:val="nil"/>
              <w:left w:val="nil"/>
              <w:bottom w:val="single" w:sz="4" w:space="0" w:color="auto"/>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100.0</w:t>
            </w:r>
          </w:p>
        </w:tc>
        <w:tc>
          <w:tcPr>
            <w:tcW w:w="734" w:type="pct"/>
            <w:tcBorders>
              <w:top w:val="nil"/>
              <w:left w:val="nil"/>
              <w:bottom w:val="single" w:sz="4" w:space="0" w:color="auto"/>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1.9</w:t>
            </w:r>
          </w:p>
        </w:tc>
        <w:tc>
          <w:tcPr>
            <w:tcW w:w="974" w:type="pct"/>
            <w:tcBorders>
              <w:top w:val="nil"/>
              <w:left w:val="nil"/>
              <w:bottom w:val="single" w:sz="4" w:space="0" w:color="auto"/>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7.0</w:t>
            </w:r>
          </w:p>
        </w:tc>
        <w:tc>
          <w:tcPr>
            <w:tcW w:w="1117" w:type="pct"/>
            <w:tcBorders>
              <w:top w:val="nil"/>
              <w:left w:val="nil"/>
              <w:bottom w:val="single" w:sz="4" w:space="0" w:color="auto"/>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8.6</w:t>
            </w:r>
          </w:p>
        </w:tc>
        <w:tc>
          <w:tcPr>
            <w:tcW w:w="751" w:type="pct"/>
            <w:gridSpan w:val="2"/>
            <w:tcBorders>
              <w:top w:val="nil"/>
              <w:left w:val="nil"/>
              <w:bottom w:val="single" w:sz="4" w:space="0" w:color="auto"/>
              <w:right w:val="nil"/>
            </w:tcBorders>
            <w:shd w:val="clear" w:color="auto" w:fill="auto"/>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82.4</w:t>
            </w:r>
          </w:p>
        </w:tc>
      </w:tr>
      <w:tr w:rsidR="00972796" w:rsidRPr="00BF0554" w:rsidTr="00646832">
        <w:trPr>
          <w:trHeight w:val="567"/>
          <w:jc w:val="center"/>
        </w:trPr>
        <w:tc>
          <w:tcPr>
            <w:tcW w:w="1008" w:type="pct"/>
            <w:tcBorders>
              <w:top w:val="nil"/>
              <w:left w:val="nil"/>
              <w:bottom w:val="single" w:sz="4" w:space="0" w:color="auto"/>
              <w:right w:val="single" w:sz="4" w:space="0" w:color="auto"/>
            </w:tcBorders>
            <w:shd w:val="clear" w:color="auto" w:fill="auto"/>
            <w:vAlign w:val="center"/>
          </w:tcPr>
          <w:p w:rsidR="003C47B5" w:rsidRDefault="00972796" w:rsidP="003C47B5">
            <w:pPr>
              <w:widowControl/>
              <w:spacing w:line="240" w:lineRule="exact"/>
              <w:jc w:val="center"/>
              <w:rPr>
                <w:kern w:val="0"/>
                <w:sz w:val="20"/>
                <w:szCs w:val="20"/>
              </w:rPr>
            </w:pPr>
            <w:r w:rsidRPr="00BF0554">
              <w:rPr>
                <w:kern w:val="0"/>
                <w:sz w:val="20"/>
                <w:szCs w:val="20"/>
              </w:rPr>
              <w:t>101</w:t>
            </w:r>
            <w:r w:rsidRPr="00BF0554">
              <w:rPr>
                <w:kern w:val="0"/>
                <w:sz w:val="20"/>
                <w:szCs w:val="20"/>
              </w:rPr>
              <w:t>年較</w:t>
            </w:r>
            <w:r w:rsidRPr="00BF0554">
              <w:rPr>
                <w:kern w:val="0"/>
                <w:sz w:val="20"/>
                <w:szCs w:val="20"/>
              </w:rPr>
              <w:t>91</w:t>
            </w:r>
            <w:r w:rsidRPr="00BF0554">
              <w:rPr>
                <w:kern w:val="0"/>
                <w:sz w:val="20"/>
                <w:szCs w:val="20"/>
              </w:rPr>
              <w:t>年</w:t>
            </w:r>
          </w:p>
          <w:p w:rsidR="00972796" w:rsidRPr="00BF0554" w:rsidRDefault="00972796" w:rsidP="003C47B5">
            <w:pPr>
              <w:widowControl/>
              <w:spacing w:line="240" w:lineRule="exact"/>
              <w:jc w:val="center"/>
              <w:rPr>
                <w:kern w:val="0"/>
                <w:sz w:val="20"/>
                <w:szCs w:val="20"/>
              </w:rPr>
            </w:pPr>
            <w:r w:rsidRPr="00BF0554">
              <w:rPr>
                <w:kern w:val="0"/>
                <w:sz w:val="20"/>
                <w:szCs w:val="20"/>
              </w:rPr>
              <w:t>增減百分點</w:t>
            </w:r>
          </w:p>
        </w:tc>
        <w:tc>
          <w:tcPr>
            <w:tcW w:w="416" w:type="pct"/>
            <w:tcBorders>
              <w:top w:val="nil"/>
              <w:left w:val="nil"/>
              <w:bottom w:val="single" w:sz="4" w:space="0" w:color="auto"/>
              <w:right w:val="nil"/>
            </w:tcBorders>
            <w:shd w:val="clear" w:color="auto" w:fill="auto"/>
            <w:noWrap/>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w:t>
            </w:r>
          </w:p>
        </w:tc>
        <w:tc>
          <w:tcPr>
            <w:tcW w:w="734" w:type="pct"/>
            <w:tcBorders>
              <w:top w:val="nil"/>
              <w:left w:val="nil"/>
              <w:bottom w:val="single" w:sz="4" w:space="0" w:color="auto"/>
              <w:right w:val="nil"/>
            </w:tcBorders>
            <w:shd w:val="clear" w:color="auto" w:fill="auto"/>
            <w:noWrap/>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-0.1</w:t>
            </w:r>
          </w:p>
        </w:tc>
        <w:tc>
          <w:tcPr>
            <w:tcW w:w="974" w:type="pct"/>
            <w:tcBorders>
              <w:top w:val="nil"/>
              <w:left w:val="nil"/>
              <w:bottom w:val="single" w:sz="4" w:space="0" w:color="auto"/>
              <w:right w:val="nil"/>
            </w:tcBorders>
            <w:shd w:val="clear" w:color="auto" w:fill="auto"/>
            <w:noWrap/>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-1.2</w:t>
            </w:r>
          </w:p>
        </w:tc>
        <w:tc>
          <w:tcPr>
            <w:tcW w:w="1117" w:type="pct"/>
            <w:tcBorders>
              <w:top w:val="nil"/>
              <w:left w:val="nil"/>
              <w:bottom w:val="single" w:sz="4" w:space="0" w:color="auto"/>
              <w:right w:val="nil"/>
            </w:tcBorders>
            <w:shd w:val="clear" w:color="auto" w:fill="auto"/>
            <w:noWrap/>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-4.8</w:t>
            </w:r>
          </w:p>
        </w:tc>
        <w:tc>
          <w:tcPr>
            <w:tcW w:w="751" w:type="pct"/>
            <w:gridSpan w:val="2"/>
            <w:tcBorders>
              <w:top w:val="nil"/>
              <w:left w:val="nil"/>
              <w:bottom w:val="single" w:sz="4" w:space="0" w:color="auto"/>
              <w:right w:val="nil"/>
            </w:tcBorders>
            <w:shd w:val="clear" w:color="auto" w:fill="auto"/>
            <w:noWrap/>
            <w:vAlign w:val="center"/>
          </w:tcPr>
          <w:p w:rsidR="00972796" w:rsidRPr="00BF0554" w:rsidRDefault="00972796" w:rsidP="003C47B5">
            <w:pPr>
              <w:widowControl/>
              <w:spacing w:line="240" w:lineRule="exact"/>
              <w:jc w:val="center"/>
              <w:rPr>
                <w:kern w:val="0"/>
                <w:sz w:val="20"/>
                <w:szCs w:val="20"/>
              </w:rPr>
            </w:pPr>
            <w:r w:rsidRPr="00BF0554">
              <w:rPr>
                <w:kern w:val="0"/>
                <w:sz w:val="20"/>
                <w:szCs w:val="20"/>
              </w:rPr>
              <w:t>6.0</w:t>
            </w:r>
          </w:p>
        </w:tc>
      </w:tr>
    </w:tbl>
    <w:p w:rsidR="00646832" w:rsidRDefault="00972796" w:rsidP="00BF0554">
      <w:pPr>
        <w:rPr>
          <w:sz w:val="16"/>
          <w:szCs w:val="16"/>
        </w:rPr>
      </w:pPr>
      <w:r w:rsidRPr="003C47B5">
        <w:rPr>
          <w:sz w:val="16"/>
          <w:szCs w:val="16"/>
        </w:rPr>
        <w:t>資料來源：行政院主計總處人力資源調查。</w:t>
      </w:r>
    </w:p>
    <w:p w:rsidR="00BF0554" w:rsidRPr="003C47B5" w:rsidRDefault="00646832" w:rsidP="00BF0554">
      <w:pPr>
        <w:rPr>
          <w:sz w:val="16"/>
          <w:szCs w:val="16"/>
        </w:rPr>
        <w:sectPr w:rsidR="00BF0554" w:rsidRPr="003C47B5" w:rsidSect="00601FC6">
          <w:headerReference w:type="default" r:id="rId37"/>
          <w:pgSz w:w="9639" w:h="13041" w:code="9"/>
          <w:pgMar w:top="1644" w:right="1191" w:bottom="1021" w:left="1191" w:header="907" w:footer="567" w:gutter="0"/>
          <w:pgNumType w:start="241"/>
          <w:cols w:space="425"/>
          <w:docGrid w:type="linesAndChars" w:linePitch="360" w:charSpace="105"/>
        </w:sectPr>
      </w:pPr>
      <w:r>
        <w:rPr>
          <w:sz w:val="16"/>
          <w:szCs w:val="16"/>
        </w:rPr>
        <w:br w:type="page"/>
      </w:r>
    </w:p>
    <w:p w:rsidR="00972796" w:rsidRPr="004A60BA" w:rsidRDefault="00972796" w:rsidP="004974D9">
      <w:pPr>
        <w:pStyle w:val="afffb"/>
        <w:spacing w:before="360" w:after="360"/>
      </w:pPr>
      <w:bookmarkStart w:id="104" w:name="_Toc373827917"/>
      <w:bookmarkStart w:id="105" w:name="_Toc379461807"/>
      <w:bookmarkStart w:id="106" w:name="_Toc381198489"/>
      <w:r w:rsidRPr="004A60BA">
        <w:lastRenderedPageBreak/>
        <w:t>監察院副院長陳進利致閉幕詞</w:t>
      </w:r>
      <w:bookmarkEnd w:id="104"/>
      <w:bookmarkEnd w:id="105"/>
      <w:bookmarkEnd w:id="106"/>
    </w:p>
    <w:p w:rsidR="00BF0554" w:rsidRPr="004A60BA" w:rsidRDefault="00972796" w:rsidP="007C6CCC">
      <w:pPr>
        <w:pStyle w:val="afff4"/>
      </w:pPr>
      <w:r w:rsidRPr="004A60BA">
        <w:t>謝謝各位從早上</w:t>
      </w:r>
      <w:r w:rsidRPr="004A60BA">
        <w:t>8</w:t>
      </w:r>
      <w:r w:rsidRPr="004A60BA">
        <w:t>點半報到起到現在，熱烈地參與，並踴躍發言。我覺得這一次研討會辦的比過去成功很多，何以如此？因為我們事先有很好的規劃。未免重複提問相同問題，我們事先進行了協調，同時要求引言人及回應人的發言時間為</w:t>
      </w:r>
      <w:r w:rsidRPr="004A60BA">
        <w:t>6</w:t>
      </w:r>
      <w:r w:rsidRPr="004A60BA">
        <w:t>分鐘，各位真的很辛苦，要把發言內容作濃縮。而提問及回答時間每人只有</w:t>
      </w:r>
      <w:r w:rsidRPr="004A60BA">
        <w:t>3</w:t>
      </w:r>
      <w:r w:rsidRPr="004A60BA">
        <w:t>分鐘，僅引言人及回應人的一半時間而已。因為我們希望研討會在</w:t>
      </w:r>
      <w:r w:rsidRPr="004A60BA">
        <w:t>1</w:t>
      </w:r>
      <w:r w:rsidRPr="004A60BA">
        <w:t>天內結束，方便中、南部的來賓可以當天來回。以前我們辦的研討會，時間為</w:t>
      </w:r>
      <w:r w:rsidRPr="004A60BA">
        <w:t>2</w:t>
      </w:r>
      <w:r w:rsidRPr="004A60BA">
        <w:t>天，有些來賓於第</w:t>
      </w:r>
      <w:r w:rsidRPr="004A60BA">
        <w:t>1</w:t>
      </w:r>
      <w:r w:rsidRPr="004A60BA">
        <w:t>天議程結束後就不得不回家了。所以，這一次的研討會，我們儘量縮短在</w:t>
      </w:r>
      <w:r w:rsidRPr="004A60BA">
        <w:t>1</w:t>
      </w:r>
      <w:r w:rsidRPr="004A60BA">
        <w:t>天內完成。</w:t>
      </w:r>
    </w:p>
    <w:p w:rsidR="00BF0554" w:rsidRPr="004A60BA" w:rsidRDefault="00972796" w:rsidP="007C6CCC">
      <w:pPr>
        <w:pStyle w:val="afff4"/>
      </w:pPr>
      <w:r w:rsidRPr="004A60BA">
        <w:t>今天的研討會，我們邀請的都是來自民間團體、實際工作第一線的貴賓，我們聽到了實務上的意見，我們都有作記錄！我自己也有作記錄。今天的研討會，分</w:t>
      </w:r>
      <w:r w:rsidRPr="004A60BA">
        <w:t>4</w:t>
      </w:r>
      <w:r w:rsidRPr="004A60BA">
        <w:t>場次，每場次各</w:t>
      </w:r>
      <w:r w:rsidRPr="004A60BA">
        <w:t>4</w:t>
      </w:r>
      <w:r w:rsidRPr="004A60BA">
        <w:t>位引言人，共</w:t>
      </w:r>
      <w:r w:rsidRPr="004A60BA">
        <w:t>16</w:t>
      </w:r>
      <w:r w:rsidRPr="004A60BA">
        <w:t>位引言人，都是國內頂尖團體的負責人或代表，另有回應人</w:t>
      </w:r>
      <w:r w:rsidRPr="004A60BA">
        <w:t>14</w:t>
      </w:r>
      <w:r w:rsidRPr="004A60BA">
        <w:t>位，主持人</w:t>
      </w:r>
      <w:r w:rsidRPr="004A60BA">
        <w:t>4</w:t>
      </w:r>
      <w:r w:rsidRPr="004A60BA">
        <w:t>位，合計</w:t>
      </w:r>
      <w:r w:rsidRPr="004A60BA">
        <w:t>34</w:t>
      </w:r>
      <w:r w:rsidRPr="004A60BA">
        <w:t>人。此外，大家在提問和討論時，我也都逐一作記錄，第一場有</w:t>
      </w:r>
      <w:r w:rsidRPr="004A60BA">
        <w:t>10</w:t>
      </w:r>
      <w:r w:rsidRPr="004A60BA">
        <w:t>人發言提問，第二場</w:t>
      </w:r>
      <w:r w:rsidRPr="004A60BA">
        <w:t>8</w:t>
      </w:r>
      <w:r w:rsidRPr="004A60BA">
        <w:t>人，第三場</w:t>
      </w:r>
      <w:r w:rsidRPr="004A60BA">
        <w:t>6</w:t>
      </w:r>
      <w:r w:rsidRPr="004A60BA">
        <w:t>人，第</w:t>
      </w:r>
      <w:r w:rsidRPr="004A60BA">
        <w:t>4</w:t>
      </w:r>
      <w:r w:rsidRPr="004A60BA">
        <w:t>場</w:t>
      </w:r>
      <w:r w:rsidRPr="004A60BA">
        <w:t>10</w:t>
      </w:r>
      <w:r w:rsidRPr="004A60BA">
        <w:t>人，其中還有</w:t>
      </w:r>
      <w:r w:rsidRPr="004A60BA">
        <w:t>1</w:t>
      </w:r>
      <w:r w:rsidRPr="004A60BA">
        <w:t>個人發言</w:t>
      </w:r>
      <w:r w:rsidRPr="004A60BA">
        <w:t>3</w:t>
      </w:r>
      <w:r w:rsidRPr="004A60BA">
        <w:t>次，在</w:t>
      </w:r>
      <w:r w:rsidRPr="004A60BA">
        <w:t>3</w:t>
      </w:r>
      <w:r w:rsidRPr="004A60BA">
        <w:t>個場次都有提問。尤其是張督導，本身是引言人，另在「問題與討論」時又提問發言</w:t>
      </w:r>
      <w:r w:rsidRPr="004A60BA">
        <w:t>3</w:t>
      </w:r>
      <w:r w:rsidRPr="004A60BA">
        <w:t>次。還有媒妞，我也記得，而且印象深刻。還有越南的</w:t>
      </w:r>
      <w:smartTag w:uri="urn:schemas-microsoft-com:office:smarttags" w:element="PersonName">
        <w:smartTagPr>
          <w:attr w:name="ProductID" w:val="阮"/>
        </w:smartTagPr>
        <w:r w:rsidRPr="004A60BA">
          <w:t>阮</w:t>
        </w:r>
      </w:smartTag>
      <w:r w:rsidRPr="004A60BA">
        <w:t>小姐，我沒有忘記她，我有作記錄。另外，我記得還有一個防暴聯盟的</w:t>
      </w:r>
      <w:smartTag w:uri="urn:schemas-microsoft-com:office:smarttags" w:element="PersonName">
        <w:smartTagPr>
          <w:attr w:name="ProductID" w:val="張"/>
        </w:smartTagPr>
        <w:r w:rsidRPr="004A60BA">
          <w:t>張</w:t>
        </w:r>
      </w:smartTag>
      <w:r w:rsidRPr="004A60BA">
        <w:t>小姐。謝謝各位的熱烈發言！各位所提的問題，我們會認真處理，甚至立案調查。</w:t>
      </w:r>
    </w:p>
    <w:p w:rsidR="00972796" w:rsidRDefault="00972796" w:rsidP="007C6CCC">
      <w:pPr>
        <w:pStyle w:val="afff4"/>
      </w:pPr>
      <w:r w:rsidRPr="004A60BA">
        <w:t>監察院一向很重視人權，監察院於民國</w:t>
      </w:r>
      <w:r w:rsidRPr="004A60BA">
        <w:t>89</w:t>
      </w:r>
      <w:r w:rsidRPr="004A60BA">
        <w:t>年成立人權保障委員會，由院長指定副院長擔任這個委員會的召集人，以表示監察院很重視這個委員會。監察院另有</w:t>
      </w:r>
      <w:r w:rsidRPr="004A60BA">
        <w:t>7</w:t>
      </w:r>
      <w:r w:rsidRPr="004A60BA">
        <w:t>個常設委員會，這些委員會的召集人由委員互選產生。所以，人權保障委員會較為特別。大家都知道，監察院將</w:t>
      </w:r>
      <w:r w:rsidRPr="004A60BA">
        <w:lastRenderedPageBreak/>
        <w:t>朝人權院的方向前進，希望大家支持監察院，並希望藉此平</w:t>
      </w:r>
      <w:r w:rsidR="000D1FD8">
        <w:rPr>
          <w:rFonts w:hint="eastAsia"/>
        </w:rPr>
        <w:t>臺</w:t>
      </w:r>
      <w:r w:rsidRPr="004A60BA">
        <w:t>，大家一起努力，以保障與提升國人的人權。謝謝大家！</w:t>
      </w:r>
    </w:p>
    <w:p w:rsidR="00BF0554" w:rsidRPr="004A60BA" w:rsidRDefault="00BF0554" w:rsidP="007C6CCC">
      <w:pPr>
        <w:pStyle w:val="afff4"/>
      </w:pPr>
    </w:p>
    <w:p w:rsidR="00972796" w:rsidRPr="004A60BA" w:rsidRDefault="00972796" w:rsidP="007C6CCC">
      <w:pPr>
        <w:pStyle w:val="afff4"/>
      </w:pPr>
      <w:r w:rsidRPr="004A60BA">
        <w:t>散會：下午</w:t>
      </w:r>
      <w:r w:rsidRPr="004A60BA">
        <w:t>5</w:t>
      </w:r>
      <w:r w:rsidRPr="004A60BA">
        <w:t>時</w:t>
      </w:r>
      <w:r w:rsidRPr="004A60BA">
        <w:t>15</w:t>
      </w:r>
      <w:r w:rsidRPr="004A60BA">
        <w:t>分</w:t>
      </w:r>
    </w:p>
    <w:p w:rsidR="00BF0554" w:rsidRDefault="00BF0554" w:rsidP="004974D9">
      <w:pPr>
        <w:pStyle w:val="18"/>
        <w:spacing w:before="360" w:after="360"/>
        <w:rPr>
          <w:rFonts w:ascii="Times New Roman"/>
        </w:rPr>
        <w:sectPr w:rsidR="00BF0554" w:rsidSect="00646832">
          <w:headerReference w:type="default" r:id="rId38"/>
          <w:pgSz w:w="9639" w:h="13041" w:code="9"/>
          <w:pgMar w:top="1644" w:right="1191" w:bottom="1021" w:left="1191" w:header="907" w:footer="567" w:gutter="0"/>
          <w:pgNumType w:start="301"/>
          <w:cols w:space="425"/>
          <w:docGrid w:type="linesAndChars" w:linePitch="360" w:charSpace="105"/>
        </w:sectPr>
      </w:pPr>
    </w:p>
    <w:p w:rsidR="00972796" w:rsidRPr="004A60BA" w:rsidRDefault="00972796" w:rsidP="004974D9">
      <w:pPr>
        <w:pStyle w:val="18"/>
        <w:spacing w:before="360" w:after="360"/>
        <w:rPr>
          <w:rFonts w:ascii="Times New Roman"/>
        </w:rPr>
      </w:pPr>
      <w:bookmarkStart w:id="107" w:name="_Toc373827918"/>
      <w:bookmarkStart w:id="108" w:name="_Toc379461808"/>
      <w:r w:rsidRPr="004A60BA">
        <w:rPr>
          <w:rFonts w:ascii="Times New Roman"/>
        </w:rPr>
        <w:lastRenderedPageBreak/>
        <w:t>會議結果</w:t>
      </w:r>
      <w:bookmarkEnd w:id="107"/>
      <w:bookmarkEnd w:id="108"/>
    </w:p>
    <w:p w:rsidR="00972796" w:rsidRPr="004A60BA" w:rsidRDefault="005F61A6" w:rsidP="004974D9">
      <w:pPr>
        <w:pStyle w:val="afff6"/>
        <w:spacing w:before="360" w:after="180"/>
      </w:pPr>
      <w:bookmarkStart w:id="109" w:name="_Toc373827919"/>
      <w:bookmarkStart w:id="110" w:name="_Toc379461809"/>
      <w:bookmarkStart w:id="111" w:name="_Toc381198490"/>
      <w:r>
        <w:rPr>
          <w:noProof/>
        </w:rPr>
        <w:drawing>
          <wp:anchor distT="0" distB="0" distL="114300" distR="114300" simplePos="0" relativeHeight="251692032" behindDoc="1" locked="0" layoutInCell="1" allowOverlap="1">
            <wp:simplePos x="0" y="0"/>
            <wp:positionH relativeFrom="column">
              <wp:posOffset>0</wp:posOffset>
            </wp:positionH>
            <wp:positionV relativeFrom="paragraph">
              <wp:posOffset>79375</wp:posOffset>
            </wp:positionV>
            <wp:extent cx="4610100" cy="292100"/>
            <wp:effectExtent l="19050" t="0" r="0" b="0"/>
            <wp:wrapNone/>
            <wp:docPr id="142" name="圖片 142"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引言人發言議題彙總表</w:t>
      </w:r>
      <w:bookmarkEnd w:id="109"/>
      <w:bookmarkEnd w:id="110"/>
      <w:bookmarkEnd w:id="111"/>
    </w:p>
    <w:p w:rsidR="00972796" w:rsidRPr="004A60BA" w:rsidRDefault="00972796" w:rsidP="00BF0554">
      <w:pPr>
        <w:pStyle w:val="afff0"/>
        <w:spacing w:before="360" w:after="180"/>
      </w:pPr>
      <w:r w:rsidRPr="004A60BA">
        <w:t>監察院</w:t>
      </w:r>
      <w:r w:rsidRPr="004A60BA">
        <w:t>102</w:t>
      </w:r>
      <w:r w:rsidRPr="004A60BA">
        <w:t>年婦女人權</w:t>
      </w:r>
      <w:r w:rsidR="00646832">
        <w:rPr>
          <w:rFonts w:hint="eastAsia"/>
        </w:rPr>
        <w:t>保障</w:t>
      </w:r>
      <w:r w:rsidRPr="004A60BA">
        <w:t>實務研討會「引言人」發言議題</w:t>
      </w:r>
      <w:r w:rsidR="00C04652">
        <w:rPr>
          <w:rFonts w:hint="eastAsia"/>
        </w:rPr>
        <w:br/>
      </w:r>
      <w:r w:rsidRPr="004A60BA">
        <w:t>彙總表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
        <w:gridCol w:w="3264"/>
        <w:gridCol w:w="437"/>
        <w:gridCol w:w="437"/>
        <w:gridCol w:w="1121"/>
        <w:gridCol w:w="706"/>
        <w:gridCol w:w="1071"/>
      </w:tblGrid>
      <w:tr w:rsidR="00972796" w:rsidRPr="005E5C25" w:rsidTr="00BF0554">
        <w:trPr>
          <w:tblHeader/>
        </w:trPr>
        <w:tc>
          <w:tcPr>
            <w:tcW w:w="305" w:type="pct"/>
            <w:vAlign w:val="center"/>
          </w:tcPr>
          <w:p w:rsidR="00972796" w:rsidRPr="005E5C25" w:rsidRDefault="00972796" w:rsidP="000D1FD8">
            <w:pPr>
              <w:spacing w:line="340" w:lineRule="exact"/>
              <w:jc w:val="center"/>
              <w:rPr>
                <w:b/>
                <w:sz w:val="22"/>
              </w:rPr>
            </w:pPr>
            <w:r w:rsidRPr="005E5C25">
              <w:rPr>
                <w:b/>
                <w:sz w:val="22"/>
              </w:rPr>
              <w:t>序號</w:t>
            </w:r>
          </w:p>
        </w:tc>
        <w:tc>
          <w:tcPr>
            <w:tcW w:w="2209" w:type="pct"/>
            <w:vAlign w:val="center"/>
          </w:tcPr>
          <w:p w:rsidR="00972796" w:rsidRPr="005E5C25" w:rsidRDefault="00972796" w:rsidP="00BF0554">
            <w:pPr>
              <w:spacing w:line="340" w:lineRule="exact"/>
              <w:jc w:val="center"/>
              <w:rPr>
                <w:b/>
                <w:sz w:val="22"/>
              </w:rPr>
            </w:pPr>
            <w:r w:rsidRPr="005E5C25">
              <w:rPr>
                <w:b/>
                <w:sz w:val="22"/>
              </w:rPr>
              <w:t>案</w:t>
            </w:r>
            <w:r w:rsidRPr="005E5C25">
              <w:rPr>
                <w:b/>
                <w:sz w:val="22"/>
              </w:rPr>
              <w:t xml:space="preserve">         </w:t>
            </w:r>
            <w:r w:rsidRPr="005E5C25">
              <w:rPr>
                <w:b/>
                <w:sz w:val="22"/>
              </w:rPr>
              <w:t>由</w:t>
            </w:r>
          </w:p>
        </w:tc>
        <w:tc>
          <w:tcPr>
            <w:tcW w:w="245" w:type="pct"/>
            <w:vAlign w:val="center"/>
          </w:tcPr>
          <w:p w:rsidR="00972796" w:rsidRPr="005E5C25" w:rsidRDefault="00972796" w:rsidP="00BF0554">
            <w:pPr>
              <w:spacing w:line="340" w:lineRule="exact"/>
              <w:jc w:val="center"/>
              <w:rPr>
                <w:b/>
                <w:sz w:val="22"/>
              </w:rPr>
            </w:pPr>
            <w:r w:rsidRPr="005E5C25">
              <w:rPr>
                <w:b/>
                <w:sz w:val="22"/>
              </w:rPr>
              <w:t>場次</w:t>
            </w:r>
          </w:p>
        </w:tc>
        <w:tc>
          <w:tcPr>
            <w:tcW w:w="245" w:type="pct"/>
            <w:vAlign w:val="center"/>
          </w:tcPr>
          <w:p w:rsidR="00972796" w:rsidRPr="005E5C25" w:rsidRDefault="00972796" w:rsidP="00BF0554">
            <w:pPr>
              <w:spacing w:line="340" w:lineRule="exact"/>
              <w:jc w:val="center"/>
              <w:rPr>
                <w:b/>
                <w:sz w:val="22"/>
              </w:rPr>
            </w:pPr>
            <w:r w:rsidRPr="005E5C25">
              <w:rPr>
                <w:b/>
                <w:sz w:val="22"/>
              </w:rPr>
              <w:t>前案</w:t>
            </w:r>
          </w:p>
        </w:tc>
        <w:tc>
          <w:tcPr>
            <w:tcW w:w="769" w:type="pct"/>
            <w:vAlign w:val="center"/>
          </w:tcPr>
          <w:p w:rsidR="00972796" w:rsidRPr="005E5C25" w:rsidRDefault="00972796" w:rsidP="00BF0554">
            <w:pPr>
              <w:spacing w:line="340" w:lineRule="exact"/>
              <w:jc w:val="center"/>
              <w:rPr>
                <w:b/>
                <w:sz w:val="22"/>
              </w:rPr>
            </w:pPr>
            <w:r w:rsidRPr="005E5C25">
              <w:rPr>
                <w:b/>
                <w:sz w:val="22"/>
              </w:rPr>
              <w:t>問題類型</w:t>
            </w:r>
          </w:p>
        </w:tc>
        <w:tc>
          <w:tcPr>
            <w:tcW w:w="491" w:type="pct"/>
            <w:vAlign w:val="center"/>
          </w:tcPr>
          <w:p w:rsidR="00972796" w:rsidRPr="005E5C25" w:rsidRDefault="00972796" w:rsidP="00BF0554">
            <w:pPr>
              <w:spacing w:line="340" w:lineRule="exact"/>
              <w:jc w:val="center"/>
              <w:rPr>
                <w:b/>
                <w:sz w:val="22"/>
              </w:rPr>
            </w:pPr>
            <w:r w:rsidRPr="005E5C25">
              <w:rPr>
                <w:b/>
                <w:sz w:val="22"/>
              </w:rPr>
              <w:t>會議手冊頁次</w:t>
            </w:r>
          </w:p>
        </w:tc>
        <w:tc>
          <w:tcPr>
            <w:tcW w:w="735" w:type="pct"/>
            <w:vAlign w:val="center"/>
          </w:tcPr>
          <w:p w:rsidR="00972796" w:rsidRPr="005E5C25" w:rsidRDefault="00972796" w:rsidP="00BF0554">
            <w:pPr>
              <w:spacing w:line="340" w:lineRule="exact"/>
              <w:jc w:val="center"/>
              <w:rPr>
                <w:b/>
                <w:sz w:val="22"/>
              </w:rPr>
            </w:pPr>
            <w:r w:rsidRPr="005E5C25">
              <w:rPr>
                <w:b/>
                <w:sz w:val="22"/>
              </w:rPr>
              <w:t>建議處理方式</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color w:val="000000"/>
                <w:sz w:val="22"/>
              </w:rPr>
              <w:t>網路色情影像信函氾濫，其中大多數為：視女性為商品、性對象，及性暴力、性別歧視等內容，應從家庭、學校、立法等多方面著手改善。</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10</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性別暴力預算過低，且逐年刪減，資源不足的窘境，不僅有違</w:t>
            </w:r>
            <w:r w:rsidRPr="005E5C25">
              <w:rPr>
                <w:sz w:val="22"/>
              </w:rPr>
              <w:t>CEDAW</w:t>
            </w:r>
            <w:r w:rsidRPr="005E5C25">
              <w:rPr>
                <w:sz w:val="22"/>
              </w:rPr>
              <w:t>精神與規範，亦無法有效遏阻性別暴力。</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家庭暴力</w:t>
            </w:r>
          </w:p>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13</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為服務偏鄉民眾，各地法院多設有簡易庭，不過這些簡易庭是否真正有效利用，抑或淪為蚊子館，司法院應有效掌握。</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其他</w:t>
            </w:r>
          </w:p>
        </w:tc>
        <w:tc>
          <w:tcPr>
            <w:tcW w:w="491" w:type="pct"/>
            <w:vAlign w:val="center"/>
          </w:tcPr>
          <w:p w:rsidR="00972796" w:rsidRPr="005E5C25" w:rsidRDefault="00972796" w:rsidP="00BF0554">
            <w:pPr>
              <w:spacing w:line="340" w:lineRule="exact"/>
              <w:jc w:val="center"/>
              <w:rPr>
                <w:sz w:val="22"/>
              </w:rPr>
            </w:pPr>
            <w:r w:rsidRPr="005E5C25">
              <w:rPr>
                <w:sz w:val="22"/>
              </w:rPr>
              <w:t>14</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性別暴力防治工作，事涉多元部門機構，然而防治若屬灰色地帶者，則面臨本位主義、不易承擔及推拖等，使防治工作不易有效推展。</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家庭暴力</w:t>
            </w:r>
          </w:p>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15</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kern w:val="0"/>
                <w:sz w:val="22"/>
              </w:rPr>
              <w:t>在性別統計中未有身心障礙的性別統計，致女性身心障礙者的處境未被瞭解，沒有特別的對策，讓身障女性的暴力及虐待問題被忽略。</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身心障礙</w:t>
            </w:r>
          </w:p>
        </w:tc>
        <w:tc>
          <w:tcPr>
            <w:tcW w:w="491" w:type="pct"/>
            <w:vAlign w:val="center"/>
          </w:tcPr>
          <w:p w:rsidR="00972796" w:rsidRPr="005E5C25" w:rsidRDefault="00972796" w:rsidP="00BF0554">
            <w:pPr>
              <w:spacing w:line="340" w:lineRule="exact"/>
              <w:jc w:val="center"/>
              <w:rPr>
                <w:sz w:val="22"/>
              </w:rPr>
            </w:pPr>
            <w:r w:rsidRPr="005E5C25">
              <w:rPr>
                <w:sz w:val="22"/>
              </w:rPr>
              <w:t>17</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w:t>
            </w:r>
            <w:r w:rsidR="003C47B5">
              <w:rPr>
                <w:rFonts w:hint="eastAsia"/>
                <w:sz w:val="22"/>
              </w:rPr>
              <w:t>議題</w:t>
            </w:r>
            <w:r w:rsidRPr="005E5C25">
              <w:rPr>
                <w:sz w:val="22"/>
              </w:rPr>
              <w:t>59</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kern w:val="0"/>
                <w:sz w:val="22"/>
              </w:rPr>
              <w:t>外籍家庭看護工屬於家事服務業嗎？外籍家庭看護工法定的工作應為提供老人及身心障</w:t>
            </w:r>
            <w:r w:rsidR="003C47B5">
              <w:rPr>
                <w:rFonts w:hint="eastAsia"/>
                <w:kern w:val="0"/>
                <w:sz w:val="22"/>
              </w:rPr>
              <w:t>礙</w:t>
            </w:r>
            <w:r w:rsidRPr="005E5C25">
              <w:rPr>
                <w:kern w:val="0"/>
                <w:sz w:val="22"/>
              </w:rPr>
              <w:t>者全日照護與居家服務，因此，其行業分類應屬於「老人</w:t>
            </w:r>
            <w:r w:rsidRPr="005E5C25">
              <w:rPr>
                <w:kern w:val="0"/>
                <w:sz w:val="22"/>
              </w:rPr>
              <w:t>/</w:t>
            </w:r>
            <w:r w:rsidRPr="005E5C25">
              <w:rPr>
                <w:kern w:val="0"/>
                <w:sz w:val="22"/>
              </w:rPr>
              <w:t>身心障礙者之社會服務業」。</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外籍看護</w:t>
            </w:r>
          </w:p>
        </w:tc>
        <w:tc>
          <w:tcPr>
            <w:tcW w:w="491" w:type="pct"/>
            <w:vAlign w:val="center"/>
          </w:tcPr>
          <w:p w:rsidR="00972796" w:rsidRPr="005E5C25" w:rsidRDefault="00972796" w:rsidP="00BF0554">
            <w:pPr>
              <w:spacing w:line="340" w:lineRule="exact"/>
              <w:jc w:val="center"/>
              <w:rPr>
                <w:sz w:val="22"/>
              </w:rPr>
            </w:pPr>
            <w:r w:rsidRPr="005E5C25">
              <w:rPr>
                <w:sz w:val="22"/>
              </w:rPr>
              <w:t>19</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併「問題與討論」發言議題</w:t>
            </w:r>
            <w:r w:rsidRPr="005E5C25">
              <w:rPr>
                <w:sz w:val="22"/>
              </w:rPr>
              <w:t>19</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color w:val="000000"/>
                <w:sz w:val="22"/>
              </w:rPr>
              <w:t>創傷症候普遍存在於外籍勞工尤其</w:t>
            </w:r>
            <w:r w:rsidRPr="005E5C25">
              <w:rPr>
                <w:kern w:val="0"/>
                <w:sz w:val="22"/>
              </w:rPr>
              <w:t>外籍家庭看護工</w:t>
            </w:r>
            <w:r w:rsidRPr="005E5C25">
              <w:rPr>
                <w:color w:val="000000"/>
                <w:sz w:val="22"/>
              </w:rPr>
              <w:t>身上，卻得不到適當的關懷與照料；政府應針對彼等，建立心理創傷的諮商與輔導機制。</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外籍看護</w:t>
            </w:r>
          </w:p>
        </w:tc>
        <w:tc>
          <w:tcPr>
            <w:tcW w:w="491" w:type="pct"/>
            <w:vAlign w:val="center"/>
          </w:tcPr>
          <w:p w:rsidR="00972796" w:rsidRPr="005E5C25" w:rsidRDefault="00972796" w:rsidP="00BF0554">
            <w:pPr>
              <w:spacing w:line="340" w:lineRule="exact"/>
              <w:jc w:val="center"/>
              <w:rPr>
                <w:sz w:val="22"/>
              </w:rPr>
            </w:pPr>
            <w:r w:rsidRPr="005E5C25">
              <w:rPr>
                <w:sz w:val="22"/>
              </w:rPr>
              <w:t>21</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女性易受住宅低自有率的影響，成為租屋市場弱勢族群中的多數，其中遭家暴或性侵害婦女及其子女的租屋劣勢處境，更凸顯其劣勢住宅地位。</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其他</w:t>
            </w:r>
          </w:p>
        </w:tc>
        <w:tc>
          <w:tcPr>
            <w:tcW w:w="491" w:type="pct"/>
            <w:vAlign w:val="center"/>
          </w:tcPr>
          <w:p w:rsidR="00972796" w:rsidRPr="005E5C25" w:rsidRDefault="00972796" w:rsidP="00BF0554">
            <w:pPr>
              <w:spacing w:line="340" w:lineRule="exact"/>
              <w:jc w:val="center"/>
              <w:rPr>
                <w:sz w:val="22"/>
              </w:rPr>
            </w:pPr>
            <w:r w:rsidRPr="005E5C25">
              <w:rPr>
                <w:sz w:val="22"/>
              </w:rPr>
              <w:t>39</w:t>
            </w:r>
          </w:p>
        </w:tc>
        <w:tc>
          <w:tcPr>
            <w:tcW w:w="735" w:type="pct"/>
            <w:vAlign w:val="center"/>
          </w:tcPr>
          <w:p w:rsidR="00972796" w:rsidRPr="005E5C25" w:rsidRDefault="00972796" w:rsidP="00BF0554">
            <w:pPr>
              <w:spacing w:line="340" w:lineRule="exact"/>
              <w:rPr>
                <w:sz w:val="22"/>
              </w:rPr>
            </w:pPr>
            <w:r w:rsidRPr="005E5C25">
              <w:rPr>
                <w:sz w:val="22"/>
              </w:rPr>
              <w:t>函查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Chars="25" w:left="6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青少女產子的新聞仍時有所聞，小爸媽因不知所措而棄置嬰兒，不僅危及嬰兒的生存權，更損及產子少女的健康。</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40</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color w:val="000000"/>
                <w:sz w:val="22"/>
              </w:rPr>
              <w:t>原住民性侵害問題嚴重，需將防治觸角深入原住民社區，建構以</w:t>
            </w:r>
            <w:r w:rsidRPr="005E5C25">
              <w:rPr>
                <w:color w:val="000000"/>
                <w:sz w:val="22"/>
              </w:rPr>
              <w:lastRenderedPageBreak/>
              <w:t>部落為主體的防治工作模式，才能提升防治效果。</w:t>
            </w:r>
          </w:p>
        </w:tc>
        <w:tc>
          <w:tcPr>
            <w:tcW w:w="245" w:type="pct"/>
            <w:vAlign w:val="center"/>
          </w:tcPr>
          <w:p w:rsidR="00972796" w:rsidRPr="005E5C25" w:rsidRDefault="00972796" w:rsidP="00BF0554">
            <w:pPr>
              <w:spacing w:line="340" w:lineRule="exact"/>
              <w:jc w:val="center"/>
              <w:rPr>
                <w:sz w:val="22"/>
              </w:rPr>
            </w:pPr>
            <w:r w:rsidRPr="005E5C25">
              <w:rPr>
                <w:sz w:val="22"/>
              </w:rPr>
              <w:lastRenderedPageBreak/>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41</w:t>
            </w:r>
          </w:p>
        </w:tc>
        <w:tc>
          <w:tcPr>
            <w:tcW w:w="735" w:type="pct"/>
            <w:vAlign w:val="center"/>
          </w:tcPr>
          <w:p w:rsidR="00972796" w:rsidRPr="005E5C25" w:rsidRDefault="00972796" w:rsidP="00BF0554">
            <w:pPr>
              <w:spacing w:line="340" w:lineRule="exact"/>
              <w:rPr>
                <w:b/>
                <w:sz w:val="22"/>
              </w:rPr>
            </w:pPr>
            <w:r w:rsidRPr="005E5C25">
              <w:rPr>
                <w:b/>
                <w:sz w:val="22"/>
              </w:rPr>
              <w:t>調查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人口販運被害人難以有效被鑑別，嚴重影響防</w:t>
            </w:r>
            <w:r w:rsidR="00646832">
              <w:rPr>
                <w:rFonts w:hint="eastAsia"/>
                <w:sz w:val="22"/>
              </w:rPr>
              <w:t>制</w:t>
            </w:r>
            <w:r w:rsidRPr="005E5C25">
              <w:rPr>
                <w:sz w:val="22"/>
              </w:rPr>
              <w:t>成效。</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人口販運</w:t>
            </w:r>
          </w:p>
        </w:tc>
        <w:tc>
          <w:tcPr>
            <w:tcW w:w="491" w:type="pct"/>
            <w:vAlign w:val="center"/>
          </w:tcPr>
          <w:p w:rsidR="00972796" w:rsidRPr="005E5C25" w:rsidRDefault="00972796" w:rsidP="00BF0554">
            <w:pPr>
              <w:spacing w:line="340" w:lineRule="exact"/>
              <w:jc w:val="center"/>
              <w:rPr>
                <w:sz w:val="22"/>
              </w:rPr>
            </w:pPr>
            <w:r w:rsidRPr="005E5C25">
              <w:rPr>
                <w:sz w:val="22"/>
              </w:rPr>
              <w:t>43</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併議題</w:t>
            </w:r>
            <w:r w:rsidRPr="005E5C25">
              <w:rPr>
                <w:sz w:val="22"/>
              </w:rPr>
              <w:t>33</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家暴防治經費拮据，預算編列困難，嚴重影響防治成效。</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43</w:t>
            </w:r>
          </w:p>
        </w:tc>
        <w:tc>
          <w:tcPr>
            <w:tcW w:w="735" w:type="pct"/>
            <w:vAlign w:val="center"/>
          </w:tcPr>
          <w:p w:rsidR="00972796" w:rsidRPr="005E5C25" w:rsidRDefault="00972796" w:rsidP="00BF0554">
            <w:pPr>
              <w:spacing w:line="340" w:lineRule="exact"/>
              <w:rPr>
                <w:b/>
                <w:sz w:val="22"/>
              </w:rPr>
            </w:pPr>
            <w:r w:rsidRPr="005E5C25">
              <w:rPr>
                <w:b/>
                <w:sz w:val="22"/>
              </w:rPr>
              <w:t>調查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未同居親密關係遭受肢體</w:t>
            </w:r>
            <w:r w:rsidRPr="005E5C25">
              <w:rPr>
                <w:sz w:val="22"/>
              </w:rPr>
              <w:t>/</w:t>
            </w:r>
            <w:r w:rsidRPr="005E5C25">
              <w:rPr>
                <w:sz w:val="22"/>
              </w:rPr>
              <w:t>精神</w:t>
            </w:r>
            <w:r w:rsidRPr="005E5C25">
              <w:rPr>
                <w:sz w:val="22"/>
              </w:rPr>
              <w:t>/</w:t>
            </w:r>
            <w:r w:rsidRPr="005E5C25">
              <w:rPr>
                <w:sz w:val="22"/>
              </w:rPr>
              <w:t>性暴力對待，均對被害人身心造成嚴重危害，惟限於現行家暴法之規範，此類被害人無法獲得有效的法律保護。</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44</w:t>
            </w:r>
          </w:p>
        </w:tc>
        <w:tc>
          <w:tcPr>
            <w:tcW w:w="735" w:type="pct"/>
            <w:vAlign w:val="center"/>
          </w:tcPr>
          <w:p w:rsidR="00972796" w:rsidRPr="005E5C25" w:rsidRDefault="00972796" w:rsidP="00BF0554">
            <w:pPr>
              <w:spacing w:line="340" w:lineRule="exact"/>
              <w:rPr>
                <w:color w:val="002060"/>
                <w:sz w:val="22"/>
              </w:rPr>
            </w:pPr>
            <w:r w:rsidRPr="005E5C25">
              <w:rPr>
                <w:color w:val="002060"/>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kern w:val="0"/>
                <w:sz w:val="22"/>
              </w:rPr>
              <w:t>違反「兩公約」及男女平等之法律應屬無效，不宜依法律不溯既往仍適用舊法。</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45</w:t>
            </w:r>
          </w:p>
        </w:tc>
        <w:tc>
          <w:tcPr>
            <w:tcW w:w="735" w:type="pct"/>
            <w:vAlign w:val="center"/>
          </w:tcPr>
          <w:p w:rsidR="00972796" w:rsidRPr="005E5C25" w:rsidRDefault="00972796" w:rsidP="00BF0554">
            <w:pPr>
              <w:spacing w:line="340" w:lineRule="exact"/>
              <w:rPr>
                <w:sz w:val="22"/>
              </w:rPr>
            </w:pPr>
            <w:r w:rsidRPr="005E5C25">
              <w:rPr>
                <w:sz w:val="22"/>
              </w:rPr>
              <w:t>函查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國防部諸多將軍中，女性將軍只有一位；國防部目前女性占比率為</w:t>
            </w:r>
            <w:r w:rsidRPr="005E5C25">
              <w:rPr>
                <w:sz w:val="22"/>
              </w:rPr>
              <w:t>11%</w:t>
            </w:r>
            <w:r w:rsidRPr="005E5C25">
              <w:rPr>
                <w:sz w:val="22"/>
              </w:rPr>
              <w:t>，卻不積極培育與拔擢女性將軍，是為失職。</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46</w:t>
            </w:r>
          </w:p>
        </w:tc>
        <w:tc>
          <w:tcPr>
            <w:tcW w:w="735" w:type="pct"/>
            <w:vAlign w:val="center"/>
          </w:tcPr>
          <w:p w:rsidR="00972796" w:rsidRPr="005E5C25" w:rsidRDefault="00972796" w:rsidP="00BF0554">
            <w:pPr>
              <w:spacing w:line="340" w:lineRule="exact"/>
              <w:rPr>
                <w:sz w:val="22"/>
              </w:rPr>
            </w:pPr>
            <w:r w:rsidRPr="005E5C25">
              <w:rPr>
                <w:sz w:val="22"/>
              </w:rPr>
              <w:t>函查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新聞媒體常針對女性犯罪予以著墨。強調性別並非壞事，但針對犯罪事件特別強調性別，則是言語上對性別的歧視。</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62</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目前各類婦女服務統計資料，獨漏身障婦女，導致相關研究不易，問題不明；且對身障婦女之關注與照顧亦有不足。</w:t>
            </w:r>
          </w:p>
        </w:tc>
        <w:tc>
          <w:tcPr>
            <w:tcW w:w="245" w:type="pct"/>
            <w:vAlign w:val="center"/>
          </w:tcPr>
          <w:p w:rsidR="00972796" w:rsidRPr="005E5C25" w:rsidRDefault="00972796" w:rsidP="00BF0554">
            <w:pPr>
              <w:spacing w:line="340" w:lineRule="exact"/>
              <w:jc w:val="center"/>
              <w:rPr>
                <w:sz w:val="22"/>
              </w:rPr>
            </w:pPr>
            <w:r w:rsidRPr="005E5C25">
              <w:rPr>
                <w:sz w:val="22"/>
              </w:rPr>
              <w:t>1</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身心障礙</w:t>
            </w:r>
          </w:p>
        </w:tc>
        <w:tc>
          <w:tcPr>
            <w:tcW w:w="491" w:type="pct"/>
            <w:vAlign w:val="center"/>
          </w:tcPr>
          <w:p w:rsidR="00972796" w:rsidRPr="005E5C25" w:rsidRDefault="00972796" w:rsidP="00BF0554">
            <w:pPr>
              <w:spacing w:line="340" w:lineRule="exact"/>
              <w:jc w:val="center"/>
              <w:rPr>
                <w:sz w:val="22"/>
              </w:rPr>
            </w:pPr>
            <w:r w:rsidRPr="005E5C25">
              <w:rPr>
                <w:sz w:val="22"/>
              </w:rPr>
              <w:t>63</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司法機關對於法官性別意識之教育與專業訓練作為不足，有待進一步加強。</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66</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軍法機關對於性侵害與家庭暴力防治，作為嚴重不足，無法落實保障婦女人權，有待進一步加強。</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家庭暴力</w:t>
            </w:r>
          </w:p>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69</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司法機關對於家暴案件保護令之核發與相關問題作為不足，有待進一步加強。</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70</w:t>
            </w:r>
          </w:p>
        </w:tc>
        <w:tc>
          <w:tcPr>
            <w:tcW w:w="735" w:type="pct"/>
            <w:vAlign w:val="center"/>
          </w:tcPr>
          <w:p w:rsidR="00972796" w:rsidRPr="005E5C25" w:rsidRDefault="00972796" w:rsidP="00BF0554">
            <w:pPr>
              <w:spacing w:line="340" w:lineRule="exact"/>
              <w:rPr>
                <w:b/>
                <w:sz w:val="22"/>
              </w:rPr>
            </w:pPr>
            <w:r w:rsidRPr="005E5C25">
              <w:rPr>
                <w:b/>
                <w:sz w:val="22"/>
              </w:rPr>
              <w:t>調查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刑事訴訟程序中，暴力犯罪（含性侵害、家庭暴力犯罪）被害人（告訴人</w:t>
            </w:r>
            <w:r w:rsidRPr="005E5C25">
              <w:rPr>
                <w:sz w:val="22"/>
              </w:rPr>
              <w:t>/</w:t>
            </w:r>
            <w:r w:rsidRPr="005E5C25">
              <w:rPr>
                <w:sz w:val="22"/>
              </w:rPr>
              <w:t>證人）之程序保護及友善環境，仍有未殆之處。</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0D1FD8">
            <w:pPr>
              <w:spacing w:line="340" w:lineRule="exact"/>
              <w:rPr>
                <w:sz w:val="22"/>
              </w:rPr>
            </w:pPr>
            <w:r w:rsidRPr="005E5C25">
              <w:rPr>
                <w:sz w:val="22"/>
              </w:rPr>
              <w:t>家庭暴力</w:t>
            </w:r>
          </w:p>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72</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充實法院專業，建立與精神醫學或其他專業領域交流機制暨參考判斷指標，以實踐對人民自我決定權之尊重及利益保護。</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其他</w:t>
            </w:r>
          </w:p>
        </w:tc>
        <w:tc>
          <w:tcPr>
            <w:tcW w:w="491" w:type="pct"/>
            <w:vAlign w:val="center"/>
          </w:tcPr>
          <w:p w:rsidR="00972796" w:rsidRPr="005E5C25" w:rsidRDefault="00972796" w:rsidP="00BF0554">
            <w:pPr>
              <w:spacing w:line="340" w:lineRule="exact"/>
              <w:jc w:val="center"/>
              <w:rPr>
                <w:sz w:val="22"/>
              </w:rPr>
            </w:pPr>
            <w:r w:rsidRPr="005E5C25">
              <w:rPr>
                <w:sz w:val="22"/>
              </w:rPr>
              <w:t>73</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現階段政府機關就保障婦女心理健康人權之作為有所不足與失當，應設置心理健康司，並訂定心理健康基本法。</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其他</w:t>
            </w:r>
          </w:p>
        </w:tc>
        <w:tc>
          <w:tcPr>
            <w:tcW w:w="491" w:type="pct"/>
            <w:vAlign w:val="center"/>
          </w:tcPr>
          <w:p w:rsidR="00972796" w:rsidRPr="005E5C25" w:rsidRDefault="00972796" w:rsidP="00BF0554">
            <w:pPr>
              <w:spacing w:line="340" w:lineRule="exact"/>
              <w:jc w:val="center"/>
              <w:rPr>
                <w:sz w:val="22"/>
              </w:rPr>
            </w:pPr>
            <w:r w:rsidRPr="005E5C25">
              <w:rPr>
                <w:sz w:val="22"/>
              </w:rPr>
              <w:t>75</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性別工作平等法、性別平等教育法，及性騷擾防治法，應整合為一法（性別平等基本法）。</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其他</w:t>
            </w:r>
          </w:p>
        </w:tc>
        <w:tc>
          <w:tcPr>
            <w:tcW w:w="491" w:type="pct"/>
            <w:vAlign w:val="center"/>
          </w:tcPr>
          <w:p w:rsidR="00972796" w:rsidRPr="005E5C25" w:rsidRDefault="00972796" w:rsidP="00BF0554">
            <w:pPr>
              <w:spacing w:line="340" w:lineRule="exact"/>
              <w:jc w:val="center"/>
              <w:rPr>
                <w:sz w:val="22"/>
              </w:rPr>
            </w:pPr>
            <w:r w:rsidRPr="005E5C25">
              <w:rPr>
                <w:sz w:val="22"/>
              </w:rPr>
              <w:t>84</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司法系統家暴主責單位需要重新檢討，是否能歸屬於法務部。</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85</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家庭暴力被害婦女人權議題－「家庭暴力驗傷診斷書」內容完整性不足，及被害者容易罹患「創傷後壓力疾患」問題等。</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86</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性侵害被害婦女人權議題－</w:t>
            </w:r>
            <w:r w:rsidRPr="005E5C25">
              <w:rPr>
                <w:sz w:val="22"/>
                <w:lang w:val="zh-TW"/>
              </w:rPr>
              <w:t>被害人對於</w:t>
            </w:r>
            <w:r w:rsidRPr="005E5C25">
              <w:rPr>
                <w:bCs/>
                <w:iCs/>
                <w:sz w:val="22"/>
              </w:rPr>
              <w:t>外在</w:t>
            </w:r>
            <w:r w:rsidRPr="005E5C25">
              <w:rPr>
                <w:sz w:val="22"/>
                <w:lang w:val="zh-TW"/>
              </w:rPr>
              <w:t>需求，及</w:t>
            </w:r>
            <w:r w:rsidRPr="005E5C25">
              <w:rPr>
                <w:sz w:val="22"/>
              </w:rPr>
              <w:t>性侵害的創傷評估等，均有不足。</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87</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相關機關對高危機再犯的性罪犯，缺乏共商治療及監控整合機制，並應研擬具精神疾病高再犯性罪犯的有效處遇方式。</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91</w:t>
            </w:r>
          </w:p>
        </w:tc>
        <w:tc>
          <w:tcPr>
            <w:tcW w:w="735" w:type="pct"/>
            <w:vAlign w:val="center"/>
          </w:tcPr>
          <w:p w:rsidR="00972796" w:rsidRPr="005E5C25" w:rsidRDefault="00972796" w:rsidP="00BF0554">
            <w:pPr>
              <w:spacing w:line="340" w:lineRule="exact"/>
              <w:rPr>
                <w:b/>
                <w:sz w:val="22"/>
              </w:rPr>
            </w:pPr>
            <w:r w:rsidRPr="005E5C25">
              <w:rPr>
                <w:b/>
                <w:sz w:val="22"/>
              </w:rPr>
              <w:t>調查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性侵害案件減少被害人重複陳述作業未能落實，無法妥善保障婦女人權。</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92</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ind w:left="1" w:firstLineChars="10" w:firstLine="22"/>
              <w:rPr>
                <w:sz w:val="22"/>
              </w:rPr>
            </w:pPr>
            <w:r w:rsidRPr="005E5C25">
              <w:rPr>
                <w:sz w:val="22"/>
              </w:rPr>
              <w:t>婦女研究以一般女性經驗為主，缺乏身心障礙女性的研究；各種針對一般女性設計的健康檢查設施，亦未考慮女性身心障礙者的特殊需要。</w:t>
            </w:r>
          </w:p>
        </w:tc>
        <w:tc>
          <w:tcPr>
            <w:tcW w:w="245" w:type="pct"/>
            <w:vAlign w:val="center"/>
          </w:tcPr>
          <w:p w:rsidR="00972796" w:rsidRPr="005E5C25" w:rsidRDefault="00972796" w:rsidP="00BF0554">
            <w:pPr>
              <w:spacing w:line="340" w:lineRule="exact"/>
              <w:jc w:val="center"/>
              <w:rPr>
                <w:sz w:val="22"/>
              </w:rPr>
            </w:pPr>
            <w:r w:rsidRPr="005E5C25">
              <w:rPr>
                <w:sz w:val="22"/>
              </w:rPr>
              <w:t>2</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身心障礙</w:t>
            </w:r>
          </w:p>
        </w:tc>
        <w:tc>
          <w:tcPr>
            <w:tcW w:w="491" w:type="pct"/>
            <w:vAlign w:val="center"/>
          </w:tcPr>
          <w:p w:rsidR="00972796" w:rsidRPr="005E5C25" w:rsidRDefault="00972796" w:rsidP="00BF0554">
            <w:pPr>
              <w:spacing w:line="340" w:lineRule="exact"/>
              <w:jc w:val="center"/>
              <w:rPr>
                <w:sz w:val="22"/>
              </w:rPr>
            </w:pPr>
            <w:r w:rsidRPr="005E5C25">
              <w:rPr>
                <w:sz w:val="22"/>
              </w:rPr>
              <w:t>93</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人口販運被害人保護與權益保障未臻理想，有待改進。</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人口販運</w:t>
            </w:r>
          </w:p>
        </w:tc>
        <w:tc>
          <w:tcPr>
            <w:tcW w:w="491" w:type="pct"/>
            <w:vAlign w:val="center"/>
          </w:tcPr>
          <w:p w:rsidR="00972796" w:rsidRPr="005E5C25" w:rsidRDefault="00972796" w:rsidP="00BF0554">
            <w:pPr>
              <w:spacing w:line="340" w:lineRule="exact"/>
              <w:jc w:val="center"/>
              <w:rPr>
                <w:sz w:val="22"/>
              </w:rPr>
            </w:pPr>
            <w:r w:rsidRPr="005E5C25">
              <w:rPr>
                <w:sz w:val="22"/>
              </w:rPr>
              <w:t>104</w:t>
            </w:r>
          </w:p>
        </w:tc>
        <w:tc>
          <w:tcPr>
            <w:tcW w:w="735" w:type="pct"/>
            <w:vAlign w:val="center"/>
          </w:tcPr>
          <w:p w:rsidR="00972796" w:rsidRPr="005E5C25" w:rsidRDefault="00972796" w:rsidP="00BF0554">
            <w:pPr>
              <w:spacing w:line="340" w:lineRule="exact"/>
              <w:rPr>
                <w:sz w:val="22"/>
              </w:rPr>
            </w:pPr>
            <w:r w:rsidRPr="005E5C25">
              <w:rPr>
                <w:sz w:val="22"/>
              </w:rPr>
              <w:t>函司法院參考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檢警對於兒少遭性剝削案件，未予以重視。</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人口販運</w:t>
            </w:r>
          </w:p>
        </w:tc>
        <w:tc>
          <w:tcPr>
            <w:tcW w:w="491" w:type="pct"/>
            <w:vAlign w:val="center"/>
          </w:tcPr>
          <w:p w:rsidR="00972796" w:rsidRPr="005E5C25" w:rsidRDefault="00972796" w:rsidP="00BF0554">
            <w:pPr>
              <w:spacing w:line="340" w:lineRule="exact"/>
              <w:jc w:val="center"/>
              <w:rPr>
                <w:sz w:val="22"/>
              </w:rPr>
            </w:pPr>
            <w:r w:rsidRPr="005E5C25">
              <w:rPr>
                <w:sz w:val="22"/>
              </w:rPr>
              <w:t>105</w:t>
            </w:r>
          </w:p>
        </w:tc>
        <w:tc>
          <w:tcPr>
            <w:tcW w:w="735" w:type="pct"/>
            <w:vAlign w:val="center"/>
          </w:tcPr>
          <w:p w:rsidR="00972796" w:rsidRPr="005E5C25" w:rsidRDefault="00972796" w:rsidP="00BF0554">
            <w:pPr>
              <w:spacing w:line="340" w:lineRule="exact"/>
              <w:rPr>
                <w:sz w:val="22"/>
              </w:rPr>
            </w:pPr>
            <w:r w:rsidRPr="005E5C25">
              <w:rPr>
                <w:sz w:val="22"/>
              </w:rPr>
              <w:t>建議修法</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人口販運被害人返鄉權與被告對質詰問權之調和與修法問題。</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人口販運</w:t>
            </w:r>
          </w:p>
        </w:tc>
        <w:tc>
          <w:tcPr>
            <w:tcW w:w="491" w:type="pct"/>
            <w:vAlign w:val="center"/>
          </w:tcPr>
          <w:p w:rsidR="00972796" w:rsidRPr="005E5C25" w:rsidRDefault="00972796" w:rsidP="00BF0554">
            <w:pPr>
              <w:spacing w:line="340" w:lineRule="exact"/>
              <w:jc w:val="center"/>
              <w:rPr>
                <w:sz w:val="22"/>
              </w:rPr>
            </w:pPr>
            <w:r w:rsidRPr="005E5C25">
              <w:rPr>
                <w:sz w:val="22"/>
              </w:rPr>
              <w:t>106</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併議題</w:t>
            </w:r>
            <w:r w:rsidRPr="005E5C25">
              <w:rPr>
                <w:sz w:val="22"/>
              </w:rPr>
              <w:t>11</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地方政府社工人力嚴重不足，亟</w:t>
            </w:r>
            <w:r w:rsidRPr="005E5C25">
              <w:rPr>
                <w:sz w:val="22"/>
              </w:rPr>
              <w:lastRenderedPageBreak/>
              <w:t>需解決。</w:t>
            </w:r>
          </w:p>
        </w:tc>
        <w:tc>
          <w:tcPr>
            <w:tcW w:w="245" w:type="pct"/>
            <w:vAlign w:val="center"/>
          </w:tcPr>
          <w:p w:rsidR="00972796" w:rsidRPr="005E5C25" w:rsidRDefault="00972796" w:rsidP="00BF0554">
            <w:pPr>
              <w:spacing w:line="340" w:lineRule="exact"/>
              <w:jc w:val="center"/>
              <w:rPr>
                <w:sz w:val="22"/>
              </w:rPr>
            </w:pPr>
            <w:r w:rsidRPr="005E5C25">
              <w:rPr>
                <w:sz w:val="22"/>
              </w:rPr>
              <w:lastRenderedPageBreak/>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其他</w:t>
            </w:r>
          </w:p>
        </w:tc>
        <w:tc>
          <w:tcPr>
            <w:tcW w:w="491" w:type="pct"/>
            <w:vAlign w:val="center"/>
          </w:tcPr>
          <w:p w:rsidR="00972796" w:rsidRPr="005E5C25" w:rsidRDefault="00972796" w:rsidP="00BF0554">
            <w:pPr>
              <w:spacing w:line="340" w:lineRule="exact"/>
              <w:jc w:val="center"/>
              <w:rPr>
                <w:sz w:val="22"/>
              </w:rPr>
            </w:pPr>
            <w:r w:rsidRPr="005E5C25">
              <w:rPr>
                <w:sz w:val="22"/>
              </w:rPr>
              <w:t>107</w:t>
            </w:r>
          </w:p>
        </w:tc>
        <w:tc>
          <w:tcPr>
            <w:tcW w:w="735" w:type="pct"/>
            <w:vAlign w:val="center"/>
          </w:tcPr>
          <w:p w:rsidR="00972796" w:rsidRPr="005E5C25" w:rsidRDefault="00972796" w:rsidP="00BF0554">
            <w:pPr>
              <w:spacing w:line="340" w:lineRule="exact"/>
              <w:rPr>
                <w:b/>
                <w:sz w:val="22"/>
              </w:rPr>
            </w:pPr>
            <w:r w:rsidRPr="005E5C25">
              <w:rPr>
                <w:b/>
                <w:sz w:val="22"/>
              </w:rPr>
              <w:t>調查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許多外籍配偶（婚姻新移民）來臺後被其夫家嚴密控制，甚至遭受丈夫或其家人家暴，動輒以離婚遣返作為威脅。</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109</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併議題</w:t>
            </w:r>
            <w:r w:rsidRPr="005E5C25">
              <w:rPr>
                <w:sz w:val="22"/>
              </w:rPr>
              <w:t>41</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保護性社工的安全教育訓練不足，撫恤機制尚待建立。</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111</w:t>
            </w:r>
          </w:p>
        </w:tc>
        <w:tc>
          <w:tcPr>
            <w:tcW w:w="735" w:type="pct"/>
            <w:vAlign w:val="center"/>
          </w:tcPr>
          <w:p w:rsidR="00972796" w:rsidRPr="005E5C25" w:rsidRDefault="00972796" w:rsidP="00BF0554">
            <w:pPr>
              <w:spacing w:line="340" w:lineRule="exact"/>
              <w:rPr>
                <w:sz w:val="22"/>
              </w:rPr>
            </w:pPr>
            <w:r w:rsidRPr="005E5C25">
              <w:rPr>
                <w:sz w:val="22"/>
              </w:rPr>
              <w:t>函請改善</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家暴防治官無法專責與久任，難以累積對家暴案件處遇經驗。</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111</w:t>
            </w:r>
          </w:p>
        </w:tc>
        <w:tc>
          <w:tcPr>
            <w:tcW w:w="735" w:type="pct"/>
            <w:vAlign w:val="center"/>
          </w:tcPr>
          <w:p w:rsidR="00972796" w:rsidRPr="005E5C25" w:rsidRDefault="00972796" w:rsidP="00BF0554">
            <w:pPr>
              <w:spacing w:line="340" w:lineRule="exact"/>
              <w:rPr>
                <w:sz w:val="22"/>
              </w:rPr>
            </w:pPr>
            <w:r w:rsidRPr="005E5C25">
              <w:rPr>
                <w:sz w:val="22"/>
              </w:rPr>
              <w:t>函請改善</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bCs/>
                <w:sz w:val="22"/>
              </w:rPr>
              <w:t>現行特定</w:t>
            </w:r>
            <w:r w:rsidRPr="005E5C25">
              <w:rPr>
                <w:bCs/>
                <w:sz w:val="22"/>
              </w:rPr>
              <w:t>20</w:t>
            </w:r>
            <w:r w:rsidRPr="005E5C25">
              <w:rPr>
                <w:bCs/>
                <w:sz w:val="22"/>
              </w:rPr>
              <w:t>國婚姻移民之境外面談政策，涉政策性歧視國人與特定國家之跨國婚姻。</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113</w:t>
            </w:r>
          </w:p>
        </w:tc>
        <w:tc>
          <w:tcPr>
            <w:tcW w:w="735" w:type="pct"/>
            <w:vAlign w:val="center"/>
          </w:tcPr>
          <w:p w:rsidR="00972796" w:rsidRPr="005E5C25" w:rsidRDefault="00972796" w:rsidP="00BF0554">
            <w:pPr>
              <w:spacing w:line="340" w:lineRule="exact"/>
              <w:rPr>
                <w:sz w:val="22"/>
              </w:rPr>
            </w:pPr>
            <w:r w:rsidRPr="005E5C25">
              <w:rPr>
                <w:sz w:val="22"/>
              </w:rPr>
              <w:t>函請改善</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政策性歧視藏人配偶，迫害臺藏家庭之家庭團聚權。</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113</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bCs/>
                <w:sz w:val="22"/>
              </w:rPr>
              <w:t>在臺外籍黑戶及在臺逾期居停留的無戶籍國民之人權問題，應予重視。</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114</w:t>
            </w:r>
          </w:p>
        </w:tc>
        <w:tc>
          <w:tcPr>
            <w:tcW w:w="735" w:type="pct"/>
            <w:vAlign w:val="center"/>
          </w:tcPr>
          <w:p w:rsidR="00972796" w:rsidRPr="005E5C25" w:rsidRDefault="00972796" w:rsidP="00BF0554">
            <w:pPr>
              <w:spacing w:line="340" w:lineRule="exact"/>
              <w:rPr>
                <w:b/>
                <w:sz w:val="22"/>
              </w:rPr>
            </w:pPr>
            <w:r w:rsidRPr="005E5C25">
              <w:rPr>
                <w:b/>
                <w:sz w:val="22"/>
              </w:rPr>
              <w:t>調查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外籍配偶人身安全威脅應如何受到保護。</w:t>
            </w:r>
          </w:p>
        </w:tc>
        <w:tc>
          <w:tcPr>
            <w:tcW w:w="245" w:type="pct"/>
            <w:vAlign w:val="center"/>
          </w:tcPr>
          <w:p w:rsidR="00972796" w:rsidRPr="005E5C25" w:rsidRDefault="00972796" w:rsidP="00BF0554">
            <w:pPr>
              <w:spacing w:line="340" w:lineRule="exact"/>
              <w:jc w:val="center"/>
              <w:rPr>
                <w:sz w:val="22"/>
              </w:rPr>
            </w:pPr>
            <w:r w:rsidRPr="005E5C25">
              <w:rPr>
                <w:sz w:val="22"/>
              </w:rPr>
              <w:t>3</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116</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併議題</w:t>
            </w:r>
            <w:r w:rsidRPr="005E5C25">
              <w:rPr>
                <w:sz w:val="22"/>
              </w:rPr>
              <w:t>35</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臺南大學附屬啟聰學校性侵案件頻傳，在未能全面控制下，教育部應要求該校不得招收新生，並全面檢討輔導成效。</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118</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學校體育老師及體育教練性侵</w:t>
            </w:r>
            <w:r w:rsidRPr="005E5C25">
              <w:rPr>
                <w:sz w:val="22"/>
              </w:rPr>
              <w:lastRenderedPageBreak/>
              <w:t>害或體罰學生案例層出不窮，教育部應拿出具體對策，並監督執行成效。</w:t>
            </w:r>
          </w:p>
        </w:tc>
        <w:tc>
          <w:tcPr>
            <w:tcW w:w="245" w:type="pct"/>
            <w:vAlign w:val="center"/>
          </w:tcPr>
          <w:p w:rsidR="00972796" w:rsidRPr="005E5C25" w:rsidRDefault="00972796" w:rsidP="00BF0554">
            <w:pPr>
              <w:spacing w:line="340" w:lineRule="exact"/>
              <w:jc w:val="center"/>
              <w:rPr>
                <w:sz w:val="22"/>
              </w:rPr>
            </w:pPr>
            <w:r w:rsidRPr="005E5C25">
              <w:rPr>
                <w:sz w:val="22"/>
              </w:rPr>
              <w:lastRenderedPageBreak/>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性侵害</w:t>
            </w:r>
          </w:p>
        </w:tc>
        <w:tc>
          <w:tcPr>
            <w:tcW w:w="491" w:type="pct"/>
            <w:vAlign w:val="center"/>
          </w:tcPr>
          <w:p w:rsidR="00972796" w:rsidRPr="005E5C25" w:rsidRDefault="00972796" w:rsidP="00BF0554">
            <w:pPr>
              <w:spacing w:line="340" w:lineRule="exact"/>
              <w:jc w:val="center"/>
              <w:rPr>
                <w:sz w:val="22"/>
              </w:rPr>
            </w:pPr>
            <w:r w:rsidRPr="005E5C25">
              <w:rPr>
                <w:sz w:val="22"/>
              </w:rPr>
              <w:t>119</w:t>
            </w:r>
          </w:p>
        </w:tc>
        <w:tc>
          <w:tcPr>
            <w:tcW w:w="735" w:type="pct"/>
            <w:vAlign w:val="center"/>
          </w:tcPr>
          <w:p w:rsidR="00972796" w:rsidRPr="005E5C25" w:rsidRDefault="00972796" w:rsidP="00BF0554">
            <w:pPr>
              <w:spacing w:line="340" w:lineRule="exact"/>
              <w:rPr>
                <w:sz w:val="22"/>
              </w:rPr>
            </w:pPr>
            <w:r w:rsidRPr="005E5C25">
              <w:rPr>
                <w:sz w:val="22"/>
              </w:rPr>
              <w:t>併相關</w:t>
            </w:r>
            <w:r w:rsidRPr="005E5C25">
              <w:rPr>
                <w:sz w:val="22"/>
              </w:rPr>
              <w:lastRenderedPageBreak/>
              <w:t>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全國各級住宿型學校〈包括體育學校、戲曲學校等〉校園性平事件之通報數是否比一般學校高？如果是的話，教育部有何具體對策？</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性侵害</w:t>
            </w:r>
          </w:p>
          <w:p w:rsidR="00972796" w:rsidRPr="005E5C25" w:rsidRDefault="00972796" w:rsidP="00BF0554">
            <w:pPr>
              <w:spacing w:line="340" w:lineRule="exact"/>
              <w:rPr>
                <w:sz w:val="22"/>
              </w:rPr>
            </w:pPr>
            <w:r w:rsidRPr="005E5C25">
              <w:rPr>
                <w:sz w:val="22"/>
              </w:rPr>
              <w:t>性騷擾</w:t>
            </w:r>
          </w:p>
        </w:tc>
        <w:tc>
          <w:tcPr>
            <w:tcW w:w="491" w:type="pct"/>
            <w:vAlign w:val="center"/>
          </w:tcPr>
          <w:p w:rsidR="00972796" w:rsidRPr="005E5C25" w:rsidRDefault="00972796" w:rsidP="00BF0554">
            <w:pPr>
              <w:spacing w:line="340" w:lineRule="exact"/>
              <w:jc w:val="center"/>
              <w:rPr>
                <w:sz w:val="22"/>
              </w:rPr>
            </w:pPr>
            <w:r w:rsidRPr="005E5C25">
              <w:rPr>
                <w:sz w:val="22"/>
              </w:rPr>
              <w:t>120</w:t>
            </w:r>
          </w:p>
        </w:tc>
        <w:tc>
          <w:tcPr>
            <w:tcW w:w="735" w:type="pct"/>
            <w:vAlign w:val="center"/>
          </w:tcPr>
          <w:p w:rsidR="00972796" w:rsidRPr="005E5C25" w:rsidRDefault="00972796" w:rsidP="00BF0554">
            <w:pPr>
              <w:spacing w:line="340" w:lineRule="exact"/>
              <w:rPr>
                <w:b/>
                <w:sz w:val="22"/>
              </w:rPr>
            </w:pPr>
            <w:r w:rsidRPr="005E5C25">
              <w:rPr>
                <w:b/>
                <w:sz w:val="22"/>
              </w:rPr>
              <w:t>調查</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高階女性就業之困境－許多女性因家庭因素，阻礙其升遷及專業能力發展。</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121</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派遣人力勞動條件及職場安全之保障，明顯不足。</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其他</w:t>
            </w:r>
          </w:p>
        </w:tc>
        <w:tc>
          <w:tcPr>
            <w:tcW w:w="491" w:type="pct"/>
            <w:vAlign w:val="center"/>
          </w:tcPr>
          <w:p w:rsidR="00972796" w:rsidRPr="005E5C25" w:rsidRDefault="00972796" w:rsidP="00BF0554">
            <w:pPr>
              <w:spacing w:line="340" w:lineRule="exact"/>
              <w:jc w:val="center"/>
              <w:rPr>
                <w:sz w:val="22"/>
              </w:rPr>
            </w:pPr>
            <w:r w:rsidRPr="005E5C25">
              <w:rPr>
                <w:sz w:val="22"/>
              </w:rPr>
              <w:t>121</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受暴及弱勢處境婦女就業，缺乏完善的就業促進機制與資源。</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123</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對於校園未成年性侵害、性騷擾、性霸凌事件加害人之處遇配套措施及提供被害人協助不足，未能妥善保障婦女人權。</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性侵害</w:t>
            </w:r>
          </w:p>
          <w:p w:rsidR="00972796" w:rsidRPr="005E5C25" w:rsidRDefault="00972796" w:rsidP="00BF0554">
            <w:pPr>
              <w:spacing w:line="340" w:lineRule="exact"/>
              <w:rPr>
                <w:sz w:val="22"/>
              </w:rPr>
            </w:pPr>
            <w:r w:rsidRPr="005E5C25">
              <w:rPr>
                <w:sz w:val="22"/>
              </w:rPr>
              <w:t>性騷擾</w:t>
            </w:r>
          </w:p>
        </w:tc>
        <w:tc>
          <w:tcPr>
            <w:tcW w:w="491" w:type="pct"/>
            <w:vAlign w:val="center"/>
          </w:tcPr>
          <w:p w:rsidR="00972796" w:rsidRPr="005E5C25" w:rsidRDefault="00972796" w:rsidP="00BF0554">
            <w:pPr>
              <w:spacing w:line="340" w:lineRule="exact"/>
              <w:jc w:val="center"/>
              <w:rPr>
                <w:sz w:val="22"/>
              </w:rPr>
            </w:pPr>
            <w:r w:rsidRPr="005E5C25">
              <w:rPr>
                <w:sz w:val="22"/>
              </w:rPr>
              <w:t>125</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外籍配偶申請歸化我國國籍之測驗題目與字彙過於艱難，不利外籍配偶取得資格。</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127</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現行多元文化教材，內容差異太大，令人有莫衷一是之感，應謀改進。</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128</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外籍配偶於識字班「中輟」的現</w:t>
            </w:r>
            <w:r w:rsidRPr="005E5C25">
              <w:rPr>
                <w:sz w:val="22"/>
              </w:rPr>
              <w:lastRenderedPageBreak/>
              <w:t>象屢見不鮮，甚或根本無法出來學習。</w:t>
            </w:r>
          </w:p>
        </w:tc>
        <w:tc>
          <w:tcPr>
            <w:tcW w:w="245" w:type="pct"/>
            <w:vAlign w:val="center"/>
          </w:tcPr>
          <w:p w:rsidR="00972796" w:rsidRPr="005E5C25" w:rsidRDefault="00972796" w:rsidP="00BF0554">
            <w:pPr>
              <w:spacing w:line="340" w:lineRule="exact"/>
              <w:jc w:val="center"/>
              <w:rPr>
                <w:sz w:val="22"/>
              </w:rPr>
            </w:pPr>
            <w:r w:rsidRPr="005E5C25">
              <w:rPr>
                <w:sz w:val="22"/>
              </w:rPr>
              <w:lastRenderedPageBreak/>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128</w:t>
            </w:r>
          </w:p>
        </w:tc>
        <w:tc>
          <w:tcPr>
            <w:tcW w:w="735" w:type="pct"/>
            <w:vAlign w:val="center"/>
          </w:tcPr>
          <w:p w:rsidR="00972796" w:rsidRPr="005E5C25" w:rsidRDefault="00972796" w:rsidP="00BF0554">
            <w:pPr>
              <w:spacing w:line="340" w:lineRule="exact"/>
              <w:rPr>
                <w:sz w:val="22"/>
              </w:rPr>
            </w:pPr>
            <w:r w:rsidRPr="005E5C25">
              <w:rPr>
                <w:sz w:val="22"/>
              </w:rPr>
              <w:t>函請參</w:t>
            </w:r>
            <w:r w:rsidRPr="005E5C25">
              <w:rPr>
                <w:sz w:val="22"/>
              </w:rPr>
              <w:lastRenderedPageBreak/>
              <w:t>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雇主仍會捨棄性平法規定之懷孕相關措施，反以勞基法規定終止懷孕員工勞動契約或拒絕育嬰留職停薪期滿之復職。</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129</w:t>
            </w:r>
          </w:p>
        </w:tc>
        <w:tc>
          <w:tcPr>
            <w:tcW w:w="735" w:type="pct"/>
            <w:vAlign w:val="center"/>
          </w:tcPr>
          <w:p w:rsidR="00972796" w:rsidRPr="005E5C25" w:rsidRDefault="00972796" w:rsidP="00BF0554">
            <w:pPr>
              <w:spacing w:line="340" w:lineRule="exact"/>
              <w:rPr>
                <w:sz w:val="22"/>
              </w:rPr>
            </w:pPr>
            <w:r w:rsidRPr="005E5C25">
              <w:rPr>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臺灣只有</w:t>
            </w:r>
            <w:r w:rsidR="003C47B5">
              <w:rPr>
                <w:rFonts w:hint="eastAsia"/>
                <w:sz w:val="22"/>
              </w:rPr>
              <w:t>2</w:t>
            </w:r>
            <w:r w:rsidRPr="005E5C25">
              <w:rPr>
                <w:sz w:val="22"/>
              </w:rPr>
              <w:t>個月的產假，而大部分已開發國家的給薪產假都在</w:t>
            </w:r>
            <w:r w:rsidRPr="005E5C25">
              <w:rPr>
                <w:sz w:val="22"/>
              </w:rPr>
              <w:t>3</w:t>
            </w:r>
            <w:r w:rsidRPr="005E5C25">
              <w:rPr>
                <w:sz w:val="22"/>
              </w:rPr>
              <w:t>個月以上，國際勞工組織的標準則是</w:t>
            </w:r>
            <w:r w:rsidRPr="005E5C25">
              <w:rPr>
                <w:sz w:val="22"/>
              </w:rPr>
              <w:t>14</w:t>
            </w:r>
            <w:r w:rsidRPr="005E5C25">
              <w:rPr>
                <w:sz w:val="22"/>
              </w:rPr>
              <w:t>週。</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130</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併議題</w:t>
            </w:r>
            <w:r w:rsidRPr="005E5C25">
              <w:rPr>
                <w:sz w:val="22"/>
              </w:rPr>
              <w:t>55</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外籍與大陸配偶無工作者的人數多於有工作者，顯示外籍與大陸配偶在臺就業不易。</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132</w:t>
            </w:r>
          </w:p>
        </w:tc>
        <w:tc>
          <w:tcPr>
            <w:tcW w:w="735" w:type="pct"/>
            <w:vAlign w:val="center"/>
          </w:tcPr>
          <w:p w:rsidR="00972796" w:rsidRPr="005E5C25" w:rsidRDefault="00972796" w:rsidP="00BF0554">
            <w:pPr>
              <w:spacing w:line="340" w:lineRule="exact"/>
              <w:rPr>
                <w:sz w:val="22"/>
              </w:rPr>
            </w:pPr>
            <w:r w:rsidRPr="005E5C25">
              <w:rPr>
                <w:color w:val="002060"/>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101</w:t>
            </w:r>
            <w:r w:rsidRPr="005E5C25">
              <w:rPr>
                <w:sz w:val="22"/>
              </w:rPr>
              <w:t>年事業單位提供婦女之相關假別，除了產假有</w:t>
            </w:r>
            <w:r w:rsidRPr="005E5C25">
              <w:rPr>
                <w:sz w:val="22"/>
              </w:rPr>
              <w:t>96.8%</w:t>
            </w:r>
            <w:r w:rsidRPr="005E5C25">
              <w:rPr>
                <w:sz w:val="22"/>
              </w:rPr>
              <w:t>提供，其餘假別（如生理假、流產假等）的提供僅占近</w:t>
            </w:r>
            <w:r w:rsidRPr="005E5C25">
              <w:rPr>
                <w:sz w:val="22"/>
              </w:rPr>
              <w:t>4</w:t>
            </w:r>
            <w:r w:rsidRPr="005E5C25">
              <w:rPr>
                <w:sz w:val="22"/>
              </w:rPr>
              <w:t>到</w:t>
            </w:r>
            <w:r w:rsidRPr="005E5C25">
              <w:rPr>
                <w:sz w:val="22"/>
              </w:rPr>
              <w:t>6</w:t>
            </w:r>
            <w:r w:rsidRPr="005E5C25">
              <w:rPr>
                <w:sz w:val="22"/>
              </w:rPr>
              <w:t>成。</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133</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併議題</w:t>
            </w:r>
            <w:r w:rsidRPr="005E5C25">
              <w:rPr>
                <w:sz w:val="22"/>
              </w:rPr>
              <w:t>53</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建立族群平等與互相尊重的文化包容力，應破除單方面側重於讓外籍配偶適應臺灣文化的努力方向，積極推動社會教育，以期民眾對多元文化的深入認識與欣賞接納。</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外籍配偶</w:t>
            </w:r>
          </w:p>
        </w:tc>
        <w:tc>
          <w:tcPr>
            <w:tcW w:w="491" w:type="pct"/>
            <w:vAlign w:val="center"/>
          </w:tcPr>
          <w:p w:rsidR="00972796" w:rsidRPr="005E5C25" w:rsidRDefault="00972796" w:rsidP="00BF0554">
            <w:pPr>
              <w:spacing w:line="340" w:lineRule="exact"/>
              <w:jc w:val="center"/>
              <w:rPr>
                <w:sz w:val="22"/>
              </w:rPr>
            </w:pPr>
            <w:r w:rsidRPr="005E5C25">
              <w:rPr>
                <w:sz w:val="22"/>
              </w:rPr>
              <w:t>133</w:t>
            </w:r>
          </w:p>
        </w:tc>
        <w:tc>
          <w:tcPr>
            <w:tcW w:w="735" w:type="pct"/>
            <w:vAlign w:val="center"/>
          </w:tcPr>
          <w:p w:rsidR="00972796" w:rsidRPr="005E5C25" w:rsidRDefault="00972796" w:rsidP="00BF0554">
            <w:pPr>
              <w:spacing w:line="340" w:lineRule="exact"/>
              <w:rPr>
                <w:sz w:val="22"/>
              </w:rPr>
            </w:pPr>
            <w:r w:rsidRPr="005E5C25">
              <w:rPr>
                <w:color w:val="002060"/>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參照國外建立中等學校及大專院校約會暴力防治政策，增加學校學輔導工作人力以因應相關問題，並強化教職員工相關防治</w:t>
            </w:r>
            <w:r w:rsidRPr="005E5C25">
              <w:rPr>
                <w:sz w:val="22"/>
              </w:rPr>
              <w:lastRenderedPageBreak/>
              <w:t>處遇措施訓練。</w:t>
            </w:r>
          </w:p>
        </w:tc>
        <w:tc>
          <w:tcPr>
            <w:tcW w:w="245" w:type="pct"/>
            <w:vAlign w:val="center"/>
          </w:tcPr>
          <w:p w:rsidR="00972796" w:rsidRPr="005E5C25" w:rsidRDefault="00972796" w:rsidP="00BF0554">
            <w:pPr>
              <w:spacing w:line="340" w:lineRule="exact"/>
              <w:jc w:val="center"/>
              <w:rPr>
                <w:sz w:val="22"/>
              </w:rPr>
            </w:pPr>
            <w:r w:rsidRPr="005E5C25">
              <w:rPr>
                <w:sz w:val="22"/>
              </w:rPr>
              <w:lastRenderedPageBreak/>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家庭暴力</w:t>
            </w:r>
          </w:p>
        </w:tc>
        <w:tc>
          <w:tcPr>
            <w:tcW w:w="491" w:type="pct"/>
            <w:vAlign w:val="center"/>
          </w:tcPr>
          <w:p w:rsidR="00972796" w:rsidRPr="005E5C25" w:rsidRDefault="00972796" w:rsidP="00BF0554">
            <w:pPr>
              <w:spacing w:line="340" w:lineRule="exact"/>
              <w:jc w:val="center"/>
              <w:rPr>
                <w:sz w:val="22"/>
              </w:rPr>
            </w:pPr>
            <w:r w:rsidRPr="005E5C25">
              <w:rPr>
                <w:sz w:val="22"/>
              </w:rPr>
              <w:t>135</w:t>
            </w:r>
          </w:p>
        </w:tc>
        <w:tc>
          <w:tcPr>
            <w:tcW w:w="735" w:type="pct"/>
            <w:vAlign w:val="center"/>
          </w:tcPr>
          <w:p w:rsidR="00972796" w:rsidRPr="005E5C25" w:rsidRDefault="00972796" w:rsidP="00BF0554">
            <w:pPr>
              <w:spacing w:line="340" w:lineRule="exact"/>
              <w:rPr>
                <w:sz w:val="22"/>
              </w:rPr>
            </w:pPr>
            <w:r w:rsidRPr="005E5C25">
              <w:rPr>
                <w:color w:val="002060"/>
                <w:sz w:val="22"/>
              </w:rPr>
              <w:t>函請參考</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勞委會應強化辦理各企業及職業工會在性騷擾防治政策的訓練與宣導工作，以防治性騷擾事件的發生。</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性騷擾</w:t>
            </w:r>
          </w:p>
        </w:tc>
        <w:tc>
          <w:tcPr>
            <w:tcW w:w="491" w:type="pct"/>
            <w:vAlign w:val="center"/>
          </w:tcPr>
          <w:p w:rsidR="00972796" w:rsidRPr="005E5C25" w:rsidRDefault="00972796" w:rsidP="00BF0554">
            <w:pPr>
              <w:spacing w:line="340" w:lineRule="exact"/>
              <w:jc w:val="center"/>
              <w:rPr>
                <w:sz w:val="22"/>
              </w:rPr>
            </w:pPr>
            <w:r w:rsidRPr="005E5C25">
              <w:rPr>
                <w:sz w:val="22"/>
              </w:rPr>
              <w:t>136</w:t>
            </w:r>
          </w:p>
        </w:tc>
        <w:tc>
          <w:tcPr>
            <w:tcW w:w="735" w:type="pct"/>
            <w:vAlign w:val="center"/>
          </w:tcPr>
          <w:p w:rsidR="00972796" w:rsidRPr="005E5C25" w:rsidRDefault="00972796" w:rsidP="00BF0554">
            <w:pPr>
              <w:spacing w:line="340" w:lineRule="exact"/>
              <w:rPr>
                <w:sz w:val="22"/>
              </w:rPr>
            </w:pPr>
            <w:r w:rsidRPr="005E5C25">
              <w:rPr>
                <w:sz w:val="22"/>
              </w:rPr>
              <w:t>併相關調查案處理</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在勞動統計上，女性身心障礙者就業率與其他人有很大的差距，但是國家沒有採取任何措施去了解及改善。</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有</w:t>
            </w:r>
          </w:p>
        </w:tc>
        <w:tc>
          <w:tcPr>
            <w:tcW w:w="769" w:type="pct"/>
            <w:vAlign w:val="center"/>
          </w:tcPr>
          <w:p w:rsidR="00972796" w:rsidRPr="005E5C25" w:rsidRDefault="00972796" w:rsidP="00BF0554">
            <w:pPr>
              <w:spacing w:line="340" w:lineRule="exact"/>
              <w:rPr>
                <w:sz w:val="22"/>
              </w:rPr>
            </w:pPr>
            <w:r w:rsidRPr="005E5C25">
              <w:rPr>
                <w:sz w:val="22"/>
              </w:rPr>
              <w:t>身心障礙</w:t>
            </w:r>
          </w:p>
        </w:tc>
        <w:tc>
          <w:tcPr>
            <w:tcW w:w="491" w:type="pct"/>
            <w:vAlign w:val="center"/>
          </w:tcPr>
          <w:p w:rsidR="00972796" w:rsidRPr="005E5C25" w:rsidRDefault="00972796" w:rsidP="00BF0554">
            <w:pPr>
              <w:spacing w:line="340" w:lineRule="exact"/>
              <w:jc w:val="center"/>
              <w:rPr>
                <w:sz w:val="22"/>
              </w:rPr>
            </w:pPr>
            <w:r w:rsidRPr="005E5C25">
              <w:rPr>
                <w:sz w:val="22"/>
              </w:rPr>
              <w:t>137</w:t>
            </w:r>
          </w:p>
        </w:tc>
        <w:tc>
          <w:tcPr>
            <w:tcW w:w="735" w:type="pct"/>
            <w:vAlign w:val="center"/>
          </w:tcPr>
          <w:p w:rsidR="00972796" w:rsidRPr="005E5C25" w:rsidRDefault="00972796" w:rsidP="00BF0554">
            <w:pPr>
              <w:spacing w:line="340" w:lineRule="exact"/>
              <w:rPr>
                <w:b/>
                <w:sz w:val="22"/>
              </w:rPr>
            </w:pPr>
            <w:r w:rsidRPr="005E5C25">
              <w:rPr>
                <w:b/>
                <w:sz w:val="22"/>
              </w:rPr>
              <w:t>調查</w:t>
            </w:r>
          </w:p>
          <w:p w:rsidR="00972796" w:rsidRPr="005E5C25" w:rsidRDefault="00972796" w:rsidP="00BF0554">
            <w:pPr>
              <w:spacing w:line="340" w:lineRule="exact"/>
              <w:rPr>
                <w:sz w:val="22"/>
              </w:rPr>
            </w:pPr>
            <w:r w:rsidRPr="005E5C25">
              <w:rPr>
                <w:sz w:val="22"/>
              </w:rPr>
              <w:t>併議題</w:t>
            </w:r>
            <w:r w:rsidRPr="005E5C25">
              <w:rPr>
                <w:sz w:val="22"/>
              </w:rPr>
              <w:t>5</w:t>
            </w:r>
          </w:p>
        </w:tc>
      </w:tr>
      <w:tr w:rsidR="00972796" w:rsidRPr="005E5C25" w:rsidTr="00BF0554">
        <w:tc>
          <w:tcPr>
            <w:tcW w:w="305" w:type="pct"/>
            <w:vAlign w:val="center"/>
          </w:tcPr>
          <w:p w:rsidR="00972796" w:rsidRPr="005E5C25" w:rsidRDefault="00972796" w:rsidP="000D1FD8">
            <w:pPr>
              <w:numPr>
                <w:ilvl w:val="0"/>
                <w:numId w:val="171"/>
              </w:numPr>
              <w:spacing w:line="340" w:lineRule="exact"/>
              <w:ind w:left="0" w:firstLine="0"/>
              <w:jc w:val="center"/>
              <w:rPr>
                <w:sz w:val="22"/>
              </w:rPr>
            </w:pPr>
          </w:p>
        </w:tc>
        <w:tc>
          <w:tcPr>
            <w:tcW w:w="2209" w:type="pct"/>
            <w:vAlign w:val="center"/>
          </w:tcPr>
          <w:p w:rsidR="00972796" w:rsidRPr="005E5C25" w:rsidRDefault="00972796" w:rsidP="00BF0554">
            <w:pPr>
              <w:spacing w:line="340" w:lineRule="exact"/>
              <w:rPr>
                <w:sz w:val="22"/>
              </w:rPr>
            </w:pPr>
            <w:r w:rsidRPr="005E5C25">
              <w:rPr>
                <w:sz w:val="22"/>
              </w:rPr>
              <w:t>非正式勞動力人口婦女居多，導致婦女處境困窘。</w:t>
            </w:r>
          </w:p>
        </w:tc>
        <w:tc>
          <w:tcPr>
            <w:tcW w:w="245" w:type="pct"/>
            <w:vAlign w:val="center"/>
          </w:tcPr>
          <w:p w:rsidR="00972796" w:rsidRPr="005E5C25" w:rsidRDefault="00972796" w:rsidP="00BF0554">
            <w:pPr>
              <w:spacing w:line="340" w:lineRule="exact"/>
              <w:jc w:val="center"/>
              <w:rPr>
                <w:sz w:val="22"/>
              </w:rPr>
            </w:pPr>
            <w:r w:rsidRPr="005E5C25">
              <w:rPr>
                <w:sz w:val="22"/>
              </w:rPr>
              <w:t>4</w:t>
            </w:r>
          </w:p>
        </w:tc>
        <w:tc>
          <w:tcPr>
            <w:tcW w:w="245" w:type="pct"/>
            <w:vAlign w:val="center"/>
          </w:tcPr>
          <w:p w:rsidR="00972796" w:rsidRPr="005E5C25" w:rsidRDefault="00972796" w:rsidP="00BF0554">
            <w:pPr>
              <w:spacing w:line="340" w:lineRule="exact"/>
              <w:jc w:val="center"/>
              <w:rPr>
                <w:sz w:val="22"/>
              </w:rPr>
            </w:pPr>
            <w:r w:rsidRPr="005E5C25">
              <w:rPr>
                <w:sz w:val="22"/>
              </w:rPr>
              <w:t>無</w:t>
            </w:r>
          </w:p>
        </w:tc>
        <w:tc>
          <w:tcPr>
            <w:tcW w:w="769" w:type="pct"/>
            <w:vAlign w:val="center"/>
          </w:tcPr>
          <w:p w:rsidR="00972796" w:rsidRPr="005E5C25" w:rsidRDefault="00972796" w:rsidP="00BF0554">
            <w:pPr>
              <w:spacing w:line="340" w:lineRule="exact"/>
              <w:rPr>
                <w:sz w:val="22"/>
              </w:rPr>
            </w:pPr>
            <w:r w:rsidRPr="005E5C25">
              <w:rPr>
                <w:sz w:val="22"/>
              </w:rPr>
              <w:t>性別歧視</w:t>
            </w:r>
          </w:p>
        </w:tc>
        <w:tc>
          <w:tcPr>
            <w:tcW w:w="491" w:type="pct"/>
            <w:vAlign w:val="center"/>
          </w:tcPr>
          <w:p w:rsidR="00972796" w:rsidRPr="005E5C25" w:rsidRDefault="00972796" w:rsidP="00BF0554">
            <w:pPr>
              <w:spacing w:line="340" w:lineRule="exact"/>
              <w:jc w:val="center"/>
              <w:rPr>
                <w:sz w:val="22"/>
              </w:rPr>
            </w:pPr>
            <w:r w:rsidRPr="005E5C25">
              <w:rPr>
                <w:sz w:val="22"/>
              </w:rPr>
              <w:t>138</w:t>
            </w:r>
          </w:p>
        </w:tc>
        <w:tc>
          <w:tcPr>
            <w:tcW w:w="735" w:type="pct"/>
            <w:vAlign w:val="center"/>
          </w:tcPr>
          <w:p w:rsidR="00972796" w:rsidRPr="005E5C25" w:rsidRDefault="00972796" w:rsidP="00BF0554">
            <w:pPr>
              <w:spacing w:line="340" w:lineRule="exact"/>
              <w:rPr>
                <w:sz w:val="22"/>
              </w:rPr>
            </w:pPr>
            <w:r w:rsidRPr="005E5C25">
              <w:rPr>
                <w:sz w:val="22"/>
              </w:rPr>
              <w:t>函請參考</w:t>
            </w:r>
          </w:p>
        </w:tc>
      </w:tr>
    </w:tbl>
    <w:p w:rsidR="00972796" w:rsidRPr="004A60BA" w:rsidRDefault="00972796" w:rsidP="004974D9">
      <w:pPr>
        <w:pStyle w:val="afff6"/>
        <w:spacing w:before="360" w:after="180"/>
      </w:pPr>
      <w:r w:rsidRPr="004A60BA">
        <w:br w:type="page"/>
      </w:r>
      <w:bookmarkStart w:id="112" w:name="_Toc379461810"/>
      <w:bookmarkStart w:id="113" w:name="_Toc381198491"/>
      <w:r w:rsidR="005F61A6">
        <w:rPr>
          <w:noProof/>
        </w:rPr>
        <w:lastRenderedPageBreak/>
        <w:drawing>
          <wp:anchor distT="0" distB="0" distL="114300" distR="114300" simplePos="0" relativeHeight="251693056" behindDoc="1" locked="0" layoutInCell="1" allowOverlap="1">
            <wp:simplePos x="0" y="0"/>
            <wp:positionH relativeFrom="column">
              <wp:posOffset>0</wp:posOffset>
            </wp:positionH>
            <wp:positionV relativeFrom="paragraph">
              <wp:posOffset>309880</wp:posOffset>
            </wp:positionV>
            <wp:extent cx="4610100" cy="292100"/>
            <wp:effectExtent l="19050" t="0" r="0" b="0"/>
            <wp:wrapNone/>
            <wp:docPr id="143" name="圖片 143"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Pr="004A60BA">
        <w:t>問題與討論發言議題彙總表</w:t>
      </w:r>
      <w:bookmarkEnd w:id="112"/>
      <w:bookmarkEnd w:id="113"/>
    </w:p>
    <w:p w:rsidR="00972796" w:rsidRPr="004A60BA" w:rsidRDefault="00972796" w:rsidP="008048B2">
      <w:pPr>
        <w:pStyle w:val="afff0"/>
        <w:spacing w:before="360" w:after="180"/>
      </w:pPr>
      <w:r w:rsidRPr="004A60BA">
        <w:t>監察院</w:t>
      </w:r>
      <w:r w:rsidRPr="004A60BA">
        <w:t>102</w:t>
      </w:r>
      <w:r w:rsidRPr="004A60BA">
        <w:t>年婦女人權</w:t>
      </w:r>
      <w:r w:rsidR="00646832">
        <w:rPr>
          <w:rFonts w:hint="eastAsia"/>
        </w:rPr>
        <w:t>保障</w:t>
      </w:r>
      <w:r w:rsidRPr="004A60BA">
        <w:t>實務研討會「問題與討論」發言議題彙總表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
        <w:gridCol w:w="3741"/>
        <w:gridCol w:w="475"/>
        <w:gridCol w:w="437"/>
        <w:gridCol w:w="1297"/>
        <w:gridCol w:w="1079"/>
      </w:tblGrid>
      <w:tr w:rsidR="00972796" w:rsidRPr="008048B2" w:rsidTr="008048B2">
        <w:trPr>
          <w:tblHeader/>
        </w:trPr>
        <w:tc>
          <w:tcPr>
            <w:tcW w:w="299" w:type="pct"/>
            <w:vAlign w:val="center"/>
          </w:tcPr>
          <w:p w:rsidR="00972796" w:rsidRPr="008048B2" w:rsidRDefault="00972796" w:rsidP="008048B2">
            <w:pPr>
              <w:spacing w:line="320" w:lineRule="exact"/>
              <w:jc w:val="center"/>
              <w:rPr>
                <w:b/>
                <w:sz w:val="22"/>
              </w:rPr>
            </w:pPr>
            <w:r w:rsidRPr="008048B2">
              <w:rPr>
                <w:b/>
                <w:sz w:val="22"/>
              </w:rPr>
              <w:t>序號</w:t>
            </w:r>
          </w:p>
        </w:tc>
        <w:tc>
          <w:tcPr>
            <w:tcW w:w="2505" w:type="pct"/>
            <w:vAlign w:val="center"/>
          </w:tcPr>
          <w:p w:rsidR="00972796" w:rsidRPr="008048B2" w:rsidRDefault="00972796" w:rsidP="008048B2">
            <w:pPr>
              <w:spacing w:line="320" w:lineRule="exact"/>
              <w:jc w:val="center"/>
              <w:rPr>
                <w:b/>
                <w:sz w:val="22"/>
              </w:rPr>
            </w:pPr>
            <w:r w:rsidRPr="008048B2">
              <w:rPr>
                <w:b/>
                <w:sz w:val="22"/>
              </w:rPr>
              <w:t>案</w:t>
            </w:r>
            <w:r w:rsidRPr="008048B2">
              <w:rPr>
                <w:b/>
                <w:sz w:val="22"/>
              </w:rPr>
              <w:t xml:space="preserve">    </w:t>
            </w:r>
            <w:r w:rsidRPr="008048B2">
              <w:rPr>
                <w:b/>
                <w:sz w:val="22"/>
              </w:rPr>
              <w:t>由</w:t>
            </w:r>
          </w:p>
        </w:tc>
        <w:tc>
          <w:tcPr>
            <w:tcW w:w="319" w:type="pct"/>
            <w:vAlign w:val="center"/>
          </w:tcPr>
          <w:p w:rsidR="00972796" w:rsidRPr="00666529" w:rsidRDefault="00972796" w:rsidP="000D1FD8">
            <w:pPr>
              <w:spacing w:line="320" w:lineRule="exact"/>
              <w:jc w:val="center"/>
              <w:rPr>
                <w:b/>
                <w:sz w:val="22"/>
              </w:rPr>
            </w:pPr>
            <w:r w:rsidRPr="00666529">
              <w:rPr>
                <w:b/>
                <w:sz w:val="22"/>
              </w:rPr>
              <w:t>場次</w:t>
            </w:r>
          </w:p>
        </w:tc>
        <w:tc>
          <w:tcPr>
            <w:tcW w:w="285" w:type="pct"/>
            <w:vAlign w:val="center"/>
          </w:tcPr>
          <w:p w:rsidR="00972796" w:rsidRPr="008048B2" w:rsidRDefault="00972796" w:rsidP="008048B2">
            <w:pPr>
              <w:spacing w:line="320" w:lineRule="exact"/>
              <w:jc w:val="center"/>
              <w:rPr>
                <w:b/>
                <w:sz w:val="22"/>
              </w:rPr>
            </w:pPr>
            <w:r w:rsidRPr="008048B2">
              <w:rPr>
                <w:b/>
                <w:sz w:val="22"/>
              </w:rPr>
              <w:t>前案</w:t>
            </w:r>
          </w:p>
        </w:tc>
        <w:tc>
          <w:tcPr>
            <w:tcW w:w="869" w:type="pct"/>
            <w:vAlign w:val="center"/>
          </w:tcPr>
          <w:p w:rsidR="00972796" w:rsidRPr="008048B2" w:rsidRDefault="00972796" w:rsidP="008048B2">
            <w:pPr>
              <w:spacing w:line="320" w:lineRule="exact"/>
              <w:jc w:val="center"/>
              <w:rPr>
                <w:b/>
                <w:sz w:val="22"/>
              </w:rPr>
            </w:pPr>
            <w:r w:rsidRPr="008048B2">
              <w:rPr>
                <w:b/>
                <w:sz w:val="22"/>
              </w:rPr>
              <w:t>問題類型</w:t>
            </w:r>
          </w:p>
        </w:tc>
        <w:tc>
          <w:tcPr>
            <w:tcW w:w="724" w:type="pct"/>
            <w:vAlign w:val="center"/>
          </w:tcPr>
          <w:p w:rsidR="00972796" w:rsidRPr="008048B2" w:rsidRDefault="00972796" w:rsidP="008048B2">
            <w:pPr>
              <w:spacing w:line="320" w:lineRule="exact"/>
              <w:jc w:val="center"/>
              <w:rPr>
                <w:b/>
                <w:sz w:val="22"/>
              </w:rPr>
            </w:pPr>
            <w:r w:rsidRPr="008048B2">
              <w:rPr>
                <w:b/>
                <w:sz w:val="22"/>
              </w:rPr>
              <w:t>建議處理方式</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rPr>
                <w:sz w:val="22"/>
              </w:rPr>
            </w:pPr>
            <w:r w:rsidRPr="008048B2">
              <w:rPr>
                <w:sz w:val="22"/>
              </w:rPr>
              <w:t>聯合國《消除對婦女一切形式歧視公約》（</w:t>
            </w:r>
            <w:r w:rsidRPr="008048B2">
              <w:rPr>
                <w:sz w:val="22"/>
              </w:rPr>
              <w:t>CEDAW</w:t>
            </w:r>
            <w:r w:rsidRPr="008048B2">
              <w:rPr>
                <w:sz w:val="22"/>
              </w:rPr>
              <w:t>）已具有國內法律之效力，政府應有正式機制回應該公約之監督及執行。</w:t>
            </w:r>
          </w:p>
        </w:tc>
        <w:tc>
          <w:tcPr>
            <w:tcW w:w="319" w:type="pct"/>
            <w:vAlign w:val="center"/>
          </w:tcPr>
          <w:p w:rsidR="00972796" w:rsidRPr="00666529" w:rsidRDefault="00972796" w:rsidP="000D1FD8">
            <w:pPr>
              <w:spacing w:line="320" w:lineRule="exact"/>
              <w:jc w:val="center"/>
              <w:rPr>
                <w:sz w:val="22"/>
              </w:rPr>
            </w:pPr>
            <w:r w:rsidRPr="00666529">
              <w:rPr>
                <w:sz w:val="22"/>
              </w:rPr>
              <w:t>1</w:t>
            </w:r>
          </w:p>
        </w:tc>
        <w:tc>
          <w:tcPr>
            <w:tcW w:w="285" w:type="pct"/>
            <w:vAlign w:val="center"/>
          </w:tcPr>
          <w:p w:rsidR="00972796" w:rsidRPr="008048B2" w:rsidRDefault="00972796" w:rsidP="008048B2">
            <w:pPr>
              <w:spacing w:line="320" w:lineRule="exact"/>
              <w:rPr>
                <w:sz w:val="22"/>
              </w:rPr>
            </w:pP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rPr>
                <w:sz w:val="22"/>
              </w:rPr>
            </w:pPr>
            <w:r w:rsidRPr="008048B2">
              <w:rPr>
                <w:sz w:val="22"/>
              </w:rPr>
              <w:t>因應少子化，政府政策多著重於推展子女生育之活動及已婚者之保護，允宜加強辦理幸福婚姻之推廣。</w:t>
            </w:r>
          </w:p>
        </w:tc>
        <w:tc>
          <w:tcPr>
            <w:tcW w:w="319" w:type="pct"/>
            <w:vAlign w:val="center"/>
          </w:tcPr>
          <w:p w:rsidR="00972796" w:rsidRPr="00666529" w:rsidRDefault="00972796" w:rsidP="000D1FD8">
            <w:pPr>
              <w:spacing w:line="320" w:lineRule="exact"/>
              <w:jc w:val="center"/>
              <w:rPr>
                <w:sz w:val="22"/>
              </w:rPr>
            </w:pPr>
            <w:r w:rsidRPr="00666529">
              <w:rPr>
                <w:sz w:val="22"/>
              </w:rPr>
              <w:t>1</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rPr>
                <w:sz w:val="22"/>
              </w:rPr>
            </w:pPr>
            <w:r w:rsidRPr="008048B2">
              <w:rPr>
                <w:sz w:val="22"/>
              </w:rPr>
              <w:t>家庭暴力之加害人處遇薄弱，相關處置應積極且加強辦理。</w:t>
            </w:r>
          </w:p>
        </w:tc>
        <w:tc>
          <w:tcPr>
            <w:tcW w:w="319" w:type="pct"/>
            <w:vAlign w:val="center"/>
          </w:tcPr>
          <w:p w:rsidR="00972796" w:rsidRPr="00666529" w:rsidRDefault="00972796" w:rsidP="000D1FD8">
            <w:pPr>
              <w:spacing w:line="320" w:lineRule="exact"/>
              <w:jc w:val="center"/>
              <w:rPr>
                <w:sz w:val="22"/>
              </w:rPr>
            </w:pPr>
            <w:r w:rsidRPr="00666529">
              <w:rPr>
                <w:sz w:val="22"/>
              </w:rPr>
              <w:t>1</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家庭暴力</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rPr>
                <w:sz w:val="22"/>
              </w:rPr>
            </w:pPr>
            <w:r w:rsidRPr="008048B2">
              <w:rPr>
                <w:sz w:val="22"/>
              </w:rPr>
              <w:t>衛生署對精神病患應研議及早啟動強制措施，積極介入處理，避免第一線之警察、社工、消防人員無法判斷是否為精神病患，而身陷危險。</w:t>
            </w:r>
          </w:p>
        </w:tc>
        <w:tc>
          <w:tcPr>
            <w:tcW w:w="319" w:type="pct"/>
            <w:vAlign w:val="center"/>
          </w:tcPr>
          <w:p w:rsidR="00972796" w:rsidRPr="00666529" w:rsidRDefault="00972796" w:rsidP="000D1FD8">
            <w:pPr>
              <w:spacing w:line="320" w:lineRule="exact"/>
              <w:jc w:val="center"/>
              <w:rPr>
                <w:sz w:val="22"/>
              </w:rPr>
            </w:pPr>
            <w:r w:rsidRPr="00666529">
              <w:rPr>
                <w:sz w:val="22"/>
              </w:rPr>
              <w:t>2</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身心障礙</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rPr>
                <w:sz w:val="22"/>
              </w:rPr>
            </w:pPr>
            <w:r w:rsidRPr="008048B2">
              <w:rPr>
                <w:sz w:val="22"/>
              </w:rPr>
              <w:t>人口販運被害人遭受性侵害之司法權保障不足。內政部移民署核發之停、居留證有效期僅</w:t>
            </w:r>
            <w:r w:rsidRPr="008048B2">
              <w:rPr>
                <w:sz w:val="22"/>
              </w:rPr>
              <w:t>6</w:t>
            </w:r>
            <w:r w:rsidRPr="008048B2">
              <w:rPr>
                <w:sz w:val="22"/>
              </w:rPr>
              <w:t>個月，勞委會所發之臨時工作證效期隨居留證，期限</w:t>
            </w:r>
            <w:r w:rsidR="003C47B5">
              <w:rPr>
                <w:rFonts w:hint="eastAsia"/>
                <w:sz w:val="22"/>
              </w:rPr>
              <w:t>屆滿</w:t>
            </w:r>
            <w:r w:rsidRPr="008048B2">
              <w:rPr>
                <w:sz w:val="22"/>
              </w:rPr>
              <w:t>被害人即須返國，被害人無法受到我國完整的司法權保護。</w:t>
            </w:r>
          </w:p>
        </w:tc>
        <w:tc>
          <w:tcPr>
            <w:tcW w:w="319" w:type="pct"/>
            <w:vAlign w:val="center"/>
          </w:tcPr>
          <w:p w:rsidR="00972796" w:rsidRPr="00666529" w:rsidRDefault="00972796" w:rsidP="000D1FD8">
            <w:pPr>
              <w:spacing w:line="320" w:lineRule="exact"/>
              <w:jc w:val="center"/>
              <w:rPr>
                <w:sz w:val="22"/>
              </w:rPr>
            </w:pPr>
            <w:r w:rsidRPr="00666529">
              <w:rPr>
                <w:sz w:val="22"/>
              </w:rPr>
              <w:t>2</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人口販運</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一、性別暴力被害人、加害人醫療經費支出統計付之闕如。</w:t>
            </w:r>
          </w:p>
          <w:p w:rsidR="00972796" w:rsidRPr="008048B2" w:rsidRDefault="00972796" w:rsidP="008048B2">
            <w:pPr>
              <w:spacing w:line="320" w:lineRule="exact"/>
              <w:ind w:left="441" w:hangingChars="200" w:hanging="441"/>
              <w:rPr>
                <w:sz w:val="22"/>
              </w:rPr>
            </w:pPr>
            <w:r w:rsidRPr="008048B2">
              <w:rPr>
                <w:sz w:val="22"/>
              </w:rPr>
              <w:lastRenderedPageBreak/>
              <w:t>二、驗傷單格式多年未修正，與實際需要不符。</w:t>
            </w:r>
          </w:p>
          <w:p w:rsidR="00972796" w:rsidRPr="008048B2" w:rsidRDefault="00972796" w:rsidP="008048B2">
            <w:pPr>
              <w:spacing w:line="320" w:lineRule="exact"/>
              <w:ind w:left="441" w:hangingChars="200" w:hanging="441"/>
              <w:rPr>
                <w:sz w:val="22"/>
              </w:rPr>
            </w:pPr>
            <w:r w:rsidRPr="008048B2">
              <w:rPr>
                <w:sz w:val="22"/>
              </w:rPr>
              <w:t>三、衛生署教育訓練內容應作滾動式修正，提高參訓率。</w:t>
            </w:r>
          </w:p>
          <w:p w:rsidR="00972796" w:rsidRPr="008048B2" w:rsidRDefault="00972796" w:rsidP="008048B2">
            <w:pPr>
              <w:spacing w:line="320" w:lineRule="exact"/>
              <w:ind w:left="441" w:hangingChars="200" w:hanging="441"/>
              <w:rPr>
                <w:sz w:val="22"/>
              </w:rPr>
            </w:pPr>
            <w:r w:rsidRPr="008048B2">
              <w:rPr>
                <w:sz w:val="22"/>
              </w:rPr>
              <w:t>四、緊急保護令被退件之原因，司法院應明確告知，俾利避免被退件而延誤。</w:t>
            </w:r>
          </w:p>
          <w:p w:rsidR="00972796" w:rsidRPr="008048B2" w:rsidRDefault="00972796" w:rsidP="008048B2">
            <w:pPr>
              <w:spacing w:line="320" w:lineRule="exact"/>
              <w:ind w:left="441" w:hangingChars="200" w:hanging="441"/>
              <w:rPr>
                <w:sz w:val="22"/>
              </w:rPr>
            </w:pPr>
            <w:r w:rsidRPr="008048B2">
              <w:rPr>
                <w:sz w:val="22"/>
              </w:rPr>
              <w:t>五、家事事件法通過後，被害人開庭時須社工陪同，社工人力嚴重不足。</w:t>
            </w:r>
          </w:p>
          <w:p w:rsidR="00972796" w:rsidRPr="008048B2" w:rsidRDefault="00972796" w:rsidP="008048B2">
            <w:pPr>
              <w:spacing w:line="320" w:lineRule="exact"/>
              <w:ind w:left="441" w:hangingChars="200" w:hanging="441"/>
              <w:rPr>
                <w:sz w:val="22"/>
              </w:rPr>
            </w:pPr>
            <w:r w:rsidRPr="008048B2">
              <w:rPr>
                <w:sz w:val="22"/>
              </w:rPr>
              <w:t>六、司法院應公開性侵害定義及量刑標準，避免加害人無法定罪。</w:t>
            </w:r>
          </w:p>
        </w:tc>
        <w:tc>
          <w:tcPr>
            <w:tcW w:w="319" w:type="pct"/>
            <w:vAlign w:val="center"/>
          </w:tcPr>
          <w:p w:rsidR="00972796" w:rsidRPr="00666529" w:rsidRDefault="00972796" w:rsidP="000D1FD8">
            <w:pPr>
              <w:spacing w:line="320" w:lineRule="exact"/>
              <w:jc w:val="center"/>
              <w:rPr>
                <w:sz w:val="22"/>
              </w:rPr>
            </w:pPr>
            <w:r w:rsidRPr="00666529">
              <w:rPr>
                <w:sz w:val="22"/>
              </w:rPr>
              <w:lastRenderedPageBreak/>
              <w:t>2</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家庭暴力</w:t>
            </w:r>
          </w:p>
          <w:p w:rsidR="00972796" w:rsidRPr="008048B2" w:rsidRDefault="00972796" w:rsidP="008048B2">
            <w:pPr>
              <w:spacing w:line="320" w:lineRule="exact"/>
              <w:rPr>
                <w:sz w:val="22"/>
              </w:rPr>
            </w:pPr>
            <w:r w:rsidRPr="008048B2">
              <w:rPr>
                <w:sz w:val="22"/>
              </w:rPr>
              <w:t>性侵害</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一、「心理健康司」未能回歸專業考量獨立設司，建請監察院積極調查衛生署有無不積極作為之怠惰情事。</w:t>
            </w:r>
          </w:p>
          <w:p w:rsidR="00972796" w:rsidRPr="008048B2" w:rsidRDefault="00972796" w:rsidP="008048B2">
            <w:pPr>
              <w:spacing w:line="320" w:lineRule="exact"/>
              <w:ind w:left="441" w:hangingChars="200" w:hanging="441"/>
              <w:rPr>
                <w:sz w:val="22"/>
              </w:rPr>
            </w:pPr>
            <w:r w:rsidRPr="008048B2">
              <w:rPr>
                <w:sz w:val="22"/>
              </w:rPr>
              <w:t>二、「性別議題」應納入醫事人員繼續教育之「必修學分」，以落實我國性別政策之全面推行。</w:t>
            </w:r>
          </w:p>
        </w:tc>
        <w:tc>
          <w:tcPr>
            <w:tcW w:w="319" w:type="pct"/>
            <w:vAlign w:val="center"/>
          </w:tcPr>
          <w:p w:rsidR="00972796" w:rsidRPr="00666529" w:rsidRDefault="00972796" w:rsidP="000D1FD8">
            <w:pPr>
              <w:spacing w:line="320" w:lineRule="exact"/>
              <w:jc w:val="center"/>
              <w:rPr>
                <w:sz w:val="22"/>
              </w:rPr>
            </w:pPr>
            <w:r w:rsidRPr="00666529">
              <w:rPr>
                <w:sz w:val="22"/>
              </w:rPr>
              <w:t>2</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一、身障女性在醫療上有特殊需求，如手語翻譯、特殊規格檢查器材，應被特別關照。</w:t>
            </w:r>
          </w:p>
          <w:p w:rsidR="00972796" w:rsidRPr="008048B2" w:rsidRDefault="00972796" w:rsidP="008048B2">
            <w:pPr>
              <w:spacing w:line="320" w:lineRule="exact"/>
              <w:ind w:left="441" w:hangingChars="200" w:hanging="441"/>
              <w:rPr>
                <w:sz w:val="22"/>
              </w:rPr>
            </w:pPr>
            <w:r w:rsidRPr="008048B2">
              <w:rPr>
                <w:sz w:val="22"/>
              </w:rPr>
              <w:t>二、身障女性特殊疾病，如骨質疏鬆等，衛生署應予研究。</w:t>
            </w:r>
          </w:p>
        </w:tc>
        <w:tc>
          <w:tcPr>
            <w:tcW w:w="319" w:type="pct"/>
            <w:vAlign w:val="center"/>
          </w:tcPr>
          <w:p w:rsidR="00972796" w:rsidRPr="00666529" w:rsidRDefault="00972796" w:rsidP="000D1FD8">
            <w:pPr>
              <w:spacing w:line="320" w:lineRule="exact"/>
              <w:jc w:val="center"/>
              <w:rPr>
                <w:sz w:val="22"/>
              </w:rPr>
            </w:pPr>
            <w:r w:rsidRPr="00666529">
              <w:rPr>
                <w:sz w:val="22"/>
              </w:rPr>
              <w:t>2</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身心障礙</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0D1FD8">
            <w:pPr>
              <w:numPr>
                <w:ilvl w:val="0"/>
                <w:numId w:val="172"/>
              </w:numPr>
              <w:spacing w:line="320" w:lineRule="exact"/>
              <w:ind w:leftChars="25" w:left="542" w:hanging="482"/>
              <w:rPr>
                <w:sz w:val="22"/>
              </w:rPr>
            </w:pPr>
          </w:p>
        </w:tc>
        <w:tc>
          <w:tcPr>
            <w:tcW w:w="2505" w:type="pct"/>
            <w:vAlign w:val="center"/>
          </w:tcPr>
          <w:p w:rsidR="00972796" w:rsidRPr="008048B2" w:rsidRDefault="00972796" w:rsidP="008048B2">
            <w:pPr>
              <w:spacing w:line="320" w:lineRule="exact"/>
              <w:rPr>
                <w:sz w:val="22"/>
              </w:rPr>
            </w:pPr>
            <w:r w:rsidRPr="008048B2">
              <w:rPr>
                <w:sz w:val="22"/>
              </w:rPr>
              <w:t>我國的離婚率居亞洲之冠，</w:t>
            </w:r>
            <w:r w:rsidRPr="008048B2">
              <w:rPr>
                <w:sz w:val="22"/>
              </w:rPr>
              <w:t>2010</w:t>
            </w:r>
            <w:r w:rsidRPr="008048B2">
              <w:rPr>
                <w:sz w:val="22"/>
              </w:rPr>
              <w:t>年全球第三。離婚的快速增加不僅使許多家庭甚至整個社會變得貧窮，也產生許多單親家庭及高風險家庭，且對當事人及子女產生許多短期及長期的影響與傷害。</w:t>
            </w:r>
          </w:p>
        </w:tc>
        <w:tc>
          <w:tcPr>
            <w:tcW w:w="319" w:type="pct"/>
            <w:vAlign w:val="center"/>
          </w:tcPr>
          <w:p w:rsidR="00972796" w:rsidRPr="00666529" w:rsidRDefault="00972796" w:rsidP="000D1FD8">
            <w:pPr>
              <w:spacing w:line="320" w:lineRule="exact"/>
              <w:jc w:val="center"/>
              <w:rPr>
                <w:sz w:val="22"/>
              </w:rPr>
            </w:pPr>
            <w:r w:rsidRPr="00666529">
              <w:rPr>
                <w:sz w:val="22"/>
              </w:rPr>
              <w:t>2</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3C47B5" w:rsidRDefault="00972796" w:rsidP="008048B2">
            <w:pPr>
              <w:spacing w:line="320" w:lineRule="exact"/>
              <w:rPr>
                <w:b/>
                <w:sz w:val="22"/>
              </w:rPr>
            </w:pPr>
            <w:r w:rsidRPr="003C47B5">
              <w:rPr>
                <w:b/>
                <w:sz w:val="22"/>
              </w:rPr>
              <w:t>調查</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外籍配偶的婚配多數非個人意願，是買賣式婚姻，缺乏愛為基礎，因此容易產生家暴問題。故而關懷據點輔導的對象應以家庭為主，不單只有外籍配偶。</w:t>
            </w:r>
          </w:p>
        </w:tc>
        <w:tc>
          <w:tcPr>
            <w:tcW w:w="319" w:type="pct"/>
            <w:vAlign w:val="center"/>
          </w:tcPr>
          <w:p w:rsidR="00972796" w:rsidRPr="00666529" w:rsidRDefault="00972796" w:rsidP="000D1FD8">
            <w:pPr>
              <w:spacing w:line="320" w:lineRule="exact"/>
              <w:jc w:val="center"/>
              <w:rPr>
                <w:sz w:val="22"/>
              </w:rPr>
            </w:pPr>
            <w:r w:rsidRPr="00666529">
              <w:rPr>
                <w:sz w:val="22"/>
              </w:rPr>
              <w:t>3</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外籍配偶</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外籍配偶在申請歸化時，需先放棄原先國籍，在未獲我國核發許可前，此時國籍未定之空窗期易造成外籍配偶居留、工作及監護等相關權益嚴重受損。</w:t>
            </w:r>
          </w:p>
        </w:tc>
        <w:tc>
          <w:tcPr>
            <w:tcW w:w="319" w:type="pct"/>
            <w:vAlign w:val="center"/>
          </w:tcPr>
          <w:p w:rsidR="00972796" w:rsidRPr="00666529" w:rsidRDefault="00972796" w:rsidP="000D1FD8">
            <w:pPr>
              <w:spacing w:line="320" w:lineRule="exact"/>
              <w:jc w:val="center"/>
              <w:rPr>
                <w:sz w:val="22"/>
              </w:rPr>
            </w:pPr>
            <w:r w:rsidRPr="00666529">
              <w:rPr>
                <w:sz w:val="22"/>
              </w:rPr>
              <w:t>3</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外籍配偶</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一、有關校園內性平事件調查小組成員之安全，應予保護。</w:t>
            </w:r>
          </w:p>
          <w:p w:rsidR="00972796" w:rsidRPr="008048B2" w:rsidRDefault="00972796" w:rsidP="008048B2">
            <w:pPr>
              <w:spacing w:line="320" w:lineRule="exact"/>
              <w:ind w:left="441" w:hangingChars="200" w:hanging="441"/>
              <w:rPr>
                <w:sz w:val="22"/>
              </w:rPr>
            </w:pPr>
            <w:r w:rsidRPr="008048B2">
              <w:rPr>
                <w:sz w:val="22"/>
              </w:rPr>
              <w:t>二、國立臺南大學附屬啟聰學校之歷任校長，大多不會手語，有關校務管理問題，應予重視。</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一、家不是講理的地方，而是講感情的地方。有關婦女人權及臺灣離婚率高的問題，政府應予重視。</w:t>
            </w:r>
          </w:p>
          <w:p w:rsidR="00972796" w:rsidRPr="008048B2" w:rsidRDefault="00972796" w:rsidP="008048B2">
            <w:pPr>
              <w:spacing w:line="320" w:lineRule="exact"/>
              <w:ind w:left="441" w:hangingChars="200" w:hanging="441"/>
              <w:rPr>
                <w:sz w:val="22"/>
              </w:rPr>
            </w:pPr>
            <w:r w:rsidRPr="008048B2">
              <w:rPr>
                <w:sz w:val="22"/>
              </w:rPr>
              <w:t>二、有關人權部分，應回復中國固有的文化，百善孝為先，尊師重道。</w:t>
            </w:r>
          </w:p>
          <w:p w:rsidR="00972796" w:rsidRPr="008048B2" w:rsidRDefault="00972796" w:rsidP="008048B2">
            <w:pPr>
              <w:spacing w:line="320" w:lineRule="exact"/>
              <w:ind w:left="441" w:hangingChars="200" w:hanging="441"/>
              <w:rPr>
                <w:sz w:val="22"/>
              </w:rPr>
            </w:pPr>
            <w:r w:rsidRPr="008048B2">
              <w:rPr>
                <w:sz w:val="22"/>
              </w:rPr>
              <w:t>三、內政部補助小學推動之「火炬計畫」（多元文化課程），並未於國中推動，建議是否開放民間團體從事「火炬計畫」之識字班工作。</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一、有關外籍配偶之教育問題，涉有不公情事。外籍人士來臺，其本國之學歷可以獲得承認，直接讀大學或研究所；但外籍配偶於本</w:t>
            </w:r>
            <w:r w:rsidRPr="008048B2">
              <w:rPr>
                <w:sz w:val="22"/>
              </w:rPr>
              <w:lastRenderedPageBreak/>
              <w:t>國之學歷卻不獲認同，而必須從小學讀起，希望教育部給予包容。</w:t>
            </w:r>
          </w:p>
          <w:p w:rsidR="00972796" w:rsidRPr="008048B2" w:rsidRDefault="00972796" w:rsidP="008048B2">
            <w:pPr>
              <w:spacing w:line="320" w:lineRule="exact"/>
              <w:ind w:left="441" w:hangingChars="200" w:hanging="441"/>
              <w:rPr>
                <w:sz w:val="22"/>
              </w:rPr>
            </w:pPr>
            <w:r w:rsidRPr="008048B2">
              <w:rPr>
                <w:sz w:val="22"/>
              </w:rPr>
              <w:t>二、國內面臨少子化的問題，政府應鼓勵生產。但目前國內有許多小型工廠之老闆，對於懷孕之外籍配偶，常假藉不同之理由，予以解僱。建議政府應多加宣導，以保障懷孕外籍配偶之工作權。</w:t>
            </w:r>
          </w:p>
        </w:tc>
        <w:tc>
          <w:tcPr>
            <w:tcW w:w="319" w:type="pct"/>
            <w:vAlign w:val="center"/>
          </w:tcPr>
          <w:p w:rsidR="00972796" w:rsidRPr="00666529" w:rsidRDefault="00972796" w:rsidP="000D1FD8">
            <w:pPr>
              <w:spacing w:line="320" w:lineRule="exact"/>
              <w:jc w:val="center"/>
              <w:rPr>
                <w:sz w:val="22"/>
              </w:rPr>
            </w:pPr>
            <w:r w:rsidRPr="00666529">
              <w:rPr>
                <w:sz w:val="22"/>
              </w:rPr>
              <w:lastRenderedPageBreak/>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外籍配偶</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一、有關女性玻璃天花板現象及教育場域之性別傾斜問題。據教育部之統計資料，在高等教育方面，如科技領域等部分，學生之性別結構仍然違反</w:t>
            </w:r>
            <w:r w:rsidRPr="008048B2">
              <w:rPr>
                <w:sz w:val="22"/>
              </w:rPr>
              <w:t>CEDAW</w:t>
            </w:r>
            <w:r w:rsidRPr="008048B2">
              <w:rPr>
                <w:sz w:val="22"/>
              </w:rPr>
              <w:t>所揭示之應該破除男女定型化刻板現象。另外，各級學校之女性校長比例偏低；大專院校之女性教師比例約</w:t>
            </w:r>
            <w:r w:rsidRPr="008048B2">
              <w:rPr>
                <w:sz w:val="22"/>
              </w:rPr>
              <w:t>3</w:t>
            </w:r>
            <w:r w:rsidRPr="008048B2">
              <w:rPr>
                <w:sz w:val="22"/>
              </w:rPr>
              <w:t>成，其中教授部分，約僅</w:t>
            </w:r>
            <w:r w:rsidRPr="008048B2">
              <w:rPr>
                <w:sz w:val="22"/>
              </w:rPr>
              <w:t>1</w:t>
            </w:r>
            <w:r w:rsidRPr="008048B2">
              <w:rPr>
                <w:sz w:val="22"/>
              </w:rPr>
              <w:t>成。</w:t>
            </w:r>
          </w:p>
          <w:p w:rsidR="00972796" w:rsidRPr="008048B2" w:rsidRDefault="00972796" w:rsidP="008048B2">
            <w:pPr>
              <w:spacing w:line="320" w:lineRule="exact"/>
              <w:ind w:left="441" w:hangingChars="200" w:hanging="441"/>
              <w:rPr>
                <w:sz w:val="22"/>
              </w:rPr>
            </w:pPr>
            <w:r w:rsidRPr="008048B2">
              <w:rPr>
                <w:sz w:val="22"/>
              </w:rPr>
              <w:t>二、有關多元文化教材部分，除了新移民文化之涵納外，亦應包括多元性別及多元家庭之相關教材，始能符合相關公約之創意與理想。</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性別歧視</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國內目前之安全法規多偏重在物理性方面，如消防設施等。惟對於有關執行職務之傷害，如日前發生急診室之醫護、社工人員遭受傷害之事件，行政院勞工委員會針對不同領域之高危險工作群，在職場上執行職務受</w:t>
            </w:r>
            <w:r w:rsidRPr="008048B2">
              <w:rPr>
                <w:sz w:val="22"/>
              </w:rPr>
              <w:lastRenderedPageBreak/>
              <w:t>到傷害時，有無協助方案或手冊提供相關領域之僱主及員工參考？</w:t>
            </w:r>
          </w:p>
        </w:tc>
        <w:tc>
          <w:tcPr>
            <w:tcW w:w="319" w:type="pct"/>
            <w:vAlign w:val="center"/>
          </w:tcPr>
          <w:p w:rsidR="00972796" w:rsidRPr="00666529" w:rsidRDefault="00972796" w:rsidP="000D1FD8">
            <w:pPr>
              <w:spacing w:line="320" w:lineRule="exact"/>
              <w:jc w:val="center"/>
              <w:rPr>
                <w:sz w:val="22"/>
              </w:rPr>
            </w:pPr>
            <w:r w:rsidRPr="00666529">
              <w:rPr>
                <w:sz w:val="22"/>
              </w:rPr>
              <w:lastRenderedPageBreak/>
              <w:t>4</w:t>
            </w:r>
          </w:p>
        </w:tc>
        <w:tc>
          <w:tcPr>
            <w:tcW w:w="285" w:type="pct"/>
            <w:vAlign w:val="center"/>
          </w:tcPr>
          <w:p w:rsidR="00972796" w:rsidRPr="008048B2" w:rsidRDefault="00972796" w:rsidP="008048B2">
            <w:pPr>
              <w:spacing w:line="320" w:lineRule="exact"/>
              <w:rPr>
                <w:sz w:val="22"/>
              </w:rPr>
            </w:pPr>
            <w:r w:rsidRPr="008048B2">
              <w:rPr>
                <w:sz w:val="22"/>
              </w:rPr>
              <w:t>無</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受暴婦女經濟獨立，才能保護孩子。因此，對於受暴婦女經濟安全之維護，應予重視。</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無</w:t>
            </w:r>
          </w:p>
        </w:tc>
        <w:tc>
          <w:tcPr>
            <w:tcW w:w="869" w:type="pct"/>
            <w:vAlign w:val="center"/>
          </w:tcPr>
          <w:p w:rsidR="00972796" w:rsidRPr="008048B2" w:rsidRDefault="00972796" w:rsidP="008048B2">
            <w:pPr>
              <w:spacing w:line="320" w:lineRule="exact"/>
              <w:rPr>
                <w:sz w:val="22"/>
              </w:rPr>
            </w:pPr>
            <w:r w:rsidRPr="008048B2">
              <w:rPr>
                <w:sz w:val="22"/>
              </w:rPr>
              <w:t>家庭暴力</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人口販運之被害婦女於安置中心生產，惟其生產、哺育費用卻無法獲得補助，對被害婦女不公。</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人口販運</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外籍家庭看護工不能適用勞動基準法，且家事服務者保護法之立法時程延宕，致外籍家庭看護工至今未能受到法律保障。</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外籍看護</w:t>
            </w:r>
          </w:p>
        </w:tc>
        <w:tc>
          <w:tcPr>
            <w:tcW w:w="724" w:type="pct"/>
            <w:vAlign w:val="center"/>
          </w:tcPr>
          <w:p w:rsidR="00972796" w:rsidRPr="00300072" w:rsidRDefault="00972796" w:rsidP="008048B2">
            <w:pPr>
              <w:spacing w:line="320" w:lineRule="exact"/>
              <w:rPr>
                <w:b/>
                <w:sz w:val="22"/>
              </w:rPr>
            </w:pPr>
            <w:r w:rsidRPr="00300072">
              <w:rPr>
                <w:b/>
                <w:sz w:val="22"/>
              </w:rPr>
              <w:t>調查</w:t>
            </w:r>
          </w:p>
          <w:p w:rsidR="00972796" w:rsidRPr="008048B2" w:rsidRDefault="00972796" w:rsidP="008048B2">
            <w:pPr>
              <w:spacing w:line="320" w:lineRule="exact"/>
              <w:rPr>
                <w:sz w:val="22"/>
              </w:rPr>
            </w:pPr>
            <w:r w:rsidRPr="008048B2">
              <w:rPr>
                <w:sz w:val="22"/>
              </w:rPr>
              <w:t>併「引言人」發言議題</w:t>
            </w:r>
            <w:r w:rsidRPr="008048B2">
              <w:rPr>
                <w:sz w:val="22"/>
              </w:rPr>
              <w:t>6</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女性身心障礙者接受高等教育及就業之比例偏低；身心障礙者之就業率，亦僅約一般人之一半，教育部及勞委會等相關主管機關應提出有效之因應對策。</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無</w:t>
            </w:r>
          </w:p>
        </w:tc>
        <w:tc>
          <w:tcPr>
            <w:tcW w:w="869" w:type="pct"/>
            <w:vAlign w:val="center"/>
          </w:tcPr>
          <w:p w:rsidR="00972796" w:rsidRPr="008048B2" w:rsidRDefault="00972796" w:rsidP="008048B2">
            <w:pPr>
              <w:spacing w:line="320" w:lineRule="exact"/>
              <w:rPr>
                <w:sz w:val="22"/>
              </w:rPr>
            </w:pPr>
            <w:r w:rsidRPr="008048B2">
              <w:rPr>
                <w:sz w:val="22"/>
              </w:rPr>
              <w:t>身心障礙</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教育部對於學校性平事件之調查委員，應提供其人身安全維護、法律諮詢、訴訟準備等方面之協助，並納入性平相關法律之修法，或以行政命令之方式加以規定等情。</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無</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函請參考</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ind w:left="441" w:hangingChars="200" w:hanging="441"/>
              <w:rPr>
                <w:sz w:val="22"/>
              </w:rPr>
            </w:pPr>
            <w:r w:rsidRPr="008048B2">
              <w:rPr>
                <w:sz w:val="22"/>
              </w:rPr>
              <w:t>一、教育部對於多元文化教材之編輯，應有嚴謹的審查機制，以回應多元文化的社會；另對於具有爭議性之多元議題，是否適宜納入國民義務教育體系，應審慎為之。</w:t>
            </w:r>
          </w:p>
          <w:p w:rsidR="00972796" w:rsidRPr="008048B2" w:rsidRDefault="00972796" w:rsidP="008048B2">
            <w:pPr>
              <w:spacing w:line="320" w:lineRule="exact"/>
              <w:ind w:left="441" w:hangingChars="200" w:hanging="441"/>
              <w:rPr>
                <w:sz w:val="22"/>
              </w:rPr>
            </w:pPr>
            <w:r w:rsidRPr="008048B2">
              <w:rPr>
                <w:sz w:val="22"/>
              </w:rPr>
              <w:t>二、性別平等教育法及該法施行細則</w:t>
            </w:r>
            <w:r w:rsidRPr="008048B2">
              <w:rPr>
                <w:sz w:val="22"/>
              </w:rPr>
              <w:lastRenderedPageBreak/>
              <w:t>中，有關「性別」、「性教育」、「情感教育」及「同志教育」等，其內涵或定義並不清楚，應有更多的討論及明確的定義，俾利溝通、實踐。</w:t>
            </w:r>
          </w:p>
        </w:tc>
        <w:tc>
          <w:tcPr>
            <w:tcW w:w="319" w:type="pct"/>
            <w:vAlign w:val="center"/>
          </w:tcPr>
          <w:p w:rsidR="00972796" w:rsidRPr="00666529" w:rsidRDefault="00972796" w:rsidP="000D1FD8">
            <w:pPr>
              <w:spacing w:line="320" w:lineRule="exact"/>
              <w:jc w:val="center"/>
              <w:rPr>
                <w:sz w:val="22"/>
              </w:rPr>
            </w:pPr>
            <w:r w:rsidRPr="00666529">
              <w:rPr>
                <w:sz w:val="22"/>
              </w:rPr>
              <w:lastRenderedPageBreak/>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性別歧視</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多元文化教育應以平等為中心，人權為關注重點。尊重多元，應是在人權公約體制下的「尊重」及「多元」。</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性別歧視</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r w:rsidR="00972796" w:rsidRPr="008048B2" w:rsidTr="008048B2">
        <w:tc>
          <w:tcPr>
            <w:tcW w:w="299" w:type="pct"/>
            <w:vAlign w:val="center"/>
          </w:tcPr>
          <w:p w:rsidR="00972796" w:rsidRPr="008048B2" w:rsidRDefault="00972796" w:rsidP="008048B2">
            <w:pPr>
              <w:numPr>
                <w:ilvl w:val="0"/>
                <w:numId w:val="172"/>
              </w:numPr>
              <w:spacing w:line="320" w:lineRule="exact"/>
              <w:rPr>
                <w:sz w:val="22"/>
              </w:rPr>
            </w:pPr>
          </w:p>
        </w:tc>
        <w:tc>
          <w:tcPr>
            <w:tcW w:w="2505" w:type="pct"/>
            <w:vAlign w:val="center"/>
          </w:tcPr>
          <w:p w:rsidR="00972796" w:rsidRPr="008048B2" w:rsidRDefault="00972796" w:rsidP="008048B2">
            <w:pPr>
              <w:spacing w:line="320" w:lineRule="exact"/>
              <w:rPr>
                <w:sz w:val="22"/>
              </w:rPr>
            </w:pPr>
            <w:r w:rsidRPr="008048B2">
              <w:rPr>
                <w:sz w:val="22"/>
              </w:rPr>
              <w:t>保母及派遣職業婦女尚未納入勞動基準法保障，無法享有勞工應有的權益，政府相關單位應予正視。</w:t>
            </w:r>
          </w:p>
        </w:tc>
        <w:tc>
          <w:tcPr>
            <w:tcW w:w="319" w:type="pct"/>
            <w:vAlign w:val="center"/>
          </w:tcPr>
          <w:p w:rsidR="00972796" w:rsidRPr="00666529" w:rsidRDefault="00972796" w:rsidP="000D1FD8">
            <w:pPr>
              <w:spacing w:line="320" w:lineRule="exact"/>
              <w:jc w:val="center"/>
              <w:rPr>
                <w:sz w:val="22"/>
              </w:rPr>
            </w:pPr>
            <w:r w:rsidRPr="00666529">
              <w:rPr>
                <w:sz w:val="22"/>
              </w:rPr>
              <w:t>4</w:t>
            </w:r>
          </w:p>
        </w:tc>
        <w:tc>
          <w:tcPr>
            <w:tcW w:w="285" w:type="pct"/>
            <w:vAlign w:val="center"/>
          </w:tcPr>
          <w:p w:rsidR="00972796" w:rsidRPr="008048B2" w:rsidRDefault="00972796" w:rsidP="008048B2">
            <w:pPr>
              <w:spacing w:line="320" w:lineRule="exact"/>
              <w:rPr>
                <w:sz w:val="22"/>
              </w:rPr>
            </w:pPr>
            <w:r w:rsidRPr="008048B2">
              <w:rPr>
                <w:sz w:val="22"/>
              </w:rPr>
              <w:t>有</w:t>
            </w:r>
          </w:p>
        </w:tc>
        <w:tc>
          <w:tcPr>
            <w:tcW w:w="869" w:type="pct"/>
            <w:vAlign w:val="center"/>
          </w:tcPr>
          <w:p w:rsidR="00972796" w:rsidRPr="008048B2" w:rsidRDefault="00972796" w:rsidP="008048B2">
            <w:pPr>
              <w:spacing w:line="320" w:lineRule="exact"/>
              <w:rPr>
                <w:sz w:val="22"/>
              </w:rPr>
            </w:pPr>
            <w:r w:rsidRPr="008048B2">
              <w:rPr>
                <w:sz w:val="22"/>
              </w:rPr>
              <w:t>其他</w:t>
            </w:r>
          </w:p>
        </w:tc>
        <w:tc>
          <w:tcPr>
            <w:tcW w:w="724" w:type="pct"/>
            <w:vAlign w:val="center"/>
          </w:tcPr>
          <w:p w:rsidR="00972796" w:rsidRPr="008048B2" w:rsidRDefault="00972796" w:rsidP="008048B2">
            <w:pPr>
              <w:spacing w:line="320" w:lineRule="exact"/>
              <w:rPr>
                <w:sz w:val="22"/>
              </w:rPr>
            </w:pPr>
            <w:r w:rsidRPr="008048B2">
              <w:rPr>
                <w:sz w:val="22"/>
              </w:rPr>
              <w:t>併相關調查案處理</w:t>
            </w:r>
          </w:p>
        </w:tc>
      </w:tr>
    </w:tbl>
    <w:p w:rsidR="00972796" w:rsidRPr="004A60BA" w:rsidRDefault="00972796" w:rsidP="00972796">
      <w:pPr>
        <w:spacing w:after="190"/>
        <w:rPr>
          <w:rFonts w:eastAsia="標楷體"/>
          <w:sz w:val="32"/>
          <w:szCs w:val="32"/>
        </w:rPr>
      </w:pPr>
    </w:p>
    <w:p w:rsidR="00972796" w:rsidRPr="004A60BA" w:rsidRDefault="00972796" w:rsidP="004974D9">
      <w:pPr>
        <w:pStyle w:val="afff6"/>
        <w:spacing w:before="360" w:after="180"/>
      </w:pPr>
      <w:bookmarkStart w:id="114" w:name="_Toc373827921"/>
      <w:r w:rsidRPr="004A60BA">
        <w:br w:type="page"/>
      </w:r>
      <w:bookmarkStart w:id="115" w:name="_Toc379461811"/>
      <w:bookmarkStart w:id="116" w:name="_Toc381198492"/>
      <w:r w:rsidR="005F61A6">
        <w:rPr>
          <w:noProof/>
        </w:rPr>
        <w:lastRenderedPageBreak/>
        <w:drawing>
          <wp:anchor distT="0" distB="0" distL="114300" distR="114300" simplePos="0" relativeHeight="251695104" behindDoc="1" locked="0" layoutInCell="1" allowOverlap="1">
            <wp:simplePos x="0" y="0"/>
            <wp:positionH relativeFrom="column">
              <wp:posOffset>-71755</wp:posOffset>
            </wp:positionH>
            <wp:positionV relativeFrom="paragraph">
              <wp:posOffset>187325</wp:posOffset>
            </wp:positionV>
            <wp:extent cx="4751705" cy="301625"/>
            <wp:effectExtent l="19050" t="0" r="0" b="0"/>
            <wp:wrapNone/>
            <wp:docPr id="145" name="圖片 145"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壹底"/>
                    <pic:cNvPicPr>
                      <a:picLocks noChangeAspect="1" noChangeArrowheads="1"/>
                    </pic:cNvPicPr>
                  </pic:nvPicPr>
                  <pic:blipFill>
                    <a:blip r:embed="rId39" cstate="print"/>
                    <a:srcRect/>
                    <a:stretch>
                      <a:fillRect/>
                    </a:stretch>
                  </pic:blipFill>
                  <pic:spPr bwMode="auto">
                    <a:xfrm>
                      <a:off x="0" y="0"/>
                      <a:ext cx="4751705" cy="301625"/>
                    </a:xfrm>
                    <a:prstGeom prst="rect">
                      <a:avLst/>
                    </a:prstGeom>
                    <a:noFill/>
                    <a:ln w="9525">
                      <a:noFill/>
                      <a:miter lim="800000"/>
                      <a:headEnd/>
                      <a:tailEnd/>
                    </a:ln>
                  </pic:spPr>
                </pic:pic>
              </a:graphicData>
            </a:graphic>
          </wp:anchor>
        </w:drawing>
      </w:r>
      <w:r w:rsidRPr="004A60BA">
        <w:t>監察院立案調查之重要議題</w:t>
      </w:r>
      <w:bookmarkEnd w:id="114"/>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429"/>
        <w:gridCol w:w="581"/>
        <w:gridCol w:w="2364"/>
        <w:gridCol w:w="454"/>
        <w:gridCol w:w="492"/>
        <w:gridCol w:w="695"/>
      </w:tblGrid>
      <w:tr w:rsidR="00972796" w:rsidRPr="008048B2" w:rsidTr="008D7194">
        <w:trPr>
          <w:tblHeader/>
        </w:trPr>
        <w:tc>
          <w:tcPr>
            <w:tcW w:w="306" w:type="pct"/>
            <w:vAlign w:val="center"/>
          </w:tcPr>
          <w:p w:rsidR="00972796" w:rsidRPr="008048B2" w:rsidRDefault="00972796" w:rsidP="008048B2">
            <w:pPr>
              <w:spacing w:line="360" w:lineRule="exact"/>
              <w:jc w:val="center"/>
              <w:rPr>
                <w:b/>
                <w:sz w:val="22"/>
                <w:szCs w:val="22"/>
              </w:rPr>
            </w:pPr>
            <w:r w:rsidRPr="008048B2">
              <w:rPr>
                <w:b/>
                <w:sz w:val="22"/>
                <w:szCs w:val="22"/>
              </w:rPr>
              <w:t>案次</w:t>
            </w:r>
          </w:p>
        </w:tc>
        <w:tc>
          <w:tcPr>
            <w:tcW w:w="1625" w:type="pct"/>
            <w:vAlign w:val="center"/>
          </w:tcPr>
          <w:p w:rsidR="00972796" w:rsidRPr="008048B2" w:rsidRDefault="00972796" w:rsidP="008048B2">
            <w:pPr>
              <w:spacing w:line="360" w:lineRule="exact"/>
              <w:jc w:val="center"/>
              <w:rPr>
                <w:b/>
                <w:sz w:val="22"/>
                <w:szCs w:val="22"/>
              </w:rPr>
            </w:pPr>
            <w:r w:rsidRPr="008048B2">
              <w:rPr>
                <w:b/>
                <w:sz w:val="22"/>
                <w:szCs w:val="22"/>
              </w:rPr>
              <w:t>建議派查案由</w:t>
            </w:r>
          </w:p>
        </w:tc>
        <w:tc>
          <w:tcPr>
            <w:tcW w:w="389" w:type="pct"/>
            <w:vAlign w:val="center"/>
          </w:tcPr>
          <w:p w:rsidR="00972796" w:rsidRPr="008048B2" w:rsidRDefault="00972796" w:rsidP="008048B2">
            <w:pPr>
              <w:spacing w:line="360" w:lineRule="exact"/>
              <w:jc w:val="center"/>
              <w:rPr>
                <w:b/>
                <w:sz w:val="22"/>
                <w:szCs w:val="22"/>
              </w:rPr>
            </w:pPr>
            <w:r w:rsidRPr="008048B2">
              <w:rPr>
                <w:b/>
                <w:sz w:val="22"/>
                <w:szCs w:val="22"/>
              </w:rPr>
              <w:t>問題序號</w:t>
            </w:r>
          </w:p>
        </w:tc>
        <w:tc>
          <w:tcPr>
            <w:tcW w:w="1582" w:type="pct"/>
            <w:vAlign w:val="center"/>
          </w:tcPr>
          <w:p w:rsidR="00972796" w:rsidRPr="008048B2" w:rsidRDefault="00972796" w:rsidP="008048B2">
            <w:pPr>
              <w:spacing w:line="360" w:lineRule="exact"/>
              <w:jc w:val="center"/>
              <w:rPr>
                <w:b/>
                <w:sz w:val="22"/>
                <w:szCs w:val="22"/>
              </w:rPr>
            </w:pPr>
            <w:r w:rsidRPr="008048B2">
              <w:rPr>
                <w:b/>
                <w:sz w:val="22"/>
                <w:szCs w:val="22"/>
              </w:rPr>
              <w:t>問題案由</w:t>
            </w:r>
          </w:p>
        </w:tc>
        <w:tc>
          <w:tcPr>
            <w:tcW w:w="304" w:type="pct"/>
            <w:vAlign w:val="center"/>
          </w:tcPr>
          <w:p w:rsidR="00972796" w:rsidRPr="008048B2" w:rsidRDefault="00972796" w:rsidP="008048B2">
            <w:pPr>
              <w:spacing w:line="360" w:lineRule="exact"/>
              <w:jc w:val="center"/>
              <w:rPr>
                <w:b/>
                <w:sz w:val="22"/>
                <w:szCs w:val="22"/>
              </w:rPr>
            </w:pPr>
            <w:r w:rsidRPr="008048B2">
              <w:rPr>
                <w:b/>
                <w:sz w:val="22"/>
                <w:szCs w:val="22"/>
              </w:rPr>
              <w:t>場次</w:t>
            </w:r>
          </w:p>
        </w:tc>
        <w:tc>
          <w:tcPr>
            <w:tcW w:w="329" w:type="pct"/>
            <w:vAlign w:val="center"/>
          </w:tcPr>
          <w:p w:rsidR="00972796" w:rsidRPr="008048B2" w:rsidRDefault="00972796" w:rsidP="008048B2">
            <w:pPr>
              <w:spacing w:line="360" w:lineRule="exact"/>
              <w:jc w:val="center"/>
              <w:rPr>
                <w:b/>
                <w:sz w:val="22"/>
                <w:szCs w:val="22"/>
              </w:rPr>
            </w:pPr>
            <w:r w:rsidRPr="008048B2">
              <w:rPr>
                <w:b/>
                <w:sz w:val="22"/>
                <w:szCs w:val="22"/>
              </w:rPr>
              <w:t>有無前案</w:t>
            </w:r>
          </w:p>
        </w:tc>
        <w:tc>
          <w:tcPr>
            <w:tcW w:w="465" w:type="pct"/>
            <w:vAlign w:val="center"/>
          </w:tcPr>
          <w:p w:rsidR="00972796" w:rsidRPr="008048B2" w:rsidRDefault="00972796" w:rsidP="008048B2">
            <w:pPr>
              <w:spacing w:line="360" w:lineRule="exact"/>
              <w:jc w:val="center"/>
              <w:rPr>
                <w:b/>
                <w:sz w:val="22"/>
                <w:szCs w:val="22"/>
              </w:rPr>
            </w:pPr>
            <w:r w:rsidRPr="008048B2">
              <w:rPr>
                <w:b/>
                <w:sz w:val="22"/>
                <w:szCs w:val="22"/>
              </w:rPr>
              <w:t>問題類型</w:t>
            </w:r>
          </w:p>
        </w:tc>
      </w:tr>
      <w:tr w:rsidR="00972796" w:rsidRPr="008048B2" w:rsidTr="00156F74">
        <w:tc>
          <w:tcPr>
            <w:tcW w:w="5000" w:type="pct"/>
            <w:gridSpan w:val="7"/>
            <w:tcBorders>
              <w:bottom w:val="single" w:sz="4" w:space="0" w:color="auto"/>
            </w:tcBorders>
            <w:shd w:val="clear" w:color="auto" w:fill="C0C0C0"/>
            <w:vAlign w:val="center"/>
          </w:tcPr>
          <w:p w:rsidR="00972796" w:rsidRPr="004D0DDD" w:rsidRDefault="00972796" w:rsidP="004974D9">
            <w:pPr>
              <w:spacing w:beforeLines="25" w:afterLines="25"/>
              <w:rPr>
                <w:b/>
                <w:sz w:val="22"/>
                <w:szCs w:val="22"/>
              </w:rPr>
            </w:pPr>
            <w:r w:rsidRPr="004D0DDD">
              <w:rPr>
                <w:b/>
                <w:sz w:val="22"/>
                <w:szCs w:val="22"/>
              </w:rPr>
              <w:t>第一場</w:t>
            </w:r>
            <w:r w:rsidRPr="004D0DDD">
              <w:rPr>
                <w:b/>
                <w:sz w:val="22"/>
                <w:szCs w:val="22"/>
              </w:rPr>
              <w:t xml:space="preserve"> </w:t>
            </w:r>
            <w:r w:rsidR="008D7194">
              <w:rPr>
                <w:rFonts w:hint="eastAsia"/>
                <w:b/>
                <w:sz w:val="22"/>
                <w:szCs w:val="22"/>
              </w:rPr>
              <w:t xml:space="preserve"> </w:t>
            </w:r>
            <w:r w:rsidRPr="004D0DDD">
              <w:rPr>
                <w:b/>
                <w:sz w:val="22"/>
                <w:szCs w:val="22"/>
              </w:rPr>
              <w:t>臺灣婦女人權保障現況問題之綜合檢視</w:t>
            </w:r>
          </w:p>
        </w:tc>
      </w:tr>
      <w:tr w:rsidR="00972796" w:rsidRPr="008048B2" w:rsidTr="008D7194">
        <w:tc>
          <w:tcPr>
            <w:tcW w:w="306" w:type="pct"/>
            <w:vMerge w:val="restart"/>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vMerge w:val="restart"/>
          </w:tcPr>
          <w:p w:rsidR="00972796" w:rsidRPr="008048B2" w:rsidRDefault="00972796" w:rsidP="008048B2">
            <w:pPr>
              <w:spacing w:line="360" w:lineRule="exact"/>
              <w:rPr>
                <w:sz w:val="22"/>
                <w:szCs w:val="22"/>
              </w:rPr>
            </w:pPr>
            <w:r w:rsidRPr="008048B2">
              <w:rPr>
                <w:sz w:val="22"/>
                <w:szCs w:val="22"/>
              </w:rPr>
              <w:t>外籍家庭看護工無法適用勞動基準法，家事服務者保護法又遲未立法，以致外籍看護工遭雇主虐待、工時過長、工作環境不佳等情形時有所聞，衍生諸多違反人權問題，政府應如何加速立法予以保障，實有深入瞭解之必要乙案。</w:t>
            </w:r>
          </w:p>
        </w:tc>
        <w:tc>
          <w:tcPr>
            <w:tcW w:w="389" w:type="pct"/>
          </w:tcPr>
          <w:p w:rsidR="00972796" w:rsidRPr="008048B2" w:rsidRDefault="00972796" w:rsidP="008048B2">
            <w:pPr>
              <w:spacing w:line="360" w:lineRule="exact"/>
              <w:jc w:val="center"/>
              <w:rPr>
                <w:sz w:val="22"/>
                <w:szCs w:val="22"/>
              </w:rPr>
            </w:pPr>
            <w:r w:rsidRPr="008048B2">
              <w:rPr>
                <w:sz w:val="22"/>
                <w:szCs w:val="22"/>
              </w:rPr>
              <w:t>問題與討論</w:t>
            </w:r>
            <w:r w:rsidRPr="008048B2">
              <w:rPr>
                <w:sz w:val="22"/>
                <w:szCs w:val="22"/>
              </w:rPr>
              <w:t>19</w:t>
            </w:r>
          </w:p>
        </w:tc>
        <w:tc>
          <w:tcPr>
            <w:tcW w:w="1582" w:type="pct"/>
          </w:tcPr>
          <w:p w:rsidR="00972796" w:rsidRPr="008048B2" w:rsidRDefault="00972796" w:rsidP="008048B2">
            <w:pPr>
              <w:spacing w:line="360" w:lineRule="exact"/>
              <w:rPr>
                <w:sz w:val="22"/>
                <w:szCs w:val="22"/>
              </w:rPr>
            </w:pPr>
            <w:r w:rsidRPr="008048B2">
              <w:rPr>
                <w:sz w:val="22"/>
                <w:szCs w:val="22"/>
              </w:rPr>
              <w:t>外籍家庭看護工不能適用勞動基準法，且家事服務者保護法之立法時程延宕，致外籍家庭看護工至今未能受到法律保障。</w:t>
            </w:r>
          </w:p>
        </w:tc>
        <w:tc>
          <w:tcPr>
            <w:tcW w:w="304" w:type="pct"/>
          </w:tcPr>
          <w:p w:rsidR="00972796" w:rsidRPr="008048B2" w:rsidRDefault="00972796" w:rsidP="008048B2">
            <w:pPr>
              <w:spacing w:line="360" w:lineRule="exact"/>
              <w:jc w:val="center"/>
              <w:rPr>
                <w:sz w:val="22"/>
                <w:szCs w:val="22"/>
              </w:rPr>
            </w:pPr>
            <w:r w:rsidRPr="008048B2">
              <w:rPr>
                <w:sz w:val="22"/>
                <w:szCs w:val="22"/>
              </w:rPr>
              <w:t>4</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646832">
            <w:pPr>
              <w:spacing w:line="360" w:lineRule="exact"/>
              <w:jc w:val="left"/>
              <w:rPr>
                <w:sz w:val="22"/>
                <w:szCs w:val="22"/>
              </w:rPr>
            </w:pPr>
            <w:r w:rsidRPr="008048B2">
              <w:rPr>
                <w:sz w:val="22"/>
                <w:szCs w:val="22"/>
              </w:rPr>
              <w:t>外籍看護</w:t>
            </w:r>
          </w:p>
        </w:tc>
      </w:tr>
      <w:tr w:rsidR="00972796" w:rsidRPr="008048B2" w:rsidTr="008D7194">
        <w:tc>
          <w:tcPr>
            <w:tcW w:w="306" w:type="pct"/>
            <w:vMerge/>
          </w:tcPr>
          <w:p w:rsidR="00972796" w:rsidRPr="008048B2" w:rsidRDefault="00972796" w:rsidP="008048B2">
            <w:pPr>
              <w:numPr>
                <w:ilvl w:val="0"/>
                <w:numId w:val="29"/>
              </w:numPr>
              <w:snapToGrid/>
              <w:spacing w:line="360" w:lineRule="exact"/>
              <w:jc w:val="center"/>
              <w:rPr>
                <w:sz w:val="22"/>
                <w:szCs w:val="22"/>
              </w:rPr>
            </w:pPr>
          </w:p>
        </w:tc>
        <w:tc>
          <w:tcPr>
            <w:tcW w:w="1625" w:type="pct"/>
            <w:vMerge/>
          </w:tcPr>
          <w:p w:rsidR="00972796" w:rsidRPr="008048B2" w:rsidRDefault="00972796" w:rsidP="008048B2">
            <w:pPr>
              <w:spacing w:line="360" w:lineRule="exact"/>
              <w:rPr>
                <w:sz w:val="22"/>
                <w:szCs w:val="22"/>
              </w:rPr>
            </w:pPr>
          </w:p>
        </w:tc>
        <w:tc>
          <w:tcPr>
            <w:tcW w:w="389" w:type="pct"/>
          </w:tcPr>
          <w:p w:rsidR="00972796" w:rsidRPr="008048B2" w:rsidRDefault="00972796" w:rsidP="008048B2">
            <w:pPr>
              <w:spacing w:line="360" w:lineRule="exact"/>
              <w:jc w:val="center"/>
              <w:rPr>
                <w:sz w:val="22"/>
                <w:szCs w:val="22"/>
              </w:rPr>
            </w:pPr>
            <w:r w:rsidRPr="008048B2">
              <w:rPr>
                <w:sz w:val="22"/>
                <w:szCs w:val="22"/>
              </w:rPr>
              <w:t>6</w:t>
            </w:r>
          </w:p>
        </w:tc>
        <w:tc>
          <w:tcPr>
            <w:tcW w:w="1582" w:type="pct"/>
          </w:tcPr>
          <w:p w:rsidR="00972796" w:rsidRPr="008048B2" w:rsidRDefault="00972796" w:rsidP="008048B2">
            <w:pPr>
              <w:spacing w:line="360" w:lineRule="exact"/>
              <w:rPr>
                <w:sz w:val="22"/>
                <w:szCs w:val="22"/>
              </w:rPr>
            </w:pPr>
            <w:r w:rsidRPr="008048B2">
              <w:rPr>
                <w:kern w:val="0"/>
                <w:sz w:val="22"/>
                <w:szCs w:val="22"/>
              </w:rPr>
              <w:t>外籍家庭看護工屬於家事服務業嗎？外籍家庭看護工法定的工作應為提供老人及身心障</w:t>
            </w:r>
            <w:r w:rsidR="004D0DDD">
              <w:rPr>
                <w:rFonts w:hint="eastAsia"/>
                <w:kern w:val="0"/>
                <w:sz w:val="22"/>
                <w:szCs w:val="22"/>
              </w:rPr>
              <w:t>礙</w:t>
            </w:r>
            <w:r w:rsidRPr="008048B2">
              <w:rPr>
                <w:kern w:val="0"/>
                <w:sz w:val="22"/>
                <w:szCs w:val="22"/>
              </w:rPr>
              <w:t>者全日照護與居家服務，因此，其行業分類應屬於「老人</w:t>
            </w:r>
            <w:r w:rsidRPr="008048B2">
              <w:rPr>
                <w:kern w:val="0"/>
                <w:sz w:val="22"/>
                <w:szCs w:val="22"/>
              </w:rPr>
              <w:t>/</w:t>
            </w:r>
            <w:r w:rsidRPr="008048B2">
              <w:rPr>
                <w:kern w:val="0"/>
                <w:sz w:val="22"/>
                <w:szCs w:val="22"/>
              </w:rPr>
              <w:t>身心障</w:t>
            </w:r>
            <w:r w:rsidR="004D0DDD">
              <w:rPr>
                <w:rFonts w:hint="eastAsia"/>
                <w:kern w:val="0"/>
                <w:sz w:val="22"/>
                <w:szCs w:val="22"/>
              </w:rPr>
              <w:t>礙</w:t>
            </w:r>
            <w:r w:rsidRPr="008048B2">
              <w:rPr>
                <w:kern w:val="0"/>
                <w:sz w:val="22"/>
                <w:szCs w:val="22"/>
              </w:rPr>
              <w:t>者之社會服務業」。</w:t>
            </w:r>
          </w:p>
        </w:tc>
        <w:tc>
          <w:tcPr>
            <w:tcW w:w="304" w:type="pct"/>
          </w:tcPr>
          <w:p w:rsidR="00972796" w:rsidRPr="008048B2" w:rsidRDefault="00972796" w:rsidP="008048B2">
            <w:pPr>
              <w:spacing w:line="360" w:lineRule="exact"/>
              <w:jc w:val="center"/>
              <w:rPr>
                <w:sz w:val="22"/>
                <w:szCs w:val="22"/>
              </w:rPr>
            </w:pPr>
            <w:r w:rsidRPr="008048B2">
              <w:rPr>
                <w:sz w:val="22"/>
                <w:szCs w:val="22"/>
              </w:rPr>
              <w:t>1</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646832">
            <w:pPr>
              <w:spacing w:line="360" w:lineRule="exact"/>
              <w:jc w:val="left"/>
              <w:rPr>
                <w:sz w:val="22"/>
                <w:szCs w:val="22"/>
              </w:rPr>
            </w:pPr>
            <w:r w:rsidRPr="008048B2">
              <w:rPr>
                <w:sz w:val="22"/>
                <w:szCs w:val="22"/>
              </w:rPr>
              <w:t>外籍看護</w:t>
            </w:r>
          </w:p>
        </w:tc>
      </w:tr>
      <w:tr w:rsidR="00972796" w:rsidRPr="008048B2" w:rsidTr="008D7194">
        <w:tc>
          <w:tcPr>
            <w:tcW w:w="306" w:type="pct"/>
            <w:tcBorders>
              <w:bottom w:val="single" w:sz="4" w:space="0" w:color="auto"/>
            </w:tcBorders>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Pr>
          <w:p w:rsidR="00972796" w:rsidRPr="008048B2" w:rsidRDefault="00972796" w:rsidP="008048B2">
            <w:pPr>
              <w:spacing w:line="360" w:lineRule="exact"/>
              <w:rPr>
                <w:sz w:val="22"/>
                <w:szCs w:val="22"/>
              </w:rPr>
            </w:pPr>
            <w:r w:rsidRPr="008048B2">
              <w:rPr>
                <w:sz w:val="22"/>
                <w:szCs w:val="22"/>
              </w:rPr>
              <w:t>原住民性侵害問題嚴重，應如何建構以部落為主體之防治工作模式，將防治觸角深入原</w:t>
            </w:r>
            <w:r w:rsidRPr="008048B2">
              <w:rPr>
                <w:sz w:val="22"/>
                <w:szCs w:val="22"/>
              </w:rPr>
              <w:lastRenderedPageBreak/>
              <w:t>住民社區，以提升防治效果乙案。</w:t>
            </w:r>
          </w:p>
        </w:tc>
        <w:tc>
          <w:tcPr>
            <w:tcW w:w="389" w:type="pct"/>
          </w:tcPr>
          <w:p w:rsidR="00972796" w:rsidRPr="008048B2" w:rsidRDefault="00972796" w:rsidP="008048B2">
            <w:pPr>
              <w:spacing w:line="360" w:lineRule="exact"/>
              <w:jc w:val="center"/>
              <w:rPr>
                <w:sz w:val="22"/>
                <w:szCs w:val="22"/>
              </w:rPr>
            </w:pPr>
            <w:r w:rsidRPr="008048B2">
              <w:rPr>
                <w:sz w:val="22"/>
                <w:szCs w:val="22"/>
              </w:rPr>
              <w:lastRenderedPageBreak/>
              <w:t>10</w:t>
            </w:r>
          </w:p>
        </w:tc>
        <w:tc>
          <w:tcPr>
            <w:tcW w:w="1582" w:type="pct"/>
          </w:tcPr>
          <w:p w:rsidR="00972796" w:rsidRPr="008048B2" w:rsidRDefault="00972796" w:rsidP="008048B2">
            <w:pPr>
              <w:spacing w:line="360" w:lineRule="exact"/>
              <w:rPr>
                <w:sz w:val="22"/>
                <w:szCs w:val="22"/>
              </w:rPr>
            </w:pPr>
            <w:r w:rsidRPr="008048B2">
              <w:rPr>
                <w:sz w:val="22"/>
                <w:szCs w:val="22"/>
              </w:rPr>
              <w:t>原住民性侵害問題嚴重，需將防治觸角深入原住民社區，建構以部落為主體的防治工作</w:t>
            </w:r>
            <w:r w:rsidRPr="008048B2">
              <w:rPr>
                <w:sz w:val="22"/>
                <w:szCs w:val="22"/>
              </w:rPr>
              <w:lastRenderedPageBreak/>
              <w:t>模式，才能提升防治效果。</w:t>
            </w:r>
          </w:p>
        </w:tc>
        <w:tc>
          <w:tcPr>
            <w:tcW w:w="304" w:type="pct"/>
          </w:tcPr>
          <w:p w:rsidR="00972796" w:rsidRPr="008048B2" w:rsidRDefault="00972796" w:rsidP="008048B2">
            <w:pPr>
              <w:spacing w:line="360" w:lineRule="exact"/>
              <w:jc w:val="center"/>
              <w:rPr>
                <w:sz w:val="22"/>
                <w:szCs w:val="22"/>
              </w:rPr>
            </w:pPr>
            <w:r w:rsidRPr="008048B2">
              <w:rPr>
                <w:sz w:val="22"/>
                <w:szCs w:val="22"/>
              </w:rPr>
              <w:lastRenderedPageBreak/>
              <w:t>1</w:t>
            </w:r>
          </w:p>
        </w:tc>
        <w:tc>
          <w:tcPr>
            <w:tcW w:w="329" w:type="pct"/>
          </w:tcPr>
          <w:p w:rsidR="00972796" w:rsidRPr="008048B2" w:rsidRDefault="00972796" w:rsidP="008048B2">
            <w:pPr>
              <w:spacing w:line="360" w:lineRule="exact"/>
              <w:jc w:val="center"/>
              <w:rPr>
                <w:sz w:val="22"/>
                <w:szCs w:val="22"/>
              </w:rPr>
            </w:pPr>
            <w:r w:rsidRPr="008048B2">
              <w:rPr>
                <w:sz w:val="22"/>
                <w:szCs w:val="22"/>
              </w:rPr>
              <w:t>無</w:t>
            </w:r>
          </w:p>
        </w:tc>
        <w:tc>
          <w:tcPr>
            <w:tcW w:w="465" w:type="pct"/>
          </w:tcPr>
          <w:p w:rsidR="00972796" w:rsidRPr="008048B2" w:rsidRDefault="00972796" w:rsidP="00646832">
            <w:pPr>
              <w:spacing w:line="360" w:lineRule="exact"/>
              <w:jc w:val="left"/>
              <w:rPr>
                <w:sz w:val="22"/>
                <w:szCs w:val="22"/>
              </w:rPr>
            </w:pPr>
            <w:r w:rsidRPr="008048B2">
              <w:rPr>
                <w:sz w:val="22"/>
                <w:szCs w:val="22"/>
              </w:rPr>
              <w:t>性侵害</w:t>
            </w:r>
          </w:p>
        </w:tc>
      </w:tr>
      <w:tr w:rsidR="00972796" w:rsidRPr="008048B2" w:rsidTr="008D7194">
        <w:tc>
          <w:tcPr>
            <w:tcW w:w="306" w:type="pct"/>
            <w:vMerge w:val="restart"/>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vMerge w:val="restart"/>
          </w:tcPr>
          <w:p w:rsidR="00972796" w:rsidRPr="008048B2" w:rsidRDefault="00972796" w:rsidP="008048B2">
            <w:pPr>
              <w:spacing w:line="360" w:lineRule="exact"/>
              <w:rPr>
                <w:sz w:val="22"/>
                <w:szCs w:val="22"/>
              </w:rPr>
            </w:pPr>
            <w:r w:rsidRPr="008048B2">
              <w:rPr>
                <w:sz w:val="22"/>
                <w:szCs w:val="22"/>
              </w:rPr>
              <w:t>人口販運被害人之鑑別及其返鄉權與被告對質詰問權等問題，影響防</w:t>
            </w:r>
            <w:r w:rsidR="002559A8">
              <w:rPr>
                <w:rFonts w:hint="eastAsia"/>
                <w:sz w:val="22"/>
                <w:szCs w:val="22"/>
              </w:rPr>
              <w:t>制</w:t>
            </w:r>
            <w:r w:rsidRPr="008048B2">
              <w:rPr>
                <w:sz w:val="22"/>
                <w:szCs w:val="22"/>
              </w:rPr>
              <w:t>成效，究政府應如何因應乙案。</w:t>
            </w:r>
          </w:p>
        </w:tc>
        <w:tc>
          <w:tcPr>
            <w:tcW w:w="389" w:type="pct"/>
          </w:tcPr>
          <w:p w:rsidR="00972796" w:rsidRPr="008048B2" w:rsidRDefault="00972796" w:rsidP="008048B2">
            <w:pPr>
              <w:spacing w:line="360" w:lineRule="exact"/>
              <w:jc w:val="center"/>
              <w:rPr>
                <w:sz w:val="22"/>
                <w:szCs w:val="22"/>
              </w:rPr>
            </w:pPr>
            <w:r w:rsidRPr="008048B2">
              <w:rPr>
                <w:sz w:val="22"/>
                <w:szCs w:val="22"/>
              </w:rPr>
              <w:t>11</w:t>
            </w:r>
          </w:p>
        </w:tc>
        <w:tc>
          <w:tcPr>
            <w:tcW w:w="1582" w:type="pct"/>
          </w:tcPr>
          <w:p w:rsidR="00972796" w:rsidRPr="008048B2" w:rsidRDefault="00972796" w:rsidP="008048B2">
            <w:pPr>
              <w:spacing w:line="360" w:lineRule="exact"/>
              <w:rPr>
                <w:sz w:val="22"/>
                <w:szCs w:val="22"/>
              </w:rPr>
            </w:pPr>
            <w:r w:rsidRPr="008048B2">
              <w:rPr>
                <w:sz w:val="22"/>
                <w:szCs w:val="22"/>
              </w:rPr>
              <w:t>人口販運被害人難以有效被鑑別，嚴重影響防</w:t>
            </w:r>
            <w:r w:rsidR="002559A8">
              <w:rPr>
                <w:rFonts w:hint="eastAsia"/>
                <w:sz w:val="22"/>
                <w:szCs w:val="22"/>
              </w:rPr>
              <w:t>制</w:t>
            </w:r>
            <w:r w:rsidRPr="008048B2">
              <w:rPr>
                <w:sz w:val="22"/>
                <w:szCs w:val="22"/>
              </w:rPr>
              <w:t>成效。</w:t>
            </w:r>
          </w:p>
        </w:tc>
        <w:tc>
          <w:tcPr>
            <w:tcW w:w="304" w:type="pct"/>
          </w:tcPr>
          <w:p w:rsidR="00972796" w:rsidRPr="008048B2" w:rsidRDefault="00972796" w:rsidP="008048B2">
            <w:pPr>
              <w:spacing w:line="360" w:lineRule="exact"/>
              <w:jc w:val="center"/>
              <w:rPr>
                <w:sz w:val="22"/>
                <w:szCs w:val="22"/>
              </w:rPr>
            </w:pPr>
            <w:r w:rsidRPr="008048B2">
              <w:rPr>
                <w:sz w:val="22"/>
                <w:szCs w:val="22"/>
              </w:rPr>
              <w:t>1</w:t>
            </w:r>
          </w:p>
        </w:tc>
        <w:tc>
          <w:tcPr>
            <w:tcW w:w="329" w:type="pct"/>
          </w:tcPr>
          <w:p w:rsidR="00972796" w:rsidRPr="008048B2" w:rsidRDefault="00972796" w:rsidP="008048B2">
            <w:pPr>
              <w:spacing w:line="360" w:lineRule="exact"/>
              <w:jc w:val="center"/>
              <w:rPr>
                <w:sz w:val="22"/>
                <w:szCs w:val="22"/>
              </w:rPr>
            </w:pPr>
            <w:r w:rsidRPr="008048B2">
              <w:rPr>
                <w:sz w:val="22"/>
                <w:szCs w:val="22"/>
              </w:rPr>
              <w:t>無</w:t>
            </w:r>
          </w:p>
        </w:tc>
        <w:tc>
          <w:tcPr>
            <w:tcW w:w="465" w:type="pct"/>
          </w:tcPr>
          <w:p w:rsidR="00972796" w:rsidRPr="008048B2" w:rsidRDefault="00972796" w:rsidP="00646832">
            <w:pPr>
              <w:spacing w:line="360" w:lineRule="exact"/>
              <w:jc w:val="left"/>
              <w:rPr>
                <w:sz w:val="22"/>
                <w:szCs w:val="22"/>
              </w:rPr>
            </w:pPr>
            <w:r w:rsidRPr="008048B2">
              <w:rPr>
                <w:sz w:val="22"/>
                <w:szCs w:val="22"/>
              </w:rPr>
              <w:t>人口販運</w:t>
            </w:r>
          </w:p>
        </w:tc>
      </w:tr>
      <w:tr w:rsidR="00972796" w:rsidRPr="008048B2" w:rsidTr="008D7194">
        <w:tc>
          <w:tcPr>
            <w:tcW w:w="306" w:type="pct"/>
            <w:vMerge/>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vMerge/>
          </w:tcPr>
          <w:p w:rsidR="00972796" w:rsidRPr="008048B2" w:rsidRDefault="00972796" w:rsidP="008048B2">
            <w:pPr>
              <w:spacing w:line="360" w:lineRule="exact"/>
              <w:rPr>
                <w:sz w:val="22"/>
                <w:szCs w:val="22"/>
              </w:rPr>
            </w:pPr>
          </w:p>
        </w:tc>
        <w:tc>
          <w:tcPr>
            <w:tcW w:w="389" w:type="pct"/>
          </w:tcPr>
          <w:p w:rsidR="00972796" w:rsidRPr="008048B2" w:rsidRDefault="00972796" w:rsidP="008048B2">
            <w:pPr>
              <w:spacing w:line="360" w:lineRule="exact"/>
              <w:jc w:val="center"/>
              <w:rPr>
                <w:sz w:val="22"/>
                <w:szCs w:val="22"/>
              </w:rPr>
            </w:pPr>
            <w:r w:rsidRPr="008048B2">
              <w:rPr>
                <w:sz w:val="22"/>
                <w:szCs w:val="22"/>
              </w:rPr>
              <w:t>33</w:t>
            </w:r>
          </w:p>
        </w:tc>
        <w:tc>
          <w:tcPr>
            <w:tcW w:w="1582" w:type="pct"/>
          </w:tcPr>
          <w:p w:rsidR="00972796" w:rsidRPr="008048B2" w:rsidRDefault="00972796" w:rsidP="008048B2">
            <w:pPr>
              <w:spacing w:line="360" w:lineRule="exact"/>
              <w:rPr>
                <w:sz w:val="22"/>
                <w:szCs w:val="22"/>
              </w:rPr>
            </w:pPr>
            <w:r w:rsidRPr="008048B2">
              <w:rPr>
                <w:sz w:val="22"/>
                <w:szCs w:val="22"/>
              </w:rPr>
              <w:t>人口販運被害人返鄉權與被告對質詰問權之調和與修法問題。</w:t>
            </w:r>
          </w:p>
        </w:tc>
        <w:tc>
          <w:tcPr>
            <w:tcW w:w="304" w:type="pct"/>
          </w:tcPr>
          <w:p w:rsidR="00972796" w:rsidRPr="008048B2" w:rsidRDefault="00972796" w:rsidP="008048B2">
            <w:pPr>
              <w:spacing w:line="360" w:lineRule="exact"/>
              <w:jc w:val="center"/>
              <w:rPr>
                <w:sz w:val="22"/>
                <w:szCs w:val="22"/>
              </w:rPr>
            </w:pPr>
            <w:r w:rsidRPr="008048B2">
              <w:rPr>
                <w:sz w:val="22"/>
                <w:szCs w:val="22"/>
              </w:rPr>
              <w:t>3</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646832">
            <w:pPr>
              <w:spacing w:line="360" w:lineRule="exact"/>
              <w:jc w:val="left"/>
              <w:rPr>
                <w:sz w:val="22"/>
                <w:szCs w:val="22"/>
              </w:rPr>
            </w:pPr>
            <w:r w:rsidRPr="008048B2">
              <w:rPr>
                <w:sz w:val="22"/>
                <w:szCs w:val="22"/>
              </w:rPr>
              <w:t>人口販運</w:t>
            </w:r>
          </w:p>
        </w:tc>
      </w:tr>
      <w:tr w:rsidR="00972796" w:rsidRPr="008048B2" w:rsidTr="008D7194">
        <w:tc>
          <w:tcPr>
            <w:tcW w:w="306" w:type="pct"/>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Pr>
          <w:p w:rsidR="00972796" w:rsidRPr="008048B2" w:rsidRDefault="00972796" w:rsidP="008048B2">
            <w:pPr>
              <w:spacing w:line="360" w:lineRule="exact"/>
              <w:rPr>
                <w:sz w:val="22"/>
                <w:szCs w:val="22"/>
              </w:rPr>
            </w:pPr>
            <w:r w:rsidRPr="008048B2">
              <w:rPr>
                <w:sz w:val="22"/>
                <w:szCs w:val="22"/>
              </w:rPr>
              <w:t>家暴防治經費預算編列不足，嚴重影響防治成效，相關機關應如何改善乙案。</w:t>
            </w:r>
          </w:p>
        </w:tc>
        <w:tc>
          <w:tcPr>
            <w:tcW w:w="389" w:type="pct"/>
          </w:tcPr>
          <w:p w:rsidR="00972796" w:rsidRPr="008048B2" w:rsidRDefault="00972796" w:rsidP="008048B2">
            <w:pPr>
              <w:spacing w:line="360" w:lineRule="exact"/>
              <w:jc w:val="center"/>
              <w:rPr>
                <w:sz w:val="22"/>
                <w:szCs w:val="22"/>
              </w:rPr>
            </w:pPr>
            <w:r w:rsidRPr="008048B2">
              <w:rPr>
                <w:sz w:val="22"/>
                <w:szCs w:val="22"/>
              </w:rPr>
              <w:t>12</w:t>
            </w:r>
          </w:p>
        </w:tc>
        <w:tc>
          <w:tcPr>
            <w:tcW w:w="1582" w:type="pct"/>
          </w:tcPr>
          <w:p w:rsidR="00972796" w:rsidRPr="008048B2" w:rsidRDefault="00972796" w:rsidP="008048B2">
            <w:pPr>
              <w:spacing w:line="360" w:lineRule="exact"/>
              <w:rPr>
                <w:sz w:val="22"/>
                <w:szCs w:val="22"/>
              </w:rPr>
            </w:pPr>
            <w:r w:rsidRPr="008048B2">
              <w:rPr>
                <w:sz w:val="22"/>
                <w:szCs w:val="22"/>
              </w:rPr>
              <w:t>家暴防治經費拮据，預算編列困難，嚴重影響防治成效。</w:t>
            </w:r>
          </w:p>
        </w:tc>
        <w:tc>
          <w:tcPr>
            <w:tcW w:w="304" w:type="pct"/>
          </w:tcPr>
          <w:p w:rsidR="00972796" w:rsidRPr="008048B2" w:rsidRDefault="00972796" w:rsidP="008048B2">
            <w:pPr>
              <w:spacing w:line="360" w:lineRule="exact"/>
              <w:jc w:val="center"/>
              <w:rPr>
                <w:sz w:val="22"/>
                <w:szCs w:val="22"/>
              </w:rPr>
            </w:pPr>
            <w:r w:rsidRPr="008048B2">
              <w:rPr>
                <w:sz w:val="22"/>
                <w:szCs w:val="22"/>
              </w:rPr>
              <w:t>1</w:t>
            </w:r>
          </w:p>
        </w:tc>
        <w:tc>
          <w:tcPr>
            <w:tcW w:w="329" w:type="pct"/>
          </w:tcPr>
          <w:p w:rsidR="00972796" w:rsidRPr="008048B2" w:rsidRDefault="00972796" w:rsidP="008048B2">
            <w:pPr>
              <w:spacing w:line="360" w:lineRule="exact"/>
              <w:jc w:val="center"/>
              <w:rPr>
                <w:sz w:val="22"/>
                <w:szCs w:val="22"/>
              </w:rPr>
            </w:pPr>
            <w:r w:rsidRPr="008048B2">
              <w:rPr>
                <w:sz w:val="22"/>
                <w:szCs w:val="22"/>
              </w:rPr>
              <w:t>無</w:t>
            </w:r>
          </w:p>
        </w:tc>
        <w:tc>
          <w:tcPr>
            <w:tcW w:w="465" w:type="pct"/>
          </w:tcPr>
          <w:p w:rsidR="00972796" w:rsidRPr="008048B2" w:rsidRDefault="00972796" w:rsidP="00646832">
            <w:pPr>
              <w:spacing w:line="360" w:lineRule="exact"/>
              <w:jc w:val="left"/>
              <w:rPr>
                <w:sz w:val="22"/>
                <w:szCs w:val="22"/>
              </w:rPr>
            </w:pPr>
            <w:r w:rsidRPr="008048B2">
              <w:rPr>
                <w:sz w:val="22"/>
                <w:szCs w:val="22"/>
              </w:rPr>
              <w:t>家庭暴力</w:t>
            </w:r>
          </w:p>
        </w:tc>
      </w:tr>
      <w:tr w:rsidR="00972796" w:rsidRPr="008048B2" w:rsidTr="008D7194">
        <w:tc>
          <w:tcPr>
            <w:tcW w:w="306" w:type="pct"/>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Pr>
          <w:p w:rsidR="00972796" w:rsidRPr="008048B2" w:rsidRDefault="00972796" w:rsidP="008048B2">
            <w:pPr>
              <w:spacing w:line="360" w:lineRule="exact"/>
              <w:rPr>
                <w:sz w:val="22"/>
                <w:szCs w:val="22"/>
              </w:rPr>
            </w:pPr>
            <w:r w:rsidRPr="008048B2">
              <w:rPr>
                <w:sz w:val="22"/>
                <w:szCs w:val="22"/>
              </w:rPr>
              <w:t>因應國人離婚衍生之問題與影響，政府之降低離婚率機制暨其成效之探討乙案。</w:t>
            </w:r>
          </w:p>
        </w:tc>
        <w:tc>
          <w:tcPr>
            <w:tcW w:w="389" w:type="pct"/>
          </w:tcPr>
          <w:p w:rsidR="004D0DDD" w:rsidRDefault="00972796" w:rsidP="008048B2">
            <w:pPr>
              <w:spacing w:line="360" w:lineRule="exact"/>
              <w:jc w:val="center"/>
              <w:rPr>
                <w:sz w:val="22"/>
                <w:szCs w:val="22"/>
              </w:rPr>
            </w:pPr>
            <w:r w:rsidRPr="008048B2">
              <w:rPr>
                <w:sz w:val="22"/>
                <w:szCs w:val="22"/>
              </w:rPr>
              <w:t>問題與討論</w:t>
            </w:r>
          </w:p>
          <w:p w:rsidR="00972796" w:rsidRPr="008048B2" w:rsidRDefault="00972796" w:rsidP="008048B2">
            <w:pPr>
              <w:spacing w:line="360" w:lineRule="exact"/>
              <w:jc w:val="center"/>
              <w:rPr>
                <w:sz w:val="22"/>
                <w:szCs w:val="22"/>
              </w:rPr>
            </w:pPr>
            <w:r w:rsidRPr="008048B2">
              <w:rPr>
                <w:sz w:val="22"/>
                <w:szCs w:val="22"/>
              </w:rPr>
              <w:t>9</w:t>
            </w:r>
          </w:p>
        </w:tc>
        <w:tc>
          <w:tcPr>
            <w:tcW w:w="1582" w:type="pct"/>
          </w:tcPr>
          <w:p w:rsidR="00972796" w:rsidRPr="008048B2" w:rsidRDefault="00972796" w:rsidP="008048B2">
            <w:pPr>
              <w:spacing w:line="360" w:lineRule="exact"/>
              <w:rPr>
                <w:sz w:val="22"/>
                <w:szCs w:val="22"/>
              </w:rPr>
            </w:pPr>
            <w:r w:rsidRPr="008048B2">
              <w:rPr>
                <w:sz w:val="22"/>
                <w:szCs w:val="22"/>
              </w:rPr>
              <w:t>我國的離婚率居亞洲之冠，</w:t>
            </w:r>
            <w:r w:rsidRPr="008048B2">
              <w:rPr>
                <w:sz w:val="22"/>
                <w:szCs w:val="22"/>
              </w:rPr>
              <w:t>2010</w:t>
            </w:r>
            <w:r w:rsidRPr="008048B2">
              <w:rPr>
                <w:sz w:val="22"/>
                <w:szCs w:val="22"/>
              </w:rPr>
              <w:t>年全球第三。離婚的快速增加不僅使許多家庭甚至整個社會變得貧窮，也產生許多單親家庭及高風險家庭，且對當事人及子女產生許多短期及長期的影響與傷害。</w:t>
            </w:r>
          </w:p>
        </w:tc>
        <w:tc>
          <w:tcPr>
            <w:tcW w:w="304" w:type="pct"/>
          </w:tcPr>
          <w:p w:rsidR="00972796" w:rsidRPr="008048B2" w:rsidRDefault="00972796" w:rsidP="008048B2">
            <w:pPr>
              <w:spacing w:line="360" w:lineRule="exact"/>
              <w:jc w:val="center"/>
              <w:rPr>
                <w:sz w:val="22"/>
                <w:szCs w:val="22"/>
              </w:rPr>
            </w:pPr>
            <w:r w:rsidRPr="008048B2">
              <w:rPr>
                <w:sz w:val="22"/>
                <w:szCs w:val="22"/>
              </w:rPr>
              <w:t>2</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8048B2">
            <w:pPr>
              <w:spacing w:line="360" w:lineRule="exact"/>
              <w:rPr>
                <w:sz w:val="22"/>
                <w:szCs w:val="22"/>
              </w:rPr>
            </w:pPr>
            <w:r w:rsidRPr="008048B2">
              <w:rPr>
                <w:sz w:val="22"/>
                <w:szCs w:val="22"/>
              </w:rPr>
              <w:t>其他</w:t>
            </w:r>
          </w:p>
        </w:tc>
      </w:tr>
      <w:tr w:rsidR="004D0DDD" w:rsidRPr="004D0DDD" w:rsidTr="00156F74">
        <w:tc>
          <w:tcPr>
            <w:tcW w:w="5000" w:type="pct"/>
            <w:gridSpan w:val="7"/>
            <w:shd w:val="clear" w:color="auto" w:fill="C0C0C0"/>
          </w:tcPr>
          <w:p w:rsidR="004D0DDD" w:rsidRPr="004D0DDD" w:rsidRDefault="004D0DDD" w:rsidP="004974D9">
            <w:pPr>
              <w:spacing w:beforeLines="25" w:afterLines="25"/>
            </w:pPr>
            <w:r w:rsidRPr="004D0DDD">
              <w:rPr>
                <w:b/>
                <w:sz w:val="22"/>
                <w:szCs w:val="22"/>
              </w:rPr>
              <w:t>第</w:t>
            </w:r>
            <w:r>
              <w:rPr>
                <w:rFonts w:hint="eastAsia"/>
                <w:b/>
                <w:sz w:val="22"/>
                <w:szCs w:val="22"/>
              </w:rPr>
              <w:t>二</w:t>
            </w:r>
            <w:r w:rsidRPr="004D0DDD">
              <w:rPr>
                <w:b/>
                <w:sz w:val="22"/>
                <w:szCs w:val="22"/>
              </w:rPr>
              <w:t>場</w:t>
            </w:r>
            <w:r w:rsidRPr="004D0DDD">
              <w:rPr>
                <w:b/>
                <w:sz w:val="22"/>
                <w:szCs w:val="22"/>
              </w:rPr>
              <w:t xml:space="preserve"> </w:t>
            </w:r>
            <w:r w:rsidR="008D7194">
              <w:rPr>
                <w:rFonts w:hint="eastAsia"/>
                <w:b/>
                <w:sz w:val="22"/>
                <w:szCs w:val="22"/>
              </w:rPr>
              <w:t xml:space="preserve"> </w:t>
            </w:r>
            <w:r>
              <w:rPr>
                <w:rFonts w:hint="eastAsia"/>
                <w:b/>
                <w:sz w:val="22"/>
                <w:szCs w:val="22"/>
              </w:rPr>
              <w:t>就司法及醫療體系檢視婦女人權問題</w:t>
            </w:r>
          </w:p>
        </w:tc>
      </w:tr>
      <w:tr w:rsidR="00972796" w:rsidRPr="008048B2" w:rsidTr="008D7194">
        <w:tc>
          <w:tcPr>
            <w:tcW w:w="306" w:type="pct"/>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Pr>
          <w:p w:rsidR="00972796" w:rsidRPr="008048B2" w:rsidRDefault="00972796" w:rsidP="008048B2">
            <w:pPr>
              <w:spacing w:line="360" w:lineRule="exact"/>
              <w:rPr>
                <w:sz w:val="22"/>
                <w:szCs w:val="22"/>
              </w:rPr>
            </w:pPr>
            <w:r w:rsidRPr="008048B2">
              <w:rPr>
                <w:sz w:val="22"/>
                <w:szCs w:val="22"/>
              </w:rPr>
              <w:t>司法機關對於家暴案件保護令之核發與相關問</w:t>
            </w:r>
            <w:r w:rsidRPr="008048B2">
              <w:rPr>
                <w:sz w:val="22"/>
                <w:szCs w:val="22"/>
              </w:rPr>
              <w:lastRenderedPageBreak/>
              <w:t>題作為不足，有待加強乙案。</w:t>
            </w:r>
          </w:p>
        </w:tc>
        <w:tc>
          <w:tcPr>
            <w:tcW w:w="389" w:type="pct"/>
          </w:tcPr>
          <w:p w:rsidR="00972796" w:rsidRPr="008048B2" w:rsidRDefault="00972796" w:rsidP="008048B2">
            <w:pPr>
              <w:spacing w:line="360" w:lineRule="exact"/>
              <w:jc w:val="center"/>
              <w:rPr>
                <w:sz w:val="22"/>
                <w:szCs w:val="22"/>
              </w:rPr>
            </w:pPr>
            <w:r w:rsidRPr="008048B2">
              <w:rPr>
                <w:sz w:val="22"/>
                <w:szCs w:val="22"/>
              </w:rPr>
              <w:lastRenderedPageBreak/>
              <w:t>20</w:t>
            </w:r>
          </w:p>
        </w:tc>
        <w:tc>
          <w:tcPr>
            <w:tcW w:w="1582" w:type="pct"/>
          </w:tcPr>
          <w:p w:rsidR="00972796" w:rsidRPr="008048B2" w:rsidRDefault="00972796" w:rsidP="008048B2">
            <w:pPr>
              <w:spacing w:line="360" w:lineRule="exact"/>
              <w:rPr>
                <w:sz w:val="22"/>
                <w:szCs w:val="22"/>
              </w:rPr>
            </w:pPr>
            <w:r w:rsidRPr="008048B2">
              <w:rPr>
                <w:sz w:val="22"/>
                <w:szCs w:val="22"/>
              </w:rPr>
              <w:t>司法機關對於家暴案件保護令之核發與相</w:t>
            </w:r>
            <w:r w:rsidRPr="008048B2">
              <w:rPr>
                <w:sz w:val="22"/>
                <w:szCs w:val="22"/>
              </w:rPr>
              <w:lastRenderedPageBreak/>
              <w:t>關問題作為不足，有待進一步加強。</w:t>
            </w:r>
          </w:p>
        </w:tc>
        <w:tc>
          <w:tcPr>
            <w:tcW w:w="304" w:type="pct"/>
          </w:tcPr>
          <w:p w:rsidR="00972796" w:rsidRPr="008048B2" w:rsidRDefault="00972796" w:rsidP="008048B2">
            <w:pPr>
              <w:spacing w:line="360" w:lineRule="exact"/>
              <w:jc w:val="center"/>
              <w:rPr>
                <w:sz w:val="22"/>
                <w:szCs w:val="22"/>
              </w:rPr>
            </w:pPr>
            <w:r w:rsidRPr="008048B2">
              <w:rPr>
                <w:sz w:val="22"/>
                <w:szCs w:val="22"/>
              </w:rPr>
              <w:lastRenderedPageBreak/>
              <w:t>2</w:t>
            </w:r>
          </w:p>
        </w:tc>
        <w:tc>
          <w:tcPr>
            <w:tcW w:w="329" w:type="pct"/>
          </w:tcPr>
          <w:p w:rsidR="00972796" w:rsidRPr="008048B2" w:rsidRDefault="00972796" w:rsidP="008048B2">
            <w:pPr>
              <w:spacing w:line="360" w:lineRule="exact"/>
              <w:jc w:val="center"/>
              <w:rPr>
                <w:sz w:val="22"/>
                <w:szCs w:val="22"/>
              </w:rPr>
            </w:pPr>
            <w:r w:rsidRPr="008048B2">
              <w:rPr>
                <w:sz w:val="22"/>
                <w:szCs w:val="22"/>
              </w:rPr>
              <w:t>無</w:t>
            </w:r>
          </w:p>
        </w:tc>
        <w:tc>
          <w:tcPr>
            <w:tcW w:w="465" w:type="pct"/>
          </w:tcPr>
          <w:p w:rsidR="00972796" w:rsidRPr="008048B2" w:rsidRDefault="00972796" w:rsidP="00646832">
            <w:pPr>
              <w:spacing w:line="360" w:lineRule="exact"/>
              <w:jc w:val="left"/>
              <w:rPr>
                <w:sz w:val="22"/>
                <w:szCs w:val="22"/>
              </w:rPr>
            </w:pPr>
            <w:r w:rsidRPr="008048B2">
              <w:rPr>
                <w:sz w:val="22"/>
                <w:szCs w:val="22"/>
              </w:rPr>
              <w:t>家庭暴力</w:t>
            </w:r>
          </w:p>
        </w:tc>
      </w:tr>
      <w:tr w:rsidR="00972796" w:rsidRPr="008048B2" w:rsidTr="008D7194">
        <w:tc>
          <w:tcPr>
            <w:tcW w:w="306" w:type="pct"/>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Pr>
          <w:p w:rsidR="00972796" w:rsidRPr="008048B2" w:rsidRDefault="00972796" w:rsidP="008048B2">
            <w:pPr>
              <w:spacing w:line="360" w:lineRule="exact"/>
              <w:rPr>
                <w:sz w:val="22"/>
                <w:szCs w:val="22"/>
              </w:rPr>
            </w:pPr>
            <w:r w:rsidRPr="008048B2">
              <w:rPr>
                <w:sz w:val="22"/>
                <w:szCs w:val="22"/>
              </w:rPr>
              <w:t>相關機關對高危機再犯之性罪犯，缺乏治療與監控整合機制，應研擬有效之處遇方式乙案。</w:t>
            </w:r>
          </w:p>
        </w:tc>
        <w:tc>
          <w:tcPr>
            <w:tcW w:w="389" w:type="pct"/>
          </w:tcPr>
          <w:p w:rsidR="00972796" w:rsidRPr="008048B2" w:rsidRDefault="00972796" w:rsidP="008048B2">
            <w:pPr>
              <w:spacing w:line="360" w:lineRule="exact"/>
              <w:jc w:val="center"/>
              <w:rPr>
                <w:sz w:val="22"/>
                <w:szCs w:val="22"/>
              </w:rPr>
            </w:pPr>
            <w:r w:rsidRPr="008048B2">
              <w:rPr>
                <w:sz w:val="22"/>
                <w:szCs w:val="22"/>
              </w:rPr>
              <w:t>28</w:t>
            </w:r>
          </w:p>
        </w:tc>
        <w:tc>
          <w:tcPr>
            <w:tcW w:w="1582" w:type="pct"/>
          </w:tcPr>
          <w:p w:rsidR="00972796" w:rsidRPr="008048B2" w:rsidRDefault="00972796" w:rsidP="008048B2">
            <w:pPr>
              <w:spacing w:line="360" w:lineRule="exact"/>
              <w:rPr>
                <w:sz w:val="22"/>
                <w:szCs w:val="22"/>
              </w:rPr>
            </w:pPr>
            <w:r w:rsidRPr="008048B2">
              <w:rPr>
                <w:sz w:val="22"/>
                <w:szCs w:val="22"/>
              </w:rPr>
              <w:t>相關機關對高危機再犯的性罪犯，缺乏共商治療及監控整合機制，並應研擬具精神疾病高再犯性罪犯的有效處遇方式。</w:t>
            </w:r>
          </w:p>
        </w:tc>
        <w:tc>
          <w:tcPr>
            <w:tcW w:w="304" w:type="pct"/>
          </w:tcPr>
          <w:p w:rsidR="00972796" w:rsidRPr="008048B2" w:rsidRDefault="00972796" w:rsidP="008048B2">
            <w:pPr>
              <w:spacing w:line="360" w:lineRule="exact"/>
              <w:jc w:val="center"/>
              <w:rPr>
                <w:sz w:val="22"/>
                <w:szCs w:val="22"/>
              </w:rPr>
            </w:pPr>
            <w:r w:rsidRPr="008048B2">
              <w:rPr>
                <w:sz w:val="22"/>
                <w:szCs w:val="22"/>
              </w:rPr>
              <w:t>2</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8048B2">
            <w:pPr>
              <w:spacing w:line="360" w:lineRule="exact"/>
              <w:rPr>
                <w:sz w:val="22"/>
                <w:szCs w:val="22"/>
              </w:rPr>
            </w:pPr>
            <w:r w:rsidRPr="008048B2">
              <w:rPr>
                <w:sz w:val="22"/>
                <w:szCs w:val="22"/>
              </w:rPr>
              <w:t>性侵害</w:t>
            </w:r>
          </w:p>
        </w:tc>
      </w:tr>
      <w:tr w:rsidR="008D7194" w:rsidRPr="008048B2" w:rsidTr="00156F74">
        <w:tc>
          <w:tcPr>
            <w:tcW w:w="5000" w:type="pct"/>
            <w:gridSpan w:val="7"/>
            <w:tcBorders>
              <w:bottom w:val="single" w:sz="4" w:space="0" w:color="auto"/>
            </w:tcBorders>
            <w:shd w:val="clear" w:color="auto" w:fill="C0C0C0"/>
          </w:tcPr>
          <w:p w:rsidR="008D7194" w:rsidRPr="008D7194" w:rsidRDefault="008D7194" w:rsidP="004974D9">
            <w:pPr>
              <w:spacing w:beforeLines="25" w:afterLines="25"/>
            </w:pPr>
            <w:r w:rsidRPr="004D0DDD">
              <w:rPr>
                <w:b/>
                <w:sz w:val="22"/>
                <w:szCs w:val="22"/>
              </w:rPr>
              <w:t>第</w:t>
            </w:r>
            <w:r>
              <w:rPr>
                <w:rFonts w:hint="eastAsia"/>
                <w:b/>
                <w:sz w:val="22"/>
                <w:szCs w:val="22"/>
              </w:rPr>
              <w:t>三</w:t>
            </w:r>
            <w:r w:rsidRPr="004D0DDD">
              <w:rPr>
                <w:b/>
                <w:sz w:val="22"/>
                <w:szCs w:val="22"/>
              </w:rPr>
              <w:t>場</w:t>
            </w:r>
            <w:r w:rsidRPr="004D0DDD">
              <w:rPr>
                <w:b/>
                <w:sz w:val="22"/>
                <w:szCs w:val="22"/>
              </w:rPr>
              <w:t xml:space="preserve"> </w:t>
            </w:r>
            <w:r>
              <w:rPr>
                <w:rFonts w:hint="eastAsia"/>
                <w:b/>
                <w:sz w:val="22"/>
                <w:szCs w:val="22"/>
              </w:rPr>
              <w:t xml:space="preserve"> </w:t>
            </w:r>
            <w:r>
              <w:rPr>
                <w:rFonts w:hint="eastAsia"/>
                <w:b/>
                <w:sz w:val="22"/>
                <w:szCs w:val="22"/>
              </w:rPr>
              <w:t>就社政及警政體系檢視婦女人權問題</w:t>
            </w:r>
          </w:p>
        </w:tc>
      </w:tr>
      <w:tr w:rsidR="00972796" w:rsidRPr="008048B2" w:rsidTr="008D7194">
        <w:tc>
          <w:tcPr>
            <w:tcW w:w="306" w:type="pct"/>
            <w:tcBorders>
              <w:bottom w:val="single" w:sz="4" w:space="0" w:color="auto"/>
            </w:tcBorders>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Borders>
              <w:bottom w:val="single" w:sz="4" w:space="0" w:color="auto"/>
            </w:tcBorders>
          </w:tcPr>
          <w:p w:rsidR="00972796" w:rsidRPr="008048B2" w:rsidRDefault="00972796" w:rsidP="008048B2">
            <w:pPr>
              <w:spacing w:line="360" w:lineRule="exact"/>
              <w:rPr>
                <w:sz w:val="22"/>
                <w:szCs w:val="22"/>
              </w:rPr>
            </w:pPr>
            <w:r w:rsidRPr="008048B2">
              <w:rPr>
                <w:sz w:val="22"/>
                <w:szCs w:val="22"/>
              </w:rPr>
              <w:t>家事事件法施行後，法院所需之社工服務需求遽增，卻無妥適之配套措施，而仰賴原已嚴重不足之地方政府社工人力，致排擠社工原有福利服務及保護工作，相關機關有無怠失乙案。</w:t>
            </w:r>
          </w:p>
        </w:tc>
        <w:tc>
          <w:tcPr>
            <w:tcW w:w="389" w:type="pct"/>
          </w:tcPr>
          <w:p w:rsidR="00972796" w:rsidRPr="008048B2" w:rsidRDefault="00972796" w:rsidP="008048B2">
            <w:pPr>
              <w:spacing w:line="360" w:lineRule="exact"/>
              <w:jc w:val="center"/>
              <w:rPr>
                <w:sz w:val="22"/>
                <w:szCs w:val="22"/>
              </w:rPr>
            </w:pPr>
            <w:r w:rsidRPr="008048B2">
              <w:rPr>
                <w:sz w:val="22"/>
                <w:szCs w:val="22"/>
              </w:rPr>
              <w:t>34</w:t>
            </w:r>
          </w:p>
        </w:tc>
        <w:tc>
          <w:tcPr>
            <w:tcW w:w="1582" w:type="pct"/>
          </w:tcPr>
          <w:p w:rsidR="00972796" w:rsidRPr="008048B2" w:rsidRDefault="00972796" w:rsidP="008048B2">
            <w:pPr>
              <w:spacing w:line="360" w:lineRule="exact"/>
              <w:rPr>
                <w:sz w:val="22"/>
                <w:szCs w:val="22"/>
              </w:rPr>
            </w:pPr>
            <w:r w:rsidRPr="008048B2">
              <w:rPr>
                <w:sz w:val="22"/>
                <w:szCs w:val="22"/>
              </w:rPr>
              <w:t>地方政府社工人力嚴重不足，亟需解決。</w:t>
            </w:r>
          </w:p>
        </w:tc>
        <w:tc>
          <w:tcPr>
            <w:tcW w:w="304" w:type="pct"/>
          </w:tcPr>
          <w:p w:rsidR="00972796" w:rsidRPr="008048B2" w:rsidRDefault="00972796" w:rsidP="008048B2">
            <w:pPr>
              <w:spacing w:line="360" w:lineRule="exact"/>
              <w:jc w:val="center"/>
              <w:rPr>
                <w:sz w:val="22"/>
                <w:szCs w:val="22"/>
              </w:rPr>
            </w:pPr>
            <w:r w:rsidRPr="008048B2">
              <w:rPr>
                <w:sz w:val="22"/>
                <w:szCs w:val="22"/>
              </w:rPr>
              <w:t>3</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8048B2">
            <w:pPr>
              <w:spacing w:line="360" w:lineRule="exact"/>
              <w:rPr>
                <w:sz w:val="22"/>
                <w:szCs w:val="22"/>
              </w:rPr>
            </w:pPr>
            <w:r w:rsidRPr="008048B2">
              <w:rPr>
                <w:sz w:val="22"/>
                <w:szCs w:val="22"/>
              </w:rPr>
              <w:t>其他</w:t>
            </w:r>
          </w:p>
        </w:tc>
      </w:tr>
      <w:tr w:rsidR="00972796" w:rsidRPr="008048B2" w:rsidTr="008D7194">
        <w:tc>
          <w:tcPr>
            <w:tcW w:w="306" w:type="pct"/>
            <w:vMerge w:val="restart"/>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Borders>
              <w:bottom w:val="nil"/>
            </w:tcBorders>
          </w:tcPr>
          <w:p w:rsidR="00972796" w:rsidRPr="008048B2" w:rsidRDefault="00972796" w:rsidP="008048B2">
            <w:pPr>
              <w:spacing w:line="360" w:lineRule="exact"/>
              <w:rPr>
                <w:sz w:val="22"/>
                <w:szCs w:val="22"/>
              </w:rPr>
            </w:pPr>
            <w:r w:rsidRPr="008048B2">
              <w:rPr>
                <w:sz w:val="22"/>
                <w:szCs w:val="22"/>
              </w:rPr>
              <w:t>外籍配偶遭遇家暴等人身安全威脅問題，有待政府強化保護措施乙案。</w:t>
            </w:r>
          </w:p>
        </w:tc>
        <w:tc>
          <w:tcPr>
            <w:tcW w:w="389" w:type="pct"/>
          </w:tcPr>
          <w:p w:rsidR="00972796" w:rsidRPr="008048B2" w:rsidRDefault="00972796" w:rsidP="008048B2">
            <w:pPr>
              <w:spacing w:line="360" w:lineRule="exact"/>
              <w:jc w:val="center"/>
              <w:rPr>
                <w:sz w:val="22"/>
                <w:szCs w:val="22"/>
              </w:rPr>
            </w:pPr>
            <w:r w:rsidRPr="008048B2">
              <w:rPr>
                <w:sz w:val="22"/>
                <w:szCs w:val="22"/>
              </w:rPr>
              <w:t>35</w:t>
            </w:r>
          </w:p>
        </w:tc>
        <w:tc>
          <w:tcPr>
            <w:tcW w:w="1582" w:type="pct"/>
          </w:tcPr>
          <w:p w:rsidR="00972796" w:rsidRPr="008048B2" w:rsidRDefault="00972796" w:rsidP="008048B2">
            <w:pPr>
              <w:spacing w:line="360" w:lineRule="exact"/>
              <w:rPr>
                <w:sz w:val="22"/>
                <w:szCs w:val="22"/>
              </w:rPr>
            </w:pPr>
            <w:r w:rsidRPr="008048B2">
              <w:rPr>
                <w:sz w:val="22"/>
                <w:szCs w:val="22"/>
              </w:rPr>
              <w:t>許多外籍配偶（婚姻新移民）來臺後被其夫家嚴密控制，甚至遭受丈夫或其家人家暴，動輒以離婚遣返作為威脅。</w:t>
            </w:r>
          </w:p>
        </w:tc>
        <w:tc>
          <w:tcPr>
            <w:tcW w:w="304" w:type="pct"/>
          </w:tcPr>
          <w:p w:rsidR="00972796" w:rsidRPr="008048B2" w:rsidRDefault="00972796" w:rsidP="008048B2">
            <w:pPr>
              <w:spacing w:line="360" w:lineRule="exact"/>
              <w:jc w:val="center"/>
              <w:rPr>
                <w:sz w:val="22"/>
                <w:szCs w:val="22"/>
              </w:rPr>
            </w:pPr>
            <w:r w:rsidRPr="008048B2">
              <w:rPr>
                <w:sz w:val="22"/>
                <w:szCs w:val="22"/>
              </w:rPr>
              <w:t>3</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646832">
            <w:pPr>
              <w:spacing w:line="360" w:lineRule="exact"/>
              <w:jc w:val="left"/>
              <w:rPr>
                <w:sz w:val="22"/>
                <w:szCs w:val="22"/>
              </w:rPr>
            </w:pPr>
            <w:r w:rsidRPr="008048B2">
              <w:rPr>
                <w:sz w:val="22"/>
                <w:szCs w:val="22"/>
              </w:rPr>
              <w:t>外籍配偶</w:t>
            </w:r>
            <w:r w:rsidRPr="008048B2">
              <w:rPr>
                <w:sz w:val="22"/>
                <w:szCs w:val="22"/>
              </w:rPr>
              <w:tab/>
            </w:r>
          </w:p>
        </w:tc>
      </w:tr>
      <w:tr w:rsidR="00972796" w:rsidRPr="008048B2" w:rsidTr="008D7194">
        <w:tc>
          <w:tcPr>
            <w:tcW w:w="306" w:type="pct"/>
            <w:vMerge/>
          </w:tcPr>
          <w:p w:rsidR="00972796" w:rsidRPr="008048B2" w:rsidRDefault="00972796" w:rsidP="00666529">
            <w:pPr>
              <w:numPr>
                <w:ilvl w:val="0"/>
                <w:numId w:val="29"/>
              </w:numPr>
              <w:snapToGrid/>
              <w:spacing w:line="360" w:lineRule="exact"/>
              <w:ind w:leftChars="25" w:left="542" w:hanging="482"/>
              <w:jc w:val="center"/>
              <w:rPr>
                <w:sz w:val="22"/>
                <w:szCs w:val="22"/>
              </w:rPr>
            </w:pPr>
          </w:p>
        </w:tc>
        <w:tc>
          <w:tcPr>
            <w:tcW w:w="1625" w:type="pct"/>
            <w:tcBorders>
              <w:top w:val="nil"/>
            </w:tcBorders>
          </w:tcPr>
          <w:p w:rsidR="00972796" w:rsidRPr="008048B2" w:rsidRDefault="00972796" w:rsidP="008048B2">
            <w:pPr>
              <w:spacing w:line="360" w:lineRule="exact"/>
              <w:rPr>
                <w:sz w:val="22"/>
                <w:szCs w:val="22"/>
              </w:rPr>
            </w:pPr>
          </w:p>
        </w:tc>
        <w:tc>
          <w:tcPr>
            <w:tcW w:w="389" w:type="pct"/>
          </w:tcPr>
          <w:p w:rsidR="00972796" w:rsidRPr="008048B2" w:rsidRDefault="00972796" w:rsidP="008048B2">
            <w:pPr>
              <w:spacing w:line="360" w:lineRule="exact"/>
              <w:jc w:val="center"/>
              <w:rPr>
                <w:sz w:val="22"/>
                <w:szCs w:val="22"/>
              </w:rPr>
            </w:pPr>
            <w:r w:rsidRPr="008048B2">
              <w:rPr>
                <w:sz w:val="22"/>
                <w:szCs w:val="22"/>
              </w:rPr>
              <w:t>41</w:t>
            </w:r>
          </w:p>
        </w:tc>
        <w:tc>
          <w:tcPr>
            <w:tcW w:w="1582" w:type="pct"/>
          </w:tcPr>
          <w:p w:rsidR="00972796" w:rsidRPr="008048B2" w:rsidRDefault="00972796" w:rsidP="008048B2">
            <w:pPr>
              <w:spacing w:line="360" w:lineRule="exact"/>
              <w:rPr>
                <w:sz w:val="22"/>
                <w:szCs w:val="22"/>
              </w:rPr>
            </w:pPr>
            <w:r w:rsidRPr="008048B2">
              <w:rPr>
                <w:sz w:val="22"/>
                <w:szCs w:val="22"/>
              </w:rPr>
              <w:t>外籍配偶人身安全威</w:t>
            </w:r>
            <w:r w:rsidRPr="008048B2">
              <w:rPr>
                <w:sz w:val="22"/>
                <w:szCs w:val="22"/>
              </w:rPr>
              <w:lastRenderedPageBreak/>
              <w:t>脅應如何受到保護。</w:t>
            </w:r>
          </w:p>
        </w:tc>
        <w:tc>
          <w:tcPr>
            <w:tcW w:w="304" w:type="pct"/>
          </w:tcPr>
          <w:p w:rsidR="00972796" w:rsidRPr="008048B2" w:rsidRDefault="00972796" w:rsidP="008048B2">
            <w:pPr>
              <w:spacing w:line="360" w:lineRule="exact"/>
              <w:jc w:val="center"/>
              <w:rPr>
                <w:sz w:val="22"/>
                <w:szCs w:val="22"/>
              </w:rPr>
            </w:pPr>
            <w:r w:rsidRPr="008048B2">
              <w:rPr>
                <w:sz w:val="22"/>
                <w:szCs w:val="22"/>
              </w:rPr>
              <w:lastRenderedPageBreak/>
              <w:t>3</w:t>
            </w:r>
          </w:p>
        </w:tc>
        <w:tc>
          <w:tcPr>
            <w:tcW w:w="329" w:type="pct"/>
          </w:tcPr>
          <w:p w:rsidR="00972796" w:rsidRPr="008048B2" w:rsidRDefault="00972796" w:rsidP="008048B2">
            <w:pPr>
              <w:spacing w:line="360" w:lineRule="exact"/>
              <w:jc w:val="center"/>
              <w:rPr>
                <w:sz w:val="22"/>
                <w:szCs w:val="22"/>
              </w:rPr>
            </w:pPr>
            <w:r w:rsidRPr="008048B2">
              <w:rPr>
                <w:sz w:val="22"/>
                <w:szCs w:val="22"/>
              </w:rPr>
              <w:t>無</w:t>
            </w:r>
          </w:p>
        </w:tc>
        <w:tc>
          <w:tcPr>
            <w:tcW w:w="465" w:type="pct"/>
          </w:tcPr>
          <w:p w:rsidR="00972796" w:rsidRPr="008048B2" w:rsidRDefault="00972796" w:rsidP="00646832">
            <w:pPr>
              <w:spacing w:line="360" w:lineRule="exact"/>
              <w:jc w:val="left"/>
              <w:rPr>
                <w:sz w:val="22"/>
                <w:szCs w:val="22"/>
              </w:rPr>
            </w:pPr>
            <w:r w:rsidRPr="008048B2">
              <w:rPr>
                <w:sz w:val="22"/>
                <w:szCs w:val="22"/>
              </w:rPr>
              <w:t>外籍</w:t>
            </w:r>
            <w:r w:rsidRPr="008048B2">
              <w:rPr>
                <w:sz w:val="22"/>
                <w:szCs w:val="22"/>
              </w:rPr>
              <w:lastRenderedPageBreak/>
              <w:t>配偶</w:t>
            </w:r>
          </w:p>
        </w:tc>
      </w:tr>
      <w:tr w:rsidR="00972796" w:rsidRPr="008048B2" w:rsidTr="008D7194">
        <w:tc>
          <w:tcPr>
            <w:tcW w:w="306" w:type="pct"/>
          </w:tcPr>
          <w:p w:rsidR="00972796" w:rsidRPr="008048B2" w:rsidRDefault="00972796" w:rsidP="00666529">
            <w:pPr>
              <w:numPr>
                <w:ilvl w:val="0"/>
                <w:numId w:val="29"/>
              </w:numPr>
              <w:snapToGrid/>
              <w:spacing w:line="360" w:lineRule="exact"/>
              <w:ind w:left="482" w:hanging="482"/>
              <w:jc w:val="center"/>
              <w:rPr>
                <w:sz w:val="22"/>
                <w:szCs w:val="22"/>
              </w:rPr>
            </w:pPr>
          </w:p>
        </w:tc>
        <w:tc>
          <w:tcPr>
            <w:tcW w:w="1625" w:type="pct"/>
          </w:tcPr>
          <w:p w:rsidR="00972796" w:rsidRPr="008048B2" w:rsidRDefault="00972796" w:rsidP="008048B2">
            <w:pPr>
              <w:spacing w:line="360" w:lineRule="exact"/>
              <w:rPr>
                <w:sz w:val="22"/>
                <w:szCs w:val="22"/>
              </w:rPr>
            </w:pPr>
            <w:r w:rsidRPr="008048B2">
              <w:rPr>
                <w:sz w:val="22"/>
                <w:szCs w:val="22"/>
              </w:rPr>
              <w:t>部分在台外籍黑戶或逾期居停留之無戶籍國民，已與國人共組家庭並生兒育女，然因身分及居留等問題，影響國人家庭及子女權益，有待政府積極改善乙案。</w:t>
            </w:r>
          </w:p>
        </w:tc>
        <w:tc>
          <w:tcPr>
            <w:tcW w:w="389" w:type="pct"/>
          </w:tcPr>
          <w:p w:rsidR="00972796" w:rsidRPr="008048B2" w:rsidRDefault="00972796" w:rsidP="008048B2">
            <w:pPr>
              <w:spacing w:line="360" w:lineRule="exact"/>
              <w:jc w:val="center"/>
              <w:rPr>
                <w:sz w:val="22"/>
                <w:szCs w:val="22"/>
              </w:rPr>
            </w:pPr>
            <w:r w:rsidRPr="008048B2">
              <w:rPr>
                <w:sz w:val="22"/>
                <w:szCs w:val="22"/>
              </w:rPr>
              <w:t>40</w:t>
            </w:r>
          </w:p>
        </w:tc>
        <w:tc>
          <w:tcPr>
            <w:tcW w:w="1582" w:type="pct"/>
          </w:tcPr>
          <w:p w:rsidR="00972796" w:rsidRPr="008048B2" w:rsidRDefault="00972796" w:rsidP="008048B2">
            <w:pPr>
              <w:spacing w:line="360" w:lineRule="exact"/>
              <w:rPr>
                <w:sz w:val="22"/>
                <w:szCs w:val="22"/>
              </w:rPr>
            </w:pPr>
            <w:r w:rsidRPr="008048B2">
              <w:rPr>
                <w:sz w:val="22"/>
                <w:szCs w:val="22"/>
              </w:rPr>
              <w:t>在臺外籍黑戶及在台逾期居停留的無戶籍國民之人權問題，應予重視。</w:t>
            </w:r>
          </w:p>
        </w:tc>
        <w:tc>
          <w:tcPr>
            <w:tcW w:w="304" w:type="pct"/>
          </w:tcPr>
          <w:p w:rsidR="00972796" w:rsidRPr="008048B2" w:rsidRDefault="00972796" w:rsidP="008048B2">
            <w:pPr>
              <w:spacing w:line="360" w:lineRule="exact"/>
              <w:jc w:val="center"/>
              <w:rPr>
                <w:sz w:val="22"/>
                <w:szCs w:val="22"/>
              </w:rPr>
            </w:pPr>
            <w:r w:rsidRPr="008048B2">
              <w:rPr>
                <w:sz w:val="22"/>
                <w:szCs w:val="22"/>
              </w:rPr>
              <w:t>3</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8048B2">
            <w:pPr>
              <w:spacing w:line="360" w:lineRule="exact"/>
              <w:rPr>
                <w:sz w:val="22"/>
                <w:szCs w:val="22"/>
              </w:rPr>
            </w:pPr>
            <w:r w:rsidRPr="008048B2">
              <w:rPr>
                <w:sz w:val="22"/>
                <w:szCs w:val="22"/>
              </w:rPr>
              <w:t>外籍配偶</w:t>
            </w:r>
            <w:r w:rsidRPr="008048B2">
              <w:rPr>
                <w:sz w:val="22"/>
                <w:szCs w:val="22"/>
              </w:rPr>
              <w:tab/>
            </w:r>
          </w:p>
        </w:tc>
      </w:tr>
      <w:tr w:rsidR="008D7194" w:rsidRPr="008048B2" w:rsidTr="00156F74">
        <w:tc>
          <w:tcPr>
            <w:tcW w:w="5000" w:type="pct"/>
            <w:gridSpan w:val="7"/>
            <w:tcBorders>
              <w:bottom w:val="single" w:sz="4" w:space="0" w:color="auto"/>
            </w:tcBorders>
            <w:shd w:val="clear" w:color="auto" w:fill="C0C0C0"/>
          </w:tcPr>
          <w:p w:rsidR="008D7194" w:rsidRPr="008D7194" w:rsidRDefault="008D7194" w:rsidP="004974D9">
            <w:pPr>
              <w:spacing w:beforeLines="25" w:afterLines="25"/>
            </w:pPr>
            <w:r w:rsidRPr="004D0DDD">
              <w:rPr>
                <w:b/>
                <w:sz w:val="22"/>
                <w:szCs w:val="22"/>
              </w:rPr>
              <w:t>第</w:t>
            </w:r>
            <w:r>
              <w:rPr>
                <w:rFonts w:hint="eastAsia"/>
                <w:b/>
                <w:sz w:val="22"/>
                <w:szCs w:val="22"/>
              </w:rPr>
              <w:t>四</w:t>
            </w:r>
            <w:r w:rsidRPr="004D0DDD">
              <w:rPr>
                <w:b/>
                <w:sz w:val="22"/>
                <w:szCs w:val="22"/>
              </w:rPr>
              <w:t>場</w:t>
            </w:r>
            <w:r w:rsidRPr="004D0DDD">
              <w:rPr>
                <w:b/>
                <w:sz w:val="22"/>
                <w:szCs w:val="22"/>
              </w:rPr>
              <w:t xml:space="preserve"> </w:t>
            </w:r>
            <w:r>
              <w:rPr>
                <w:rFonts w:hint="eastAsia"/>
                <w:b/>
                <w:sz w:val="22"/>
                <w:szCs w:val="22"/>
              </w:rPr>
              <w:t xml:space="preserve"> </w:t>
            </w:r>
            <w:r>
              <w:rPr>
                <w:rFonts w:hint="eastAsia"/>
                <w:b/>
                <w:sz w:val="22"/>
                <w:szCs w:val="22"/>
              </w:rPr>
              <w:t>就教育及勞政體系檢視婦女人權問題</w:t>
            </w:r>
          </w:p>
        </w:tc>
      </w:tr>
      <w:tr w:rsidR="00972796" w:rsidRPr="008048B2" w:rsidTr="008D7194">
        <w:tc>
          <w:tcPr>
            <w:tcW w:w="306" w:type="pct"/>
            <w:tcBorders>
              <w:bottom w:val="single" w:sz="4" w:space="0" w:color="auto"/>
            </w:tcBorders>
          </w:tcPr>
          <w:p w:rsidR="00972796" w:rsidRPr="008048B2" w:rsidRDefault="00972796" w:rsidP="008048B2">
            <w:pPr>
              <w:numPr>
                <w:ilvl w:val="0"/>
                <w:numId w:val="29"/>
              </w:numPr>
              <w:snapToGrid/>
              <w:spacing w:line="360" w:lineRule="exact"/>
              <w:jc w:val="center"/>
              <w:rPr>
                <w:sz w:val="22"/>
                <w:szCs w:val="22"/>
              </w:rPr>
            </w:pPr>
          </w:p>
        </w:tc>
        <w:tc>
          <w:tcPr>
            <w:tcW w:w="1625" w:type="pct"/>
            <w:tcBorders>
              <w:bottom w:val="single" w:sz="4" w:space="0" w:color="auto"/>
            </w:tcBorders>
          </w:tcPr>
          <w:p w:rsidR="00972796" w:rsidRPr="008048B2" w:rsidRDefault="00972796" w:rsidP="008048B2">
            <w:pPr>
              <w:spacing w:line="360" w:lineRule="exact"/>
              <w:rPr>
                <w:sz w:val="22"/>
                <w:szCs w:val="22"/>
              </w:rPr>
            </w:pPr>
            <w:r w:rsidRPr="008048B2">
              <w:rPr>
                <w:sz w:val="22"/>
                <w:szCs w:val="22"/>
              </w:rPr>
              <w:t>據稱，全國各級住宿型學校〈如體育學校、戲曲學校等〉校園性平事件似較一般學校為高。究竟教育部對其通報程序、處理方式及校園安全管理，有何具體對策乙案。</w:t>
            </w:r>
          </w:p>
        </w:tc>
        <w:tc>
          <w:tcPr>
            <w:tcW w:w="389" w:type="pct"/>
          </w:tcPr>
          <w:p w:rsidR="00972796" w:rsidRPr="008048B2" w:rsidRDefault="00972796" w:rsidP="008048B2">
            <w:pPr>
              <w:spacing w:line="360" w:lineRule="exact"/>
              <w:jc w:val="center"/>
              <w:rPr>
                <w:sz w:val="22"/>
                <w:szCs w:val="22"/>
              </w:rPr>
            </w:pPr>
            <w:r w:rsidRPr="008048B2">
              <w:rPr>
                <w:sz w:val="22"/>
                <w:szCs w:val="22"/>
              </w:rPr>
              <w:t>44</w:t>
            </w:r>
          </w:p>
        </w:tc>
        <w:tc>
          <w:tcPr>
            <w:tcW w:w="1582" w:type="pct"/>
          </w:tcPr>
          <w:p w:rsidR="00972796" w:rsidRPr="008048B2" w:rsidRDefault="00972796" w:rsidP="008048B2">
            <w:pPr>
              <w:spacing w:line="360" w:lineRule="exact"/>
              <w:rPr>
                <w:sz w:val="22"/>
                <w:szCs w:val="22"/>
              </w:rPr>
            </w:pPr>
            <w:r w:rsidRPr="008048B2">
              <w:rPr>
                <w:sz w:val="22"/>
                <w:szCs w:val="22"/>
              </w:rPr>
              <w:t>全國各級住宿型學校〈包括體育學校、戲曲學校等〉校園性平事件之通報數是否比一般學校高？如果是的話，教育部有何具體對策？</w:t>
            </w:r>
          </w:p>
        </w:tc>
        <w:tc>
          <w:tcPr>
            <w:tcW w:w="304" w:type="pct"/>
          </w:tcPr>
          <w:p w:rsidR="00972796" w:rsidRPr="008048B2" w:rsidRDefault="00972796" w:rsidP="008048B2">
            <w:pPr>
              <w:spacing w:line="360" w:lineRule="exact"/>
              <w:jc w:val="center"/>
              <w:rPr>
                <w:sz w:val="22"/>
                <w:szCs w:val="22"/>
              </w:rPr>
            </w:pPr>
            <w:r w:rsidRPr="008048B2">
              <w:rPr>
                <w:sz w:val="22"/>
                <w:szCs w:val="22"/>
              </w:rPr>
              <w:t>4</w:t>
            </w:r>
          </w:p>
        </w:tc>
        <w:tc>
          <w:tcPr>
            <w:tcW w:w="329" w:type="pct"/>
          </w:tcPr>
          <w:p w:rsidR="00972796" w:rsidRPr="008048B2" w:rsidRDefault="00972796" w:rsidP="008048B2">
            <w:pPr>
              <w:spacing w:line="360" w:lineRule="exact"/>
              <w:rPr>
                <w:sz w:val="22"/>
                <w:szCs w:val="22"/>
              </w:rPr>
            </w:pPr>
            <w:r w:rsidRPr="008048B2">
              <w:rPr>
                <w:sz w:val="22"/>
                <w:szCs w:val="22"/>
              </w:rPr>
              <w:t>無</w:t>
            </w:r>
          </w:p>
        </w:tc>
        <w:tc>
          <w:tcPr>
            <w:tcW w:w="465" w:type="pct"/>
          </w:tcPr>
          <w:p w:rsidR="00972796" w:rsidRPr="008048B2" w:rsidRDefault="00972796" w:rsidP="008048B2">
            <w:pPr>
              <w:spacing w:line="360" w:lineRule="exact"/>
              <w:rPr>
                <w:sz w:val="22"/>
                <w:szCs w:val="22"/>
              </w:rPr>
            </w:pPr>
            <w:r w:rsidRPr="008048B2">
              <w:rPr>
                <w:sz w:val="22"/>
                <w:szCs w:val="22"/>
              </w:rPr>
              <w:t>性侵害</w:t>
            </w:r>
          </w:p>
          <w:p w:rsidR="00972796" w:rsidRPr="008048B2" w:rsidRDefault="00972796" w:rsidP="008048B2">
            <w:pPr>
              <w:spacing w:line="360" w:lineRule="exact"/>
              <w:rPr>
                <w:sz w:val="22"/>
                <w:szCs w:val="22"/>
              </w:rPr>
            </w:pPr>
            <w:r w:rsidRPr="008048B2">
              <w:rPr>
                <w:sz w:val="22"/>
                <w:szCs w:val="22"/>
              </w:rPr>
              <w:t>性騷擾</w:t>
            </w:r>
          </w:p>
        </w:tc>
      </w:tr>
      <w:tr w:rsidR="00972796" w:rsidRPr="008048B2" w:rsidTr="008D7194">
        <w:tc>
          <w:tcPr>
            <w:tcW w:w="306" w:type="pct"/>
            <w:vMerge w:val="restart"/>
          </w:tcPr>
          <w:p w:rsidR="00972796" w:rsidRPr="008048B2" w:rsidRDefault="00972796" w:rsidP="008048B2">
            <w:pPr>
              <w:numPr>
                <w:ilvl w:val="0"/>
                <w:numId w:val="29"/>
              </w:numPr>
              <w:snapToGrid/>
              <w:spacing w:line="360" w:lineRule="exact"/>
              <w:jc w:val="center"/>
              <w:rPr>
                <w:sz w:val="22"/>
                <w:szCs w:val="22"/>
              </w:rPr>
            </w:pPr>
          </w:p>
        </w:tc>
        <w:tc>
          <w:tcPr>
            <w:tcW w:w="1625" w:type="pct"/>
            <w:vMerge w:val="restart"/>
            <w:tcBorders>
              <w:bottom w:val="single" w:sz="4" w:space="0" w:color="auto"/>
            </w:tcBorders>
          </w:tcPr>
          <w:p w:rsidR="00972796" w:rsidRPr="008048B2" w:rsidRDefault="00972796" w:rsidP="008048B2">
            <w:pPr>
              <w:spacing w:line="360" w:lineRule="exact"/>
              <w:rPr>
                <w:sz w:val="22"/>
                <w:szCs w:val="22"/>
              </w:rPr>
            </w:pPr>
            <w:r w:rsidRPr="008048B2">
              <w:rPr>
                <w:sz w:val="22"/>
                <w:szCs w:val="22"/>
              </w:rPr>
              <w:t>我國給薪產假及婦女相關假別（如生理假、流產假等）之提供是否過低，有深入瞭解之必要乙案。</w:t>
            </w:r>
          </w:p>
        </w:tc>
        <w:tc>
          <w:tcPr>
            <w:tcW w:w="389" w:type="pct"/>
          </w:tcPr>
          <w:p w:rsidR="00972796" w:rsidRPr="008048B2" w:rsidRDefault="00972796" w:rsidP="008048B2">
            <w:pPr>
              <w:spacing w:line="360" w:lineRule="exact"/>
              <w:jc w:val="center"/>
              <w:rPr>
                <w:sz w:val="22"/>
                <w:szCs w:val="22"/>
              </w:rPr>
            </w:pPr>
            <w:r w:rsidRPr="008048B2">
              <w:rPr>
                <w:sz w:val="22"/>
                <w:szCs w:val="22"/>
              </w:rPr>
              <w:t>53</w:t>
            </w:r>
          </w:p>
        </w:tc>
        <w:tc>
          <w:tcPr>
            <w:tcW w:w="1582" w:type="pct"/>
          </w:tcPr>
          <w:p w:rsidR="00972796" w:rsidRPr="008048B2" w:rsidRDefault="00972796" w:rsidP="008048B2">
            <w:pPr>
              <w:spacing w:line="360" w:lineRule="exact"/>
              <w:rPr>
                <w:sz w:val="22"/>
                <w:szCs w:val="22"/>
              </w:rPr>
            </w:pPr>
            <w:r w:rsidRPr="008048B2">
              <w:rPr>
                <w:sz w:val="22"/>
                <w:szCs w:val="22"/>
              </w:rPr>
              <w:t>臺灣只有</w:t>
            </w:r>
            <w:r w:rsidR="008D7194">
              <w:rPr>
                <w:rFonts w:hint="eastAsia"/>
                <w:sz w:val="22"/>
                <w:szCs w:val="22"/>
              </w:rPr>
              <w:t>2</w:t>
            </w:r>
            <w:r w:rsidRPr="008048B2">
              <w:rPr>
                <w:sz w:val="22"/>
                <w:szCs w:val="22"/>
              </w:rPr>
              <w:t>個月的產假，而大部分已開發國家的給薪產假都在</w:t>
            </w:r>
            <w:r w:rsidRPr="008048B2">
              <w:rPr>
                <w:sz w:val="22"/>
                <w:szCs w:val="22"/>
              </w:rPr>
              <w:t>3</w:t>
            </w:r>
            <w:r w:rsidRPr="008048B2">
              <w:rPr>
                <w:sz w:val="22"/>
                <w:szCs w:val="22"/>
              </w:rPr>
              <w:t>個月以上，國際勞工組織的標準則是</w:t>
            </w:r>
            <w:r w:rsidRPr="008048B2">
              <w:rPr>
                <w:sz w:val="22"/>
                <w:szCs w:val="22"/>
              </w:rPr>
              <w:t>14</w:t>
            </w:r>
            <w:r w:rsidRPr="008048B2">
              <w:rPr>
                <w:sz w:val="22"/>
                <w:szCs w:val="22"/>
              </w:rPr>
              <w:t>週。</w:t>
            </w:r>
          </w:p>
        </w:tc>
        <w:tc>
          <w:tcPr>
            <w:tcW w:w="304" w:type="pct"/>
          </w:tcPr>
          <w:p w:rsidR="00972796" w:rsidRPr="008048B2" w:rsidRDefault="00972796" w:rsidP="008048B2">
            <w:pPr>
              <w:spacing w:line="360" w:lineRule="exact"/>
              <w:jc w:val="center"/>
              <w:rPr>
                <w:sz w:val="22"/>
                <w:szCs w:val="22"/>
              </w:rPr>
            </w:pPr>
            <w:r w:rsidRPr="008048B2">
              <w:rPr>
                <w:sz w:val="22"/>
                <w:szCs w:val="22"/>
              </w:rPr>
              <w:t>4</w:t>
            </w:r>
          </w:p>
        </w:tc>
        <w:tc>
          <w:tcPr>
            <w:tcW w:w="329" w:type="pct"/>
          </w:tcPr>
          <w:p w:rsidR="00972796" w:rsidRPr="008048B2" w:rsidRDefault="00972796" w:rsidP="008048B2">
            <w:pPr>
              <w:spacing w:line="360" w:lineRule="exact"/>
              <w:rPr>
                <w:sz w:val="22"/>
                <w:szCs w:val="22"/>
              </w:rPr>
            </w:pPr>
            <w:r w:rsidRPr="008048B2">
              <w:rPr>
                <w:sz w:val="22"/>
                <w:szCs w:val="22"/>
              </w:rPr>
              <w:t>無</w:t>
            </w:r>
          </w:p>
        </w:tc>
        <w:tc>
          <w:tcPr>
            <w:tcW w:w="465" w:type="pct"/>
          </w:tcPr>
          <w:p w:rsidR="00972796" w:rsidRPr="008048B2" w:rsidRDefault="00972796" w:rsidP="00646832">
            <w:pPr>
              <w:spacing w:line="360" w:lineRule="exact"/>
              <w:jc w:val="left"/>
              <w:rPr>
                <w:sz w:val="22"/>
                <w:szCs w:val="22"/>
              </w:rPr>
            </w:pPr>
            <w:r w:rsidRPr="008048B2">
              <w:rPr>
                <w:sz w:val="22"/>
                <w:szCs w:val="22"/>
              </w:rPr>
              <w:t>性別歧視</w:t>
            </w:r>
          </w:p>
        </w:tc>
      </w:tr>
      <w:tr w:rsidR="00972796" w:rsidRPr="008048B2" w:rsidTr="008D7194">
        <w:tc>
          <w:tcPr>
            <w:tcW w:w="306" w:type="pct"/>
            <w:vMerge/>
            <w:tcBorders>
              <w:bottom w:val="single" w:sz="4" w:space="0" w:color="auto"/>
            </w:tcBorders>
          </w:tcPr>
          <w:p w:rsidR="00972796" w:rsidRPr="008048B2" w:rsidRDefault="00972796" w:rsidP="008048B2">
            <w:pPr>
              <w:numPr>
                <w:ilvl w:val="0"/>
                <w:numId w:val="29"/>
              </w:numPr>
              <w:snapToGrid/>
              <w:spacing w:line="360" w:lineRule="exact"/>
              <w:jc w:val="center"/>
              <w:rPr>
                <w:sz w:val="22"/>
                <w:szCs w:val="22"/>
              </w:rPr>
            </w:pPr>
          </w:p>
        </w:tc>
        <w:tc>
          <w:tcPr>
            <w:tcW w:w="1625" w:type="pct"/>
            <w:vMerge/>
            <w:tcBorders>
              <w:bottom w:val="single" w:sz="4" w:space="0" w:color="auto"/>
            </w:tcBorders>
          </w:tcPr>
          <w:p w:rsidR="00972796" w:rsidRPr="008048B2" w:rsidRDefault="00972796" w:rsidP="008048B2">
            <w:pPr>
              <w:spacing w:line="360" w:lineRule="exact"/>
              <w:rPr>
                <w:sz w:val="22"/>
                <w:szCs w:val="22"/>
              </w:rPr>
            </w:pPr>
          </w:p>
        </w:tc>
        <w:tc>
          <w:tcPr>
            <w:tcW w:w="389" w:type="pct"/>
          </w:tcPr>
          <w:p w:rsidR="00972796" w:rsidRPr="008048B2" w:rsidRDefault="00972796" w:rsidP="008048B2">
            <w:pPr>
              <w:spacing w:line="360" w:lineRule="exact"/>
              <w:jc w:val="center"/>
              <w:rPr>
                <w:sz w:val="22"/>
                <w:szCs w:val="22"/>
              </w:rPr>
            </w:pPr>
            <w:r w:rsidRPr="008048B2">
              <w:rPr>
                <w:sz w:val="22"/>
                <w:szCs w:val="22"/>
              </w:rPr>
              <w:t>55</w:t>
            </w:r>
          </w:p>
        </w:tc>
        <w:tc>
          <w:tcPr>
            <w:tcW w:w="1582" w:type="pct"/>
          </w:tcPr>
          <w:p w:rsidR="00972796" w:rsidRPr="008048B2" w:rsidRDefault="00972796" w:rsidP="008048B2">
            <w:pPr>
              <w:spacing w:line="360" w:lineRule="exact"/>
              <w:rPr>
                <w:sz w:val="22"/>
                <w:szCs w:val="22"/>
              </w:rPr>
            </w:pPr>
            <w:r w:rsidRPr="008048B2">
              <w:rPr>
                <w:sz w:val="22"/>
                <w:szCs w:val="22"/>
              </w:rPr>
              <w:t>101</w:t>
            </w:r>
            <w:r w:rsidRPr="008048B2">
              <w:rPr>
                <w:sz w:val="22"/>
                <w:szCs w:val="22"/>
              </w:rPr>
              <w:t>年事業單位提供婦女之相關假別，除了產</w:t>
            </w:r>
            <w:r w:rsidRPr="008048B2">
              <w:rPr>
                <w:sz w:val="22"/>
                <w:szCs w:val="22"/>
              </w:rPr>
              <w:lastRenderedPageBreak/>
              <w:t>假有</w:t>
            </w:r>
            <w:r w:rsidRPr="008048B2">
              <w:rPr>
                <w:sz w:val="22"/>
                <w:szCs w:val="22"/>
              </w:rPr>
              <w:t>96.8%</w:t>
            </w:r>
            <w:r w:rsidRPr="008048B2">
              <w:rPr>
                <w:sz w:val="22"/>
                <w:szCs w:val="22"/>
              </w:rPr>
              <w:t>提供，其餘假別（如生理假、流產假等）的提供僅占近</w:t>
            </w:r>
            <w:r w:rsidRPr="008048B2">
              <w:rPr>
                <w:sz w:val="22"/>
                <w:szCs w:val="22"/>
              </w:rPr>
              <w:t>4</w:t>
            </w:r>
            <w:r w:rsidRPr="008048B2">
              <w:rPr>
                <w:sz w:val="22"/>
                <w:szCs w:val="22"/>
              </w:rPr>
              <w:t>到</w:t>
            </w:r>
            <w:r w:rsidRPr="008048B2">
              <w:rPr>
                <w:sz w:val="22"/>
                <w:szCs w:val="22"/>
              </w:rPr>
              <w:t>6</w:t>
            </w:r>
            <w:r w:rsidRPr="008048B2">
              <w:rPr>
                <w:sz w:val="22"/>
                <w:szCs w:val="22"/>
              </w:rPr>
              <w:t>成。</w:t>
            </w:r>
          </w:p>
        </w:tc>
        <w:tc>
          <w:tcPr>
            <w:tcW w:w="304" w:type="pct"/>
          </w:tcPr>
          <w:p w:rsidR="00972796" w:rsidRPr="008048B2" w:rsidRDefault="00972796" w:rsidP="008048B2">
            <w:pPr>
              <w:spacing w:line="360" w:lineRule="exact"/>
              <w:jc w:val="center"/>
              <w:rPr>
                <w:sz w:val="22"/>
                <w:szCs w:val="22"/>
              </w:rPr>
            </w:pPr>
            <w:r w:rsidRPr="008048B2">
              <w:rPr>
                <w:sz w:val="22"/>
                <w:szCs w:val="22"/>
              </w:rPr>
              <w:lastRenderedPageBreak/>
              <w:t>4</w:t>
            </w:r>
          </w:p>
        </w:tc>
        <w:tc>
          <w:tcPr>
            <w:tcW w:w="329" w:type="pct"/>
          </w:tcPr>
          <w:p w:rsidR="00972796" w:rsidRPr="008048B2" w:rsidRDefault="00972796" w:rsidP="008048B2">
            <w:pPr>
              <w:spacing w:line="360" w:lineRule="exact"/>
              <w:rPr>
                <w:sz w:val="22"/>
                <w:szCs w:val="22"/>
              </w:rPr>
            </w:pPr>
            <w:r w:rsidRPr="008048B2">
              <w:rPr>
                <w:sz w:val="22"/>
                <w:szCs w:val="22"/>
              </w:rPr>
              <w:t>無</w:t>
            </w:r>
          </w:p>
        </w:tc>
        <w:tc>
          <w:tcPr>
            <w:tcW w:w="465" w:type="pct"/>
          </w:tcPr>
          <w:p w:rsidR="00972796" w:rsidRPr="008048B2" w:rsidRDefault="00972796" w:rsidP="00646832">
            <w:pPr>
              <w:spacing w:line="360" w:lineRule="exact"/>
              <w:jc w:val="left"/>
              <w:rPr>
                <w:sz w:val="22"/>
                <w:szCs w:val="22"/>
              </w:rPr>
            </w:pPr>
            <w:r w:rsidRPr="008048B2">
              <w:rPr>
                <w:sz w:val="22"/>
                <w:szCs w:val="22"/>
              </w:rPr>
              <w:t>性別歧視</w:t>
            </w:r>
          </w:p>
        </w:tc>
      </w:tr>
      <w:tr w:rsidR="00972796" w:rsidRPr="008048B2" w:rsidTr="008D7194">
        <w:tc>
          <w:tcPr>
            <w:tcW w:w="306" w:type="pct"/>
            <w:vMerge w:val="restart"/>
          </w:tcPr>
          <w:p w:rsidR="00972796" w:rsidRPr="008048B2" w:rsidRDefault="00972796" w:rsidP="008048B2">
            <w:pPr>
              <w:numPr>
                <w:ilvl w:val="0"/>
                <w:numId w:val="29"/>
              </w:numPr>
              <w:snapToGrid/>
              <w:spacing w:line="360" w:lineRule="exact"/>
              <w:jc w:val="center"/>
              <w:rPr>
                <w:sz w:val="22"/>
                <w:szCs w:val="22"/>
              </w:rPr>
            </w:pPr>
          </w:p>
        </w:tc>
        <w:tc>
          <w:tcPr>
            <w:tcW w:w="1625" w:type="pct"/>
            <w:tcBorders>
              <w:top w:val="single" w:sz="4" w:space="0" w:color="auto"/>
              <w:bottom w:val="nil"/>
            </w:tcBorders>
          </w:tcPr>
          <w:p w:rsidR="00972796" w:rsidRPr="008048B2" w:rsidRDefault="00972796" w:rsidP="008048B2">
            <w:pPr>
              <w:spacing w:line="360" w:lineRule="exact"/>
              <w:rPr>
                <w:sz w:val="22"/>
                <w:szCs w:val="22"/>
              </w:rPr>
            </w:pPr>
            <w:r w:rsidRPr="008048B2">
              <w:rPr>
                <w:sz w:val="22"/>
                <w:szCs w:val="22"/>
              </w:rPr>
              <w:t>女性身心障礙者之就業率、受暴及虐待問題未受重視，政府應如何改善乙案。</w:t>
            </w:r>
          </w:p>
        </w:tc>
        <w:tc>
          <w:tcPr>
            <w:tcW w:w="389" w:type="pct"/>
          </w:tcPr>
          <w:p w:rsidR="00972796" w:rsidRPr="008048B2" w:rsidRDefault="00972796" w:rsidP="008048B2">
            <w:pPr>
              <w:spacing w:line="360" w:lineRule="exact"/>
              <w:jc w:val="center"/>
              <w:rPr>
                <w:sz w:val="22"/>
                <w:szCs w:val="22"/>
              </w:rPr>
            </w:pPr>
            <w:r w:rsidRPr="008048B2">
              <w:rPr>
                <w:sz w:val="22"/>
                <w:szCs w:val="22"/>
              </w:rPr>
              <w:t>59</w:t>
            </w:r>
          </w:p>
        </w:tc>
        <w:tc>
          <w:tcPr>
            <w:tcW w:w="1582" w:type="pct"/>
          </w:tcPr>
          <w:p w:rsidR="00972796" w:rsidRPr="008048B2" w:rsidRDefault="00972796" w:rsidP="008048B2">
            <w:pPr>
              <w:spacing w:line="360" w:lineRule="exact"/>
              <w:rPr>
                <w:sz w:val="22"/>
                <w:szCs w:val="22"/>
              </w:rPr>
            </w:pPr>
            <w:r w:rsidRPr="008048B2">
              <w:rPr>
                <w:sz w:val="22"/>
                <w:szCs w:val="22"/>
              </w:rPr>
              <w:t>在勞動統計上，女性身心障礙者就業率與其他人有很大的差距，但是國家沒有採取任何措施去了解及改善。</w:t>
            </w:r>
          </w:p>
        </w:tc>
        <w:tc>
          <w:tcPr>
            <w:tcW w:w="304" w:type="pct"/>
          </w:tcPr>
          <w:p w:rsidR="00972796" w:rsidRPr="008048B2" w:rsidRDefault="00972796" w:rsidP="008048B2">
            <w:pPr>
              <w:spacing w:line="360" w:lineRule="exact"/>
              <w:jc w:val="center"/>
              <w:rPr>
                <w:sz w:val="22"/>
                <w:szCs w:val="22"/>
              </w:rPr>
            </w:pPr>
            <w:r w:rsidRPr="008048B2">
              <w:rPr>
                <w:sz w:val="22"/>
                <w:szCs w:val="22"/>
              </w:rPr>
              <w:t>4</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646832">
            <w:pPr>
              <w:spacing w:line="360" w:lineRule="exact"/>
              <w:jc w:val="left"/>
              <w:rPr>
                <w:sz w:val="22"/>
                <w:szCs w:val="22"/>
              </w:rPr>
            </w:pPr>
            <w:r w:rsidRPr="008048B2">
              <w:rPr>
                <w:sz w:val="22"/>
                <w:szCs w:val="22"/>
              </w:rPr>
              <w:t>身心障礙</w:t>
            </w:r>
          </w:p>
        </w:tc>
      </w:tr>
      <w:tr w:rsidR="00972796" w:rsidRPr="008048B2" w:rsidTr="008D7194">
        <w:tc>
          <w:tcPr>
            <w:tcW w:w="306" w:type="pct"/>
            <w:vMerge/>
            <w:tcBorders>
              <w:bottom w:val="single" w:sz="4" w:space="0" w:color="auto"/>
            </w:tcBorders>
          </w:tcPr>
          <w:p w:rsidR="00972796" w:rsidRPr="008048B2" w:rsidRDefault="00972796" w:rsidP="008048B2">
            <w:pPr>
              <w:spacing w:line="360" w:lineRule="exact"/>
              <w:jc w:val="center"/>
              <w:rPr>
                <w:sz w:val="22"/>
                <w:szCs w:val="22"/>
              </w:rPr>
            </w:pPr>
          </w:p>
        </w:tc>
        <w:tc>
          <w:tcPr>
            <w:tcW w:w="1625" w:type="pct"/>
            <w:tcBorders>
              <w:top w:val="nil"/>
              <w:bottom w:val="single" w:sz="4" w:space="0" w:color="auto"/>
            </w:tcBorders>
          </w:tcPr>
          <w:p w:rsidR="00972796" w:rsidRPr="008048B2" w:rsidRDefault="00972796" w:rsidP="008048B2">
            <w:pPr>
              <w:spacing w:line="360" w:lineRule="exact"/>
              <w:rPr>
                <w:sz w:val="22"/>
                <w:szCs w:val="22"/>
              </w:rPr>
            </w:pPr>
          </w:p>
        </w:tc>
        <w:tc>
          <w:tcPr>
            <w:tcW w:w="389" w:type="pct"/>
          </w:tcPr>
          <w:p w:rsidR="00972796" w:rsidRPr="008048B2" w:rsidRDefault="00972796" w:rsidP="008048B2">
            <w:pPr>
              <w:spacing w:line="360" w:lineRule="exact"/>
              <w:jc w:val="center"/>
              <w:rPr>
                <w:sz w:val="22"/>
                <w:szCs w:val="22"/>
              </w:rPr>
            </w:pPr>
            <w:r w:rsidRPr="008048B2">
              <w:rPr>
                <w:sz w:val="22"/>
                <w:szCs w:val="22"/>
              </w:rPr>
              <w:t>5</w:t>
            </w:r>
          </w:p>
        </w:tc>
        <w:tc>
          <w:tcPr>
            <w:tcW w:w="1582" w:type="pct"/>
          </w:tcPr>
          <w:p w:rsidR="00972796" w:rsidRPr="008048B2" w:rsidRDefault="00972796" w:rsidP="008048B2">
            <w:pPr>
              <w:spacing w:line="360" w:lineRule="exact"/>
              <w:rPr>
                <w:sz w:val="22"/>
                <w:szCs w:val="22"/>
              </w:rPr>
            </w:pPr>
            <w:r w:rsidRPr="008048B2">
              <w:rPr>
                <w:kern w:val="0"/>
                <w:sz w:val="22"/>
                <w:szCs w:val="22"/>
              </w:rPr>
              <w:t>在性別統計中未有身心障礙的性別統計，致女性身心障礙者的處境未被瞭解，沒有特別的對策，讓身障女性的暴力及虐待問題被忽略。</w:t>
            </w:r>
          </w:p>
        </w:tc>
        <w:tc>
          <w:tcPr>
            <w:tcW w:w="304" w:type="pct"/>
          </w:tcPr>
          <w:p w:rsidR="00972796" w:rsidRPr="008048B2" w:rsidRDefault="00972796" w:rsidP="008048B2">
            <w:pPr>
              <w:spacing w:line="360" w:lineRule="exact"/>
              <w:jc w:val="center"/>
              <w:rPr>
                <w:sz w:val="22"/>
                <w:szCs w:val="22"/>
              </w:rPr>
            </w:pPr>
            <w:r w:rsidRPr="008048B2">
              <w:rPr>
                <w:sz w:val="22"/>
                <w:szCs w:val="22"/>
              </w:rPr>
              <w:t>1</w:t>
            </w:r>
          </w:p>
        </w:tc>
        <w:tc>
          <w:tcPr>
            <w:tcW w:w="329" w:type="pct"/>
          </w:tcPr>
          <w:p w:rsidR="00972796" w:rsidRPr="008048B2" w:rsidRDefault="00972796" w:rsidP="008048B2">
            <w:pPr>
              <w:spacing w:line="360" w:lineRule="exact"/>
              <w:jc w:val="center"/>
              <w:rPr>
                <w:sz w:val="22"/>
                <w:szCs w:val="22"/>
              </w:rPr>
            </w:pPr>
            <w:r w:rsidRPr="008048B2">
              <w:rPr>
                <w:sz w:val="22"/>
                <w:szCs w:val="22"/>
              </w:rPr>
              <w:t>有</w:t>
            </w:r>
          </w:p>
        </w:tc>
        <w:tc>
          <w:tcPr>
            <w:tcW w:w="465" w:type="pct"/>
          </w:tcPr>
          <w:p w:rsidR="00972796" w:rsidRPr="008048B2" w:rsidRDefault="00972796" w:rsidP="00646832">
            <w:pPr>
              <w:spacing w:line="360" w:lineRule="exact"/>
              <w:jc w:val="left"/>
              <w:rPr>
                <w:sz w:val="22"/>
                <w:szCs w:val="22"/>
              </w:rPr>
            </w:pPr>
            <w:r w:rsidRPr="008048B2">
              <w:rPr>
                <w:sz w:val="22"/>
                <w:szCs w:val="22"/>
              </w:rPr>
              <w:t>身心障礙</w:t>
            </w:r>
          </w:p>
        </w:tc>
      </w:tr>
    </w:tbl>
    <w:p w:rsidR="008048B2" w:rsidRDefault="008048B2" w:rsidP="004974D9">
      <w:pPr>
        <w:pStyle w:val="18"/>
        <w:spacing w:before="360" w:after="360"/>
        <w:rPr>
          <w:rFonts w:ascii="Times New Roman"/>
        </w:rPr>
        <w:sectPr w:rsidR="008048B2" w:rsidSect="00646832">
          <w:headerReference w:type="default" r:id="rId40"/>
          <w:pgSz w:w="9639" w:h="13041" w:code="9"/>
          <w:pgMar w:top="1644" w:right="1191" w:bottom="1021" w:left="1191" w:header="907" w:footer="567" w:gutter="0"/>
          <w:pgNumType w:start="303"/>
          <w:cols w:space="425"/>
          <w:docGrid w:type="linesAndChars" w:linePitch="360" w:charSpace="105"/>
        </w:sectPr>
      </w:pPr>
      <w:bookmarkStart w:id="117" w:name="_Toc373827922"/>
    </w:p>
    <w:p w:rsidR="00972796" w:rsidRPr="004A60BA" w:rsidRDefault="00972796" w:rsidP="004974D9">
      <w:pPr>
        <w:pStyle w:val="afffb"/>
        <w:spacing w:before="360" w:after="360"/>
      </w:pPr>
      <w:bookmarkStart w:id="118" w:name="_Toc379461812"/>
      <w:bookmarkStart w:id="119" w:name="_Toc381198493"/>
      <w:r w:rsidRPr="004A60BA">
        <w:lastRenderedPageBreak/>
        <w:t>參考資料</w:t>
      </w:r>
      <w:bookmarkEnd w:id="117"/>
      <w:bookmarkEnd w:id="118"/>
      <w:bookmarkEnd w:id="119"/>
    </w:p>
    <w:p w:rsidR="00972796" w:rsidRPr="004A60BA" w:rsidRDefault="005F61A6" w:rsidP="004974D9">
      <w:pPr>
        <w:pStyle w:val="afff6"/>
        <w:spacing w:before="360" w:after="180"/>
      </w:pPr>
      <w:bookmarkStart w:id="120" w:name="_Toc373827923"/>
      <w:bookmarkStart w:id="121" w:name="_Toc379461813"/>
      <w:bookmarkStart w:id="122" w:name="_Toc381198494"/>
      <w:r>
        <w:rPr>
          <w:noProof/>
        </w:rPr>
        <w:drawing>
          <wp:anchor distT="0" distB="0" distL="114300" distR="114300" simplePos="0" relativeHeight="251694080" behindDoc="1" locked="0" layoutInCell="1" allowOverlap="1">
            <wp:simplePos x="0" y="0"/>
            <wp:positionH relativeFrom="column">
              <wp:posOffset>0</wp:posOffset>
            </wp:positionH>
            <wp:positionV relativeFrom="paragraph">
              <wp:posOffset>79375</wp:posOffset>
            </wp:positionV>
            <wp:extent cx="4610100" cy="292100"/>
            <wp:effectExtent l="19050" t="0" r="0" b="0"/>
            <wp:wrapNone/>
            <wp:docPr id="144" name="圖片 144" descr="壹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壹底"/>
                    <pic:cNvPicPr>
                      <a:picLocks noChangeAspect="1" noChangeArrowheads="1"/>
                    </pic:cNvPicPr>
                  </pic:nvPicPr>
                  <pic:blipFill>
                    <a:blip r:embed="rId24" cstate="print"/>
                    <a:srcRect/>
                    <a:stretch>
                      <a:fillRect/>
                    </a:stretch>
                  </pic:blipFill>
                  <pic:spPr bwMode="auto">
                    <a:xfrm>
                      <a:off x="0" y="0"/>
                      <a:ext cx="4610100" cy="292100"/>
                    </a:xfrm>
                    <a:prstGeom prst="rect">
                      <a:avLst/>
                    </a:prstGeom>
                    <a:noFill/>
                    <a:ln w="9525">
                      <a:noFill/>
                      <a:miter lim="800000"/>
                      <a:headEnd/>
                      <a:tailEnd/>
                    </a:ln>
                  </pic:spPr>
                </pic:pic>
              </a:graphicData>
            </a:graphic>
          </wp:anchor>
        </w:drawing>
      </w:r>
      <w:r w:rsidR="00972796" w:rsidRPr="004A60BA">
        <w:t>監察院調查婦女人權案件統計表</w:t>
      </w:r>
      <w:bookmarkEnd w:id="120"/>
      <w:bookmarkEnd w:id="121"/>
      <w:bookmarkEnd w:id="122"/>
    </w:p>
    <w:p w:rsidR="00972796" w:rsidRPr="004A60BA" w:rsidRDefault="00972796" w:rsidP="008048B2">
      <w:pPr>
        <w:pStyle w:val="affff8"/>
        <w:spacing w:before="180" w:after="180"/>
      </w:pPr>
      <w:r w:rsidRPr="004A60BA">
        <w:t>表一、</w:t>
      </w:r>
      <w:r w:rsidRPr="004A60BA">
        <w:t>97</w:t>
      </w:r>
      <w:r w:rsidRPr="004A60BA">
        <w:t>至</w:t>
      </w:r>
      <w:r w:rsidRPr="004A60BA">
        <w:t>101</w:t>
      </w:r>
      <w:r w:rsidRPr="004A60BA">
        <w:t>年監察院調查婦女人權案件類型統計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8"/>
        <w:gridCol w:w="2406"/>
        <w:gridCol w:w="2309"/>
      </w:tblGrid>
      <w:tr w:rsidR="00972796" w:rsidRPr="008048B2" w:rsidTr="00666529">
        <w:trPr>
          <w:trHeight w:val="567"/>
        </w:trPr>
        <w:tc>
          <w:tcPr>
            <w:tcW w:w="1845" w:type="pct"/>
            <w:vAlign w:val="center"/>
          </w:tcPr>
          <w:p w:rsidR="00972796" w:rsidRPr="008048B2" w:rsidRDefault="00972796" w:rsidP="008048B2">
            <w:pPr>
              <w:spacing w:line="360" w:lineRule="exact"/>
              <w:jc w:val="center"/>
              <w:rPr>
                <w:b/>
              </w:rPr>
            </w:pPr>
            <w:r w:rsidRPr="008048B2">
              <w:rPr>
                <w:b/>
              </w:rPr>
              <w:t>案</w:t>
            </w:r>
            <w:r w:rsidRPr="008048B2">
              <w:rPr>
                <w:b/>
              </w:rPr>
              <w:t xml:space="preserve"> </w:t>
            </w:r>
            <w:r w:rsidRPr="008048B2">
              <w:rPr>
                <w:b/>
              </w:rPr>
              <w:t>件</w:t>
            </w:r>
            <w:r w:rsidRPr="008048B2">
              <w:rPr>
                <w:b/>
              </w:rPr>
              <w:t xml:space="preserve"> </w:t>
            </w:r>
            <w:r w:rsidRPr="008048B2">
              <w:rPr>
                <w:b/>
              </w:rPr>
              <w:t>類</w:t>
            </w:r>
            <w:r w:rsidRPr="008048B2">
              <w:rPr>
                <w:b/>
              </w:rPr>
              <w:t xml:space="preserve"> </w:t>
            </w:r>
            <w:r w:rsidRPr="008048B2">
              <w:rPr>
                <w:b/>
              </w:rPr>
              <w:t>型</w:t>
            </w:r>
          </w:p>
        </w:tc>
        <w:tc>
          <w:tcPr>
            <w:tcW w:w="1610" w:type="pct"/>
            <w:vAlign w:val="center"/>
          </w:tcPr>
          <w:p w:rsidR="00972796" w:rsidRPr="008048B2" w:rsidRDefault="00972796" w:rsidP="008048B2">
            <w:pPr>
              <w:spacing w:line="360" w:lineRule="exact"/>
              <w:jc w:val="center"/>
              <w:rPr>
                <w:b/>
              </w:rPr>
            </w:pPr>
            <w:r w:rsidRPr="008048B2">
              <w:rPr>
                <w:b/>
              </w:rPr>
              <w:t>案</w:t>
            </w:r>
            <w:r w:rsidRPr="008048B2">
              <w:rPr>
                <w:b/>
              </w:rPr>
              <w:t xml:space="preserve"> </w:t>
            </w:r>
            <w:r w:rsidRPr="008048B2">
              <w:rPr>
                <w:b/>
              </w:rPr>
              <w:t>件</w:t>
            </w:r>
            <w:r w:rsidRPr="008048B2">
              <w:rPr>
                <w:b/>
              </w:rPr>
              <w:t xml:space="preserve"> </w:t>
            </w:r>
            <w:r w:rsidRPr="008048B2">
              <w:rPr>
                <w:b/>
              </w:rPr>
              <w:t>數</w:t>
            </w:r>
          </w:p>
        </w:tc>
        <w:tc>
          <w:tcPr>
            <w:tcW w:w="1545" w:type="pct"/>
            <w:vAlign w:val="center"/>
          </w:tcPr>
          <w:p w:rsidR="00972796" w:rsidRPr="008048B2" w:rsidRDefault="00972796" w:rsidP="008048B2">
            <w:pPr>
              <w:spacing w:line="360" w:lineRule="exact"/>
              <w:jc w:val="center"/>
              <w:rPr>
                <w:b/>
              </w:rPr>
            </w:pPr>
            <w:r w:rsidRPr="008048B2">
              <w:rPr>
                <w:b/>
              </w:rPr>
              <w:t>百</w:t>
            </w:r>
            <w:r w:rsidRPr="008048B2">
              <w:rPr>
                <w:b/>
              </w:rPr>
              <w:t xml:space="preserve"> </w:t>
            </w:r>
            <w:r w:rsidRPr="008048B2">
              <w:rPr>
                <w:b/>
              </w:rPr>
              <w:t>分</w:t>
            </w:r>
            <w:r w:rsidRPr="008048B2">
              <w:rPr>
                <w:b/>
              </w:rPr>
              <w:t xml:space="preserve"> </w:t>
            </w:r>
            <w:r w:rsidRPr="008048B2">
              <w:rPr>
                <w:b/>
              </w:rPr>
              <w:t>比</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1</w:t>
            </w:r>
            <w:r w:rsidR="00666529">
              <w:rPr>
                <w:rFonts w:hint="eastAsia"/>
              </w:rPr>
              <w:t>.</w:t>
            </w:r>
            <w:r w:rsidRPr="008048B2">
              <w:t>婦女生存權</w:t>
            </w:r>
          </w:p>
        </w:tc>
        <w:tc>
          <w:tcPr>
            <w:tcW w:w="1610" w:type="pct"/>
            <w:vAlign w:val="center"/>
          </w:tcPr>
          <w:p w:rsidR="00972796" w:rsidRPr="008048B2" w:rsidRDefault="00972796" w:rsidP="008048B2">
            <w:pPr>
              <w:spacing w:line="360" w:lineRule="exact"/>
              <w:jc w:val="center"/>
            </w:pPr>
            <w:r w:rsidRPr="008048B2">
              <w:t>4</w:t>
            </w:r>
          </w:p>
        </w:tc>
        <w:tc>
          <w:tcPr>
            <w:tcW w:w="1545" w:type="pct"/>
            <w:vAlign w:val="center"/>
          </w:tcPr>
          <w:p w:rsidR="00972796" w:rsidRPr="008048B2" w:rsidRDefault="00972796" w:rsidP="008048B2">
            <w:pPr>
              <w:spacing w:line="360" w:lineRule="exact"/>
              <w:ind w:rightChars="330" w:right="794"/>
              <w:jc w:val="right"/>
            </w:pPr>
            <w:r w:rsidRPr="008048B2">
              <w:t>7.5%</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2</w:t>
            </w:r>
            <w:r w:rsidR="00666529">
              <w:rPr>
                <w:rFonts w:hint="eastAsia"/>
              </w:rPr>
              <w:t>.</w:t>
            </w:r>
            <w:r w:rsidRPr="008048B2">
              <w:t>婦女健康權</w:t>
            </w:r>
          </w:p>
        </w:tc>
        <w:tc>
          <w:tcPr>
            <w:tcW w:w="1610" w:type="pct"/>
            <w:vAlign w:val="center"/>
          </w:tcPr>
          <w:p w:rsidR="00972796" w:rsidRPr="008048B2" w:rsidRDefault="00972796" w:rsidP="008048B2">
            <w:pPr>
              <w:spacing w:line="360" w:lineRule="exact"/>
              <w:jc w:val="center"/>
            </w:pPr>
            <w:r w:rsidRPr="008048B2">
              <w:t>4</w:t>
            </w:r>
          </w:p>
        </w:tc>
        <w:tc>
          <w:tcPr>
            <w:tcW w:w="1545" w:type="pct"/>
            <w:vAlign w:val="center"/>
          </w:tcPr>
          <w:p w:rsidR="00972796" w:rsidRPr="008048B2" w:rsidRDefault="00972796" w:rsidP="008048B2">
            <w:pPr>
              <w:spacing w:line="360" w:lineRule="exact"/>
              <w:ind w:rightChars="330" w:right="794"/>
              <w:jc w:val="right"/>
            </w:pPr>
            <w:r w:rsidRPr="008048B2">
              <w:t>7.5%</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3</w:t>
            </w:r>
            <w:r w:rsidR="00666529">
              <w:rPr>
                <w:rFonts w:hint="eastAsia"/>
              </w:rPr>
              <w:t>.</w:t>
            </w:r>
            <w:r w:rsidRPr="008048B2">
              <w:t>婦女工作權</w:t>
            </w:r>
          </w:p>
        </w:tc>
        <w:tc>
          <w:tcPr>
            <w:tcW w:w="1610" w:type="pct"/>
            <w:vAlign w:val="center"/>
          </w:tcPr>
          <w:p w:rsidR="00972796" w:rsidRPr="008048B2" w:rsidRDefault="00972796" w:rsidP="008048B2">
            <w:pPr>
              <w:spacing w:line="360" w:lineRule="exact"/>
              <w:jc w:val="center"/>
            </w:pPr>
            <w:r w:rsidRPr="008048B2">
              <w:t>1</w:t>
            </w:r>
          </w:p>
        </w:tc>
        <w:tc>
          <w:tcPr>
            <w:tcW w:w="1545" w:type="pct"/>
            <w:vAlign w:val="center"/>
          </w:tcPr>
          <w:p w:rsidR="00972796" w:rsidRPr="008048B2" w:rsidRDefault="00972796" w:rsidP="008048B2">
            <w:pPr>
              <w:spacing w:line="360" w:lineRule="exact"/>
              <w:ind w:rightChars="330" w:right="794"/>
              <w:jc w:val="right"/>
            </w:pPr>
            <w:r w:rsidRPr="008048B2">
              <w:t>1.9%</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4</w:t>
            </w:r>
            <w:r w:rsidR="00666529">
              <w:rPr>
                <w:rFonts w:hint="eastAsia"/>
              </w:rPr>
              <w:t>.</w:t>
            </w:r>
            <w:r w:rsidRPr="008048B2">
              <w:t>家庭暴力</w:t>
            </w:r>
          </w:p>
        </w:tc>
        <w:tc>
          <w:tcPr>
            <w:tcW w:w="1610" w:type="pct"/>
            <w:vAlign w:val="center"/>
          </w:tcPr>
          <w:p w:rsidR="00972796" w:rsidRPr="008048B2" w:rsidRDefault="00972796" w:rsidP="008048B2">
            <w:pPr>
              <w:spacing w:line="360" w:lineRule="exact"/>
              <w:jc w:val="center"/>
            </w:pPr>
            <w:r w:rsidRPr="008048B2">
              <w:t>6</w:t>
            </w:r>
          </w:p>
        </w:tc>
        <w:tc>
          <w:tcPr>
            <w:tcW w:w="1545" w:type="pct"/>
            <w:vAlign w:val="center"/>
          </w:tcPr>
          <w:p w:rsidR="00972796" w:rsidRPr="008048B2" w:rsidRDefault="00972796" w:rsidP="008048B2">
            <w:pPr>
              <w:spacing w:line="360" w:lineRule="exact"/>
              <w:ind w:rightChars="330" w:right="794"/>
              <w:jc w:val="right"/>
            </w:pPr>
            <w:r w:rsidRPr="008048B2">
              <w:t>11.4%</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5</w:t>
            </w:r>
            <w:r w:rsidR="00666529">
              <w:rPr>
                <w:rFonts w:hint="eastAsia"/>
              </w:rPr>
              <w:t>.</w:t>
            </w:r>
            <w:r w:rsidRPr="008048B2">
              <w:t>性侵害</w:t>
            </w:r>
          </w:p>
        </w:tc>
        <w:tc>
          <w:tcPr>
            <w:tcW w:w="1610" w:type="pct"/>
            <w:vAlign w:val="center"/>
          </w:tcPr>
          <w:p w:rsidR="00972796" w:rsidRPr="008048B2" w:rsidRDefault="00972796" w:rsidP="008048B2">
            <w:pPr>
              <w:spacing w:line="360" w:lineRule="exact"/>
              <w:jc w:val="center"/>
            </w:pPr>
            <w:r w:rsidRPr="008048B2">
              <w:t>24</w:t>
            </w:r>
          </w:p>
        </w:tc>
        <w:tc>
          <w:tcPr>
            <w:tcW w:w="1545" w:type="pct"/>
            <w:vAlign w:val="center"/>
          </w:tcPr>
          <w:p w:rsidR="00972796" w:rsidRPr="008048B2" w:rsidRDefault="00972796" w:rsidP="008048B2">
            <w:pPr>
              <w:spacing w:line="360" w:lineRule="exact"/>
              <w:ind w:rightChars="330" w:right="794"/>
              <w:jc w:val="right"/>
            </w:pPr>
            <w:r w:rsidRPr="008048B2">
              <w:t>45.3%</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6</w:t>
            </w:r>
            <w:r w:rsidR="00666529">
              <w:rPr>
                <w:rFonts w:hint="eastAsia"/>
              </w:rPr>
              <w:t>.</w:t>
            </w:r>
            <w:r w:rsidRPr="008048B2">
              <w:t>性騷擾</w:t>
            </w:r>
          </w:p>
        </w:tc>
        <w:tc>
          <w:tcPr>
            <w:tcW w:w="1610" w:type="pct"/>
            <w:vAlign w:val="center"/>
          </w:tcPr>
          <w:p w:rsidR="00972796" w:rsidRPr="008048B2" w:rsidRDefault="00972796" w:rsidP="008048B2">
            <w:pPr>
              <w:spacing w:line="360" w:lineRule="exact"/>
              <w:jc w:val="center"/>
            </w:pPr>
            <w:r w:rsidRPr="008048B2">
              <w:t>9</w:t>
            </w:r>
          </w:p>
        </w:tc>
        <w:tc>
          <w:tcPr>
            <w:tcW w:w="1545" w:type="pct"/>
            <w:vAlign w:val="center"/>
          </w:tcPr>
          <w:p w:rsidR="00972796" w:rsidRPr="008048B2" w:rsidRDefault="00972796" w:rsidP="008048B2">
            <w:pPr>
              <w:spacing w:line="360" w:lineRule="exact"/>
              <w:ind w:rightChars="330" w:right="794"/>
              <w:jc w:val="right"/>
            </w:pPr>
            <w:r w:rsidRPr="008048B2">
              <w:t>17.0%</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7</w:t>
            </w:r>
            <w:r w:rsidR="00666529">
              <w:rPr>
                <w:rFonts w:hint="eastAsia"/>
              </w:rPr>
              <w:t>.</w:t>
            </w:r>
            <w:r w:rsidRPr="008048B2">
              <w:t>強迫賣淫</w:t>
            </w:r>
          </w:p>
        </w:tc>
        <w:tc>
          <w:tcPr>
            <w:tcW w:w="1610" w:type="pct"/>
            <w:vAlign w:val="center"/>
          </w:tcPr>
          <w:p w:rsidR="00972796" w:rsidRPr="008048B2" w:rsidRDefault="00972796" w:rsidP="008048B2">
            <w:pPr>
              <w:spacing w:line="360" w:lineRule="exact"/>
              <w:jc w:val="center"/>
            </w:pPr>
            <w:r w:rsidRPr="008048B2">
              <w:t>1</w:t>
            </w:r>
          </w:p>
        </w:tc>
        <w:tc>
          <w:tcPr>
            <w:tcW w:w="1545" w:type="pct"/>
            <w:vAlign w:val="center"/>
          </w:tcPr>
          <w:p w:rsidR="00972796" w:rsidRPr="008048B2" w:rsidRDefault="00972796" w:rsidP="008048B2">
            <w:pPr>
              <w:spacing w:line="360" w:lineRule="exact"/>
              <w:ind w:rightChars="330" w:right="794"/>
              <w:jc w:val="right"/>
            </w:pPr>
            <w:r w:rsidRPr="008048B2">
              <w:t>1.9%</w:t>
            </w:r>
          </w:p>
        </w:tc>
      </w:tr>
      <w:tr w:rsidR="00972796" w:rsidRPr="008048B2" w:rsidTr="00666529">
        <w:trPr>
          <w:trHeight w:val="567"/>
        </w:trPr>
        <w:tc>
          <w:tcPr>
            <w:tcW w:w="1845" w:type="pct"/>
            <w:vAlign w:val="center"/>
          </w:tcPr>
          <w:p w:rsidR="00972796" w:rsidRPr="008048B2" w:rsidRDefault="00972796" w:rsidP="008048B2">
            <w:pPr>
              <w:spacing w:line="360" w:lineRule="exact"/>
              <w:ind w:leftChars="59" w:left="142"/>
            </w:pPr>
            <w:r w:rsidRPr="008048B2">
              <w:t>8</w:t>
            </w:r>
            <w:r w:rsidR="00666529">
              <w:rPr>
                <w:rFonts w:hint="eastAsia"/>
              </w:rPr>
              <w:t>.</w:t>
            </w:r>
            <w:r w:rsidRPr="008048B2">
              <w:t>外籍與大陸配偶</w:t>
            </w:r>
          </w:p>
        </w:tc>
        <w:tc>
          <w:tcPr>
            <w:tcW w:w="1610" w:type="pct"/>
            <w:vAlign w:val="center"/>
          </w:tcPr>
          <w:p w:rsidR="00972796" w:rsidRPr="008048B2" w:rsidRDefault="00972796" w:rsidP="008048B2">
            <w:pPr>
              <w:spacing w:line="360" w:lineRule="exact"/>
              <w:jc w:val="center"/>
            </w:pPr>
            <w:r w:rsidRPr="008048B2">
              <w:t>4</w:t>
            </w:r>
          </w:p>
        </w:tc>
        <w:tc>
          <w:tcPr>
            <w:tcW w:w="1545" w:type="pct"/>
            <w:vAlign w:val="center"/>
          </w:tcPr>
          <w:p w:rsidR="00972796" w:rsidRPr="008048B2" w:rsidRDefault="00972796" w:rsidP="008048B2">
            <w:pPr>
              <w:spacing w:line="360" w:lineRule="exact"/>
              <w:ind w:rightChars="330" w:right="794"/>
              <w:jc w:val="right"/>
            </w:pPr>
            <w:r w:rsidRPr="008048B2">
              <w:t>7.5%</w:t>
            </w:r>
          </w:p>
        </w:tc>
      </w:tr>
      <w:tr w:rsidR="00972796" w:rsidRPr="008048B2" w:rsidTr="00666529">
        <w:trPr>
          <w:trHeight w:val="567"/>
        </w:trPr>
        <w:tc>
          <w:tcPr>
            <w:tcW w:w="1845" w:type="pct"/>
            <w:vAlign w:val="center"/>
          </w:tcPr>
          <w:p w:rsidR="00972796" w:rsidRPr="008048B2" w:rsidRDefault="00972796" w:rsidP="008048B2">
            <w:pPr>
              <w:spacing w:line="360" w:lineRule="exact"/>
              <w:jc w:val="center"/>
            </w:pPr>
            <w:r w:rsidRPr="008048B2">
              <w:t>合　　計</w:t>
            </w:r>
          </w:p>
        </w:tc>
        <w:tc>
          <w:tcPr>
            <w:tcW w:w="1610" w:type="pct"/>
            <w:vAlign w:val="center"/>
          </w:tcPr>
          <w:p w:rsidR="00972796" w:rsidRPr="008048B2" w:rsidRDefault="00972796" w:rsidP="008048B2">
            <w:pPr>
              <w:spacing w:line="360" w:lineRule="exact"/>
              <w:jc w:val="center"/>
            </w:pPr>
            <w:r w:rsidRPr="008048B2">
              <w:t>53</w:t>
            </w:r>
          </w:p>
        </w:tc>
        <w:tc>
          <w:tcPr>
            <w:tcW w:w="1545" w:type="pct"/>
            <w:vAlign w:val="center"/>
          </w:tcPr>
          <w:p w:rsidR="00972796" w:rsidRPr="008048B2" w:rsidRDefault="00972796" w:rsidP="008048B2">
            <w:pPr>
              <w:spacing w:line="360" w:lineRule="exact"/>
              <w:ind w:rightChars="330" w:right="794"/>
              <w:jc w:val="right"/>
            </w:pPr>
            <w:r w:rsidRPr="008048B2">
              <w:t>100%</w:t>
            </w:r>
          </w:p>
        </w:tc>
      </w:tr>
    </w:tbl>
    <w:p w:rsidR="00972796" w:rsidRPr="004A60BA" w:rsidRDefault="00972796" w:rsidP="00972796">
      <w:pPr>
        <w:spacing w:after="190"/>
      </w:pPr>
    </w:p>
    <w:p w:rsidR="00972796" w:rsidRPr="004A60BA" w:rsidRDefault="00972796" w:rsidP="00972796">
      <w:pPr>
        <w:widowControl/>
        <w:spacing w:after="190"/>
      </w:pPr>
    </w:p>
    <w:p w:rsidR="00972796" w:rsidRPr="004A60BA" w:rsidRDefault="00972796" w:rsidP="008048B2">
      <w:pPr>
        <w:pStyle w:val="affff8"/>
        <w:spacing w:before="180" w:after="180"/>
      </w:pPr>
      <w:r w:rsidRPr="004A60BA">
        <w:rPr>
          <w:sz w:val="36"/>
          <w:szCs w:val="36"/>
        </w:rPr>
        <w:br w:type="page"/>
      </w:r>
      <w:r w:rsidRPr="004A60BA">
        <w:lastRenderedPageBreak/>
        <w:t>表二、</w:t>
      </w:r>
      <w:r w:rsidRPr="004A60BA">
        <w:t>97</w:t>
      </w:r>
      <w:r w:rsidRPr="004A60BA">
        <w:t>至</w:t>
      </w:r>
      <w:r w:rsidRPr="004A60BA">
        <w:t>101</w:t>
      </w:r>
      <w:r w:rsidRPr="004A60BA">
        <w:t>年監察院調查婦女人權案件處理辦法統計（共</w:t>
      </w:r>
      <w:r w:rsidRPr="004A60BA">
        <w:t>53</w:t>
      </w:r>
      <w:r w:rsidRPr="004A60BA">
        <w:t>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2"/>
        <w:gridCol w:w="3858"/>
        <w:gridCol w:w="2303"/>
      </w:tblGrid>
      <w:tr w:rsidR="00972796" w:rsidRPr="008048B2" w:rsidTr="00156F74">
        <w:trPr>
          <w:trHeight w:val="1134"/>
        </w:trPr>
        <w:tc>
          <w:tcPr>
            <w:tcW w:w="878" w:type="pct"/>
            <w:vAlign w:val="center"/>
          </w:tcPr>
          <w:p w:rsidR="00972796" w:rsidRPr="008048B2" w:rsidRDefault="00972796" w:rsidP="008D7194">
            <w:pPr>
              <w:spacing w:line="240" w:lineRule="auto"/>
              <w:jc w:val="center"/>
              <w:rPr>
                <w:b/>
              </w:rPr>
            </w:pPr>
            <w:r w:rsidRPr="008048B2">
              <w:rPr>
                <w:b/>
              </w:rPr>
              <w:t>對</w:t>
            </w:r>
            <w:r w:rsidRPr="008048B2">
              <w:rPr>
                <w:b/>
              </w:rPr>
              <w:t xml:space="preserve">  </w:t>
            </w:r>
            <w:r w:rsidRPr="008048B2">
              <w:rPr>
                <w:b/>
              </w:rPr>
              <w:t>象</w:t>
            </w:r>
          </w:p>
        </w:tc>
        <w:tc>
          <w:tcPr>
            <w:tcW w:w="2581" w:type="pct"/>
            <w:vAlign w:val="center"/>
          </w:tcPr>
          <w:p w:rsidR="00972796" w:rsidRPr="008048B2" w:rsidRDefault="00972796" w:rsidP="008D7194">
            <w:pPr>
              <w:spacing w:line="240" w:lineRule="auto"/>
              <w:jc w:val="center"/>
              <w:rPr>
                <w:b/>
              </w:rPr>
            </w:pPr>
            <w:r w:rsidRPr="008048B2">
              <w:rPr>
                <w:b/>
              </w:rPr>
              <w:t>類</w:t>
            </w:r>
            <w:r w:rsidRPr="008048B2">
              <w:rPr>
                <w:b/>
              </w:rPr>
              <w:t xml:space="preserve">          </w:t>
            </w:r>
            <w:r w:rsidRPr="008048B2">
              <w:rPr>
                <w:b/>
              </w:rPr>
              <w:t>別</w:t>
            </w:r>
          </w:p>
        </w:tc>
        <w:tc>
          <w:tcPr>
            <w:tcW w:w="1542" w:type="pct"/>
            <w:vAlign w:val="center"/>
          </w:tcPr>
          <w:p w:rsidR="00972796" w:rsidRPr="008048B2" w:rsidRDefault="00972796" w:rsidP="008D7194">
            <w:pPr>
              <w:spacing w:line="240" w:lineRule="auto"/>
              <w:jc w:val="center"/>
              <w:rPr>
                <w:b/>
              </w:rPr>
            </w:pPr>
            <w:r w:rsidRPr="008048B2">
              <w:rPr>
                <w:b/>
              </w:rPr>
              <w:t>案</w:t>
            </w:r>
            <w:r w:rsidRPr="008048B2">
              <w:rPr>
                <w:b/>
              </w:rPr>
              <w:t xml:space="preserve">  </w:t>
            </w:r>
            <w:r w:rsidRPr="008048B2">
              <w:rPr>
                <w:b/>
              </w:rPr>
              <w:t>數</w:t>
            </w:r>
          </w:p>
        </w:tc>
      </w:tr>
      <w:tr w:rsidR="00972796" w:rsidRPr="008048B2" w:rsidTr="00156F74">
        <w:trPr>
          <w:trHeight w:val="1134"/>
        </w:trPr>
        <w:tc>
          <w:tcPr>
            <w:tcW w:w="878" w:type="pct"/>
            <w:vMerge w:val="restart"/>
            <w:vAlign w:val="center"/>
          </w:tcPr>
          <w:p w:rsidR="00972796" w:rsidRPr="008048B2" w:rsidRDefault="00972796" w:rsidP="008D7194">
            <w:pPr>
              <w:spacing w:line="240" w:lineRule="auto"/>
              <w:jc w:val="center"/>
            </w:pPr>
            <w:r w:rsidRPr="008048B2">
              <w:t>公務人員</w:t>
            </w:r>
          </w:p>
        </w:tc>
        <w:tc>
          <w:tcPr>
            <w:tcW w:w="2581" w:type="pct"/>
            <w:vAlign w:val="center"/>
          </w:tcPr>
          <w:p w:rsidR="00972796" w:rsidRPr="008048B2" w:rsidRDefault="00972796" w:rsidP="008D7194">
            <w:pPr>
              <w:spacing w:line="240" w:lineRule="auto"/>
              <w:jc w:val="left"/>
            </w:pPr>
            <w:r w:rsidRPr="008048B2">
              <w:t>1</w:t>
            </w:r>
            <w:r w:rsidRPr="008048B2">
              <w:t>、彈劾</w:t>
            </w:r>
          </w:p>
        </w:tc>
        <w:tc>
          <w:tcPr>
            <w:tcW w:w="1542" w:type="pct"/>
            <w:vAlign w:val="center"/>
          </w:tcPr>
          <w:p w:rsidR="00972796" w:rsidRPr="008048B2" w:rsidRDefault="00972796" w:rsidP="008D7194">
            <w:pPr>
              <w:spacing w:line="240" w:lineRule="auto"/>
              <w:jc w:val="center"/>
            </w:pPr>
            <w:r w:rsidRPr="008048B2">
              <w:t>8</w:t>
            </w:r>
          </w:p>
          <w:p w:rsidR="00972796" w:rsidRPr="008048B2" w:rsidRDefault="00972796" w:rsidP="008D7194">
            <w:pPr>
              <w:spacing w:line="240" w:lineRule="auto"/>
              <w:jc w:val="center"/>
            </w:pPr>
            <w:r w:rsidRPr="008048B2">
              <w:t>（彈劾</w:t>
            </w:r>
            <w:r w:rsidRPr="008048B2">
              <w:t>31</w:t>
            </w:r>
            <w:r w:rsidRPr="008048B2">
              <w:t>人）</w:t>
            </w:r>
          </w:p>
        </w:tc>
      </w:tr>
      <w:tr w:rsidR="00972796" w:rsidRPr="008048B2" w:rsidTr="00156F74">
        <w:trPr>
          <w:trHeight w:val="1134"/>
        </w:trPr>
        <w:tc>
          <w:tcPr>
            <w:tcW w:w="878" w:type="pct"/>
            <w:vMerge/>
          </w:tcPr>
          <w:p w:rsidR="00972796" w:rsidRPr="008048B2" w:rsidRDefault="00972796" w:rsidP="008D7194">
            <w:pPr>
              <w:spacing w:line="240" w:lineRule="auto"/>
              <w:jc w:val="center"/>
            </w:pPr>
          </w:p>
        </w:tc>
        <w:tc>
          <w:tcPr>
            <w:tcW w:w="2581" w:type="pct"/>
            <w:vAlign w:val="center"/>
          </w:tcPr>
          <w:p w:rsidR="00972796" w:rsidRPr="008048B2" w:rsidRDefault="00972796" w:rsidP="008D7194">
            <w:pPr>
              <w:spacing w:line="240" w:lineRule="auto"/>
              <w:jc w:val="left"/>
            </w:pPr>
            <w:r w:rsidRPr="008048B2">
              <w:t>2</w:t>
            </w:r>
            <w:r w:rsidRPr="008048B2">
              <w:t>、糾舉</w:t>
            </w:r>
          </w:p>
        </w:tc>
        <w:tc>
          <w:tcPr>
            <w:tcW w:w="1542" w:type="pct"/>
            <w:vAlign w:val="center"/>
          </w:tcPr>
          <w:p w:rsidR="00972796" w:rsidRPr="008048B2" w:rsidRDefault="00972796" w:rsidP="008D7194">
            <w:pPr>
              <w:spacing w:line="240" w:lineRule="auto"/>
              <w:jc w:val="center"/>
            </w:pPr>
            <w:r w:rsidRPr="008048B2">
              <w:t>1</w:t>
            </w:r>
          </w:p>
          <w:p w:rsidR="00972796" w:rsidRPr="008048B2" w:rsidRDefault="00972796" w:rsidP="008D7194">
            <w:pPr>
              <w:spacing w:line="240" w:lineRule="auto"/>
              <w:jc w:val="center"/>
            </w:pPr>
            <w:r w:rsidRPr="008048B2">
              <w:t>（糾舉</w:t>
            </w:r>
            <w:r w:rsidRPr="008048B2">
              <w:t>1</w:t>
            </w:r>
            <w:r w:rsidRPr="008048B2">
              <w:t>人）</w:t>
            </w:r>
          </w:p>
        </w:tc>
      </w:tr>
      <w:tr w:rsidR="00972796" w:rsidRPr="008048B2" w:rsidTr="00156F74">
        <w:trPr>
          <w:trHeight w:val="1134"/>
        </w:trPr>
        <w:tc>
          <w:tcPr>
            <w:tcW w:w="878" w:type="pct"/>
            <w:vMerge/>
          </w:tcPr>
          <w:p w:rsidR="00972796" w:rsidRPr="008048B2" w:rsidRDefault="00972796" w:rsidP="008D7194">
            <w:pPr>
              <w:spacing w:line="240" w:lineRule="auto"/>
              <w:jc w:val="center"/>
            </w:pPr>
          </w:p>
        </w:tc>
        <w:tc>
          <w:tcPr>
            <w:tcW w:w="2581" w:type="pct"/>
            <w:vAlign w:val="center"/>
          </w:tcPr>
          <w:p w:rsidR="00972796" w:rsidRPr="008048B2" w:rsidRDefault="00972796" w:rsidP="008D7194">
            <w:pPr>
              <w:spacing w:line="240" w:lineRule="auto"/>
              <w:jc w:val="left"/>
            </w:pPr>
            <w:r w:rsidRPr="008048B2">
              <w:t>3</w:t>
            </w:r>
            <w:r w:rsidRPr="008048B2">
              <w:t>、函請查處、議處、懲處</w:t>
            </w:r>
          </w:p>
        </w:tc>
        <w:tc>
          <w:tcPr>
            <w:tcW w:w="1542" w:type="pct"/>
            <w:vAlign w:val="center"/>
          </w:tcPr>
          <w:p w:rsidR="00972796" w:rsidRPr="008048B2" w:rsidRDefault="00972796" w:rsidP="008D7194">
            <w:pPr>
              <w:spacing w:line="240" w:lineRule="auto"/>
              <w:jc w:val="center"/>
            </w:pPr>
            <w:r w:rsidRPr="008048B2">
              <w:t>23</w:t>
            </w:r>
          </w:p>
        </w:tc>
      </w:tr>
      <w:tr w:rsidR="00972796" w:rsidRPr="008048B2" w:rsidTr="00156F74">
        <w:trPr>
          <w:trHeight w:val="1134"/>
        </w:trPr>
        <w:tc>
          <w:tcPr>
            <w:tcW w:w="878" w:type="pct"/>
            <w:vMerge w:val="restart"/>
            <w:vAlign w:val="center"/>
          </w:tcPr>
          <w:p w:rsidR="00972796" w:rsidRPr="008048B2" w:rsidRDefault="00972796" w:rsidP="008D7194">
            <w:pPr>
              <w:spacing w:line="240" w:lineRule="auto"/>
              <w:jc w:val="center"/>
            </w:pPr>
            <w:r w:rsidRPr="008048B2">
              <w:t>政府機關</w:t>
            </w:r>
          </w:p>
        </w:tc>
        <w:tc>
          <w:tcPr>
            <w:tcW w:w="2581" w:type="pct"/>
            <w:vAlign w:val="center"/>
          </w:tcPr>
          <w:p w:rsidR="00972796" w:rsidRPr="008048B2" w:rsidRDefault="00972796" w:rsidP="008D7194">
            <w:pPr>
              <w:spacing w:line="240" w:lineRule="auto"/>
              <w:jc w:val="left"/>
            </w:pPr>
            <w:r w:rsidRPr="008048B2">
              <w:t>1</w:t>
            </w:r>
            <w:r w:rsidRPr="008048B2">
              <w:t>、糾正</w:t>
            </w:r>
          </w:p>
        </w:tc>
        <w:tc>
          <w:tcPr>
            <w:tcW w:w="1542" w:type="pct"/>
            <w:vAlign w:val="center"/>
          </w:tcPr>
          <w:p w:rsidR="00972796" w:rsidRPr="008048B2" w:rsidRDefault="00972796" w:rsidP="008D7194">
            <w:pPr>
              <w:spacing w:line="240" w:lineRule="auto"/>
              <w:jc w:val="center"/>
            </w:pPr>
            <w:r w:rsidRPr="008048B2">
              <w:t>41</w:t>
            </w:r>
          </w:p>
          <w:p w:rsidR="00972796" w:rsidRPr="008048B2" w:rsidRDefault="00972796" w:rsidP="008D7194">
            <w:pPr>
              <w:spacing w:line="240" w:lineRule="auto"/>
              <w:jc w:val="center"/>
            </w:pPr>
            <w:r w:rsidRPr="008048B2">
              <w:t>（糾正</w:t>
            </w:r>
            <w:r w:rsidRPr="008048B2">
              <w:t>60</w:t>
            </w:r>
            <w:r w:rsidRPr="008048B2">
              <w:t>個機關）</w:t>
            </w:r>
          </w:p>
        </w:tc>
      </w:tr>
      <w:tr w:rsidR="00972796" w:rsidRPr="008048B2" w:rsidTr="00156F74">
        <w:trPr>
          <w:trHeight w:val="1134"/>
        </w:trPr>
        <w:tc>
          <w:tcPr>
            <w:tcW w:w="878" w:type="pct"/>
            <w:vMerge/>
          </w:tcPr>
          <w:p w:rsidR="00972796" w:rsidRPr="008048B2" w:rsidRDefault="00972796" w:rsidP="008D7194">
            <w:pPr>
              <w:spacing w:line="240" w:lineRule="auto"/>
            </w:pPr>
          </w:p>
        </w:tc>
        <w:tc>
          <w:tcPr>
            <w:tcW w:w="2581" w:type="pct"/>
            <w:vAlign w:val="center"/>
          </w:tcPr>
          <w:p w:rsidR="00972796" w:rsidRPr="008048B2" w:rsidRDefault="00972796" w:rsidP="008D7194">
            <w:pPr>
              <w:spacing w:line="240" w:lineRule="auto"/>
            </w:pPr>
            <w:r w:rsidRPr="008048B2">
              <w:t>2</w:t>
            </w:r>
            <w:r w:rsidRPr="008048B2">
              <w:t>、函請檢討改進</w:t>
            </w:r>
          </w:p>
        </w:tc>
        <w:tc>
          <w:tcPr>
            <w:tcW w:w="1542" w:type="pct"/>
            <w:vAlign w:val="center"/>
          </w:tcPr>
          <w:p w:rsidR="00972796" w:rsidRPr="008048B2" w:rsidRDefault="00972796" w:rsidP="008D7194">
            <w:pPr>
              <w:spacing w:line="240" w:lineRule="auto"/>
              <w:jc w:val="center"/>
            </w:pPr>
            <w:r w:rsidRPr="008048B2">
              <w:t>35</w:t>
            </w:r>
          </w:p>
        </w:tc>
      </w:tr>
      <w:tr w:rsidR="00972796" w:rsidRPr="008048B2" w:rsidTr="00156F74">
        <w:trPr>
          <w:trHeight w:val="1134"/>
        </w:trPr>
        <w:tc>
          <w:tcPr>
            <w:tcW w:w="878" w:type="pct"/>
            <w:vMerge/>
          </w:tcPr>
          <w:p w:rsidR="00972796" w:rsidRPr="008048B2" w:rsidRDefault="00972796" w:rsidP="008D7194">
            <w:pPr>
              <w:spacing w:line="240" w:lineRule="auto"/>
            </w:pPr>
          </w:p>
        </w:tc>
        <w:tc>
          <w:tcPr>
            <w:tcW w:w="2581" w:type="pct"/>
            <w:vAlign w:val="center"/>
          </w:tcPr>
          <w:p w:rsidR="00972796" w:rsidRPr="008048B2" w:rsidRDefault="00972796" w:rsidP="008D7194">
            <w:pPr>
              <w:spacing w:line="240" w:lineRule="auto"/>
              <w:ind w:left="344" w:hangingChars="143" w:hanging="344"/>
            </w:pPr>
            <w:r w:rsidRPr="008048B2">
              <w:t>3</w:t>
            </w:r>
            <w:r w:rsidRPr="008048B2">
              <w:t>、函請參考、參處、研處、辦理等</w:t>
            </w:r>
          </w:p>
        </w:tc>
        <w:tc>
          <w:tcPr>
            <w:tcW w:w="1542" w:type="pct"/>
            <w:vAlign w:val="center"/>
          </w:tcPr>
          <w:p w:rsidR="00972796" w:rsidRPr="008048B2" w:rsidRDefault="00972796" w:rsidP="008D7194">
            <w:pPr>
              <w:spacing w:line="240" w:lineRule="auto"/>
              <w:jc w:val="center"/>
            </w:pPr>
            <w:r w:rsidRPr="008048B2">
              <w:t>14</w:t>
            </w:r>
          </w:p>
        </w:tc>
      </w:tr>
    </w:tbl>
    <w:p w:rsidR="00972796" w:rsidRPr="008D7194" w:rsidRDefault="00972796" w:rsidP="008D7194">
      <w:pPr>
        <w:spacing w:line="320" w:lineRule="exact"/>
        <w:ind w:left="251" w:hangingChars="125" w:hanging="251"/>
        <w:rPr>
          <w:sz w:val="20"/>
          <w:szCs w:val="20"/>
        </w:rPr>
      </w:pPr>
      <w:r w:rsidRPr="008D7194">
        <w:rPr>
          <w:sz w:val="20"/>
          <w:szCs w:val="20"/>
        </w:rPr>
        <w:t>附註：</w:t>
      </w:r>
    </w:p>
    <w:p w:rsidR="00972796" w:rsidRPr="008D7194" w:rsidRDefault="00972796" w:rsidP="008D7194">
      <w:pPr>
        <w:spacing w:line="320" w:lineRule="exact"/>
        <w:ind w:left="251" w:hangingChars="125" w:hanging="251"/>
        <w:rPr>
          <w:sz w:val="20"/>
          <w:szCs w:val="20"/>
        </w:rPr>
      </w:pPr>
      <w:r w:rsidRPr="008D7194">
        <w:rPr>
          <w:sz w:val="20"/>
          <w:szCs w:val="20"/>
        </w:rPr>
        <w:t>1</w:t>
      </w:r>
      <w:r w:rsidRPr="008D7194">
        <w:rPr>
          <w:sz w:val="20"/>
          <w:szCs w:val="20"/>
        </w:rPr>
        <w:t>、另有</w:t>
      </w:r>
      <w:r w:rsidRPr="008D7194">
        <w:rPr>
          <w:sz w:val="20"/>
          <w:szCs w:val="20"/>
        </w:rPr>
        <w:t>1</w:t>
      </w:r>
      <w:r w:rsidRPr="008D7194">
        <w:rPr>
          <w:sz w:val="20"/>
          <w:szCs w:val="20"/>
        </w:rPr>
        <w:t>案，函請法務部轉最高法院檢察署檢察總長研究是否提起非常上訴。</w:t>
      </w:r>
    </w:p>
    <w:p w:rsidR="00972796" w:rsidRPr="008D7194" w:rsidRDefault="00972796" w:rsidP="008D7194">
      <w:pPr>
        <w:spacing w:line="320" w:lineRule="exact"/>
        <w:ind w:left="251" w:hangingChars="125" w:hanging="251"/>
        <w:rPr>
          <w:sz w:val="20"/>
          <w:szCs w:val="20"/>
        </w:rPr>
      </w:pPr>
      <w:r w:rsidRPr="008D7194">
        <w:rPr>
          <w:sz w:val="20"/>
          <w:szCs w:val="20"/>
        </w:rPr>
        <w:t>2</w:t>
      </w:r>
      <w:r w:rsidRPr="008D7194">
        <w:rPr>
          <w:sz w:val="20"/>
          <w:szCs w:val="20"/>
        </w:rPr>
        <w:t>、多數案件兼採</w:t>
      </w:r>
      <w:r w:rsidRPr="008D7194">
        <w:rPr>
          <w:sz w:val="20"/>
          <w:szCs w:val="20"/>
        </w:rPr>
        <w:t>2</w:t>
      </w:r>
      <w:r w:rsidRPr="008D7194">
        <w:rPr>
          <w:sz w:val="20"/>
          <w:szCs w:val="20"/>
        </w:rPr>
        <w:t>類以上之處理辦法，故各類處理辦法之案數總和大於</w:t>
      </w:r>
      <w:r w:rsidRPr="008D7194">
        <w:rPr>
          <w:sz w:val="20"/>
          <w:szCs w:val="20"/>
        </w:rPr>
        <w:t>53</w:t>
      </w:r>
      <w:r w:rsidRPr="008D7194">
        <w:rPr>
          <w:sz w:val="20"/>
          <w:szCs w:val="20"/>
        </w:rPr>
        <w:t>。</w:t>
      </w:r>
    </w:p>
    <w:p w:rsidR="00972796" w:rsidRPr="004A60BA" w:rsidRDefault="00972796" w:rsidP="008048B2">
      <w:pPr>
        <w:pStyle w:val="affff8"/>
        <w:spacing w:before="180" w:after="180"/>
      </w:pPr>
      <w:r w:rsidRPr="004A60BA">
        <w:br w:type="page"/>
      </w:r>
      <w:r w:rsidRPr="004A60BA">
        <w:lastRenderedPageBreak/>
        <w:t>表三、</w:t>
      </w:r>
      <w:r w:rsidRPr="004A60BA">
        <w:t>97</w:t>
      </w:r>
      <w:r w:rsidRPr="004A60BA">
        <w:t>至</w:t>
      </w:r>
      <w:r w:rsidRPr="004A60BA">
        <w:t>101</w:t>
      </w:r>
      <w:r w:rsidRPr="004A60BA">
        <w:t>年監察院調查婦女人權案件被糾正機關統計</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
        <w:gridCol w:w="3790"/>
        <w:gridCol w:w="1143"/>
        <w:gridCol w:w="1662"/>
      </w:tblGrid>
      <w:tr w:rsidR="00972796" w:rsidRPr="008048B2" w:rsidTr="008048B2">
        <w:trPr>
          <w:trHeight w:val="567"/>
          <w:tblHeader/>
        </w:trPr>
        <w:tc>
          <w:tcPr>
            <w:tcW w:w="587" w:type="pct"/>
            <w:vAlign w:val="center"/>
          </w:tcPr>
          <w:p w:rsidR="00972796" w:rsidRPr="008048B2" w:rsidRDefault="00972796" w:rsidP="008048B2">
            <w:pPr>
              <w:spacing w:line="360" w:lineRule="exact"/>
              <w:jc w:val="center"/>
            </w:pPr>
            <w:r w:rsidRPr="008048B2">
              <w:t>項次</w:t>
            </w:r>
          </w:p>
        </w:tc>
        <w:tc>
          <w:tcPr>
            <w:tcW w:w="2535" w:type="pct"/>
            <w:vAlign w:val="center"/>
          </w:tcPr>
          <w:p w:rsidR="00972796" w:rsidRPr="008048B2" w:rsidRDefault="00972796" w:rsidP="008048B2">
            <w:pPr>
              <w:spacing w:line="360" w:lineRule="exact"/>
              <w:jc w:val="center"/>
            </w:pPr>
            <w:r w:rsidRPr="008048B2">
              <w:t>名</w:t>
            </w:r>
            <w:r w:rsidRPr="008048B2">
              <w:t xml:space="preserve">              </w:t>
            </w:r>
            <w:r w:rsidRPr="008048B2">
              <w:t>稱</w:t>
            </w:r>
          </w:p>
        </w:tc>
        <w:tc>
          <w:tcPr>
            <w:tcW w:w="765" w:type="pct"/>
            <w:vAlign w:val="center"/>
          </w:tcPr>
          <w:p w:rsidR="00972796" w:rsidRPr="008048B2" w:rsidRDefault="00972796" w:rsidP="008048B2">
            <w:pPr>
              <w:spacing w:line="360" w:lineRule="exact"/>
              <w:jc w:val="center"/>
            </w:pPr>
            <w:r w:rsidRPr="008048B2">
              <w:t>次</w:t>
            </w:r>
            <w:r w:rsidRPr="008048B2">
              <w:t xml:space="preserve">  </w:t>
            </w:r>
            <w:r w:rsidRPr="008048B2">
              <w:t>數</w:t>
            </w:r>
          </w:p>
        </w:tc>
        <w:tc>
          <w:tcPr>
            <w:tcW w:w="1112" w:type="pct"/>
            <w:vAlign w:val="center"/>
          </w:tcPr>
          <w:p w:rsidR="00972796" w:rsidRPr="008048B2" w:rsidRDefault="00972796" w:rsidP="008048B2">
            <w:pPr>
              <w:spacing w:line="360" w:lineRule="exact"/>
              <w:jc w:val="center"/>
            </w:pPr>
            <w:r w:rsidRPr="008048B2">
              <w:t>備</w:t>
            </w:r>
            <w:r w:rsidRPr="008048B2">
              <w:t xml:space="preserve">    </w:t>
            </w:r>
            <w:r w:rsidRPr="008048B2">
              <w:t>註</w:t>
            </w:r>
          </w:p>
        </w:tc>
      </w:tr>
      <w:tr w:rsidR="00972796" w:rsidRPr="008048B2" w:rsidTr="008048B2">
        <w:tc>
          <w:tcPr>
            <w:tcW w:w="587" w:type="pct"/>
            <w:vAlign w:val="center"/>
          </w:tcPr>
          <w:p w:rsidR="00972796" w:rsidRPr="008048B2" w:rsidRDefault="00972796" w:rsidP="008048B2">
            <w:pPr>
              <w:spacing w:line="360" w:lineRule="exact"/>
              <w:jc w:val="center"/>
            </w:pPr>
            <w:r w:rsidRPr="008048B2">
              <w:t>1</w:t>
            </w:r>
          </w:p>
        </w:tc>
        <w:tc>
          <w:tcPr>
            <w:tcW w:w="2535" w:type="pct"/>
          </w:tcPr>
          <w:p w:rsidR="00972796" w:rsidRPr="008048B2" w:rsidRDefault="00972796" w:rsidP="008048B2">
            <w:pPr>
              <w:spacing w:line="360" w:lineRule="exact"/>
            </w:pPr>
            <w:r w:rsidRPr="008048B2">
              <w:t>內政部</w:t>
            </w:r>
          </w:p>
        </w:tc>
        <w:tc>
          <w:tcPr>
            <w:tcW w:w="765" w:type="pct"/>
            <w:vAlign w:val="center"/>
          </w:tcPr>
          <w:p w:rsidR="00972796" w:rsidRPr="008048B2" w:rsidRDefault="00972796" w:rsidP="008048B2">
            <w:pPr>
              <w:spacing w:line="360" w:lineRule="exact"/>
              <w:jc w:val="center"/>
            </w:pPr>
            <w:r w:rsidRPr="008048B2">
              <w:t>9</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2</w:t>
            </w:r>
          </w:p>
        </w:tc>
        <w:tc>
          <w:tcPr>
            <w:tcW w:w="2535" w:type="pct"/>
          </w:tcPr>
          <w:p w:rsidR="00972796" w:rsidRPr="008048B2" w:rsidRDefault="00972796" w:rsidP="008048B2">
            <w:pPr>
              <w:spacing w:line="360" w:lineRule="exact"/>
            </w:pPr>
            <w:r w:rsidRPr="008048B2">
              <w:t>內政部警政署</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w:t>
            </w:r>
          </w:p>
        </w:tc>
        <w:tc>
          <w:tcPr>
            <w:tcW w:w="2535" w:type="pct"/>
          </w:tcPr>
          <w:p w:rsidR="00972796" w:rsidRPr="008048B2" w:rsidRDefault="00972796" w:rsidP="008048B2">
            <w:pPr>
              <w:spacing w:line="360" w:lineRule="exact"/>
            </w:pPr>
            <w:r w:rsidRPr="008048B2">
              <w:t>內政部入出國及移民署</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w:t>
            </w:r>
          </w:p>
        </w:tc>
        <w:tc>
          <w:tcPr>
            <w:tcW w:w="2535" w:type="pct"/>
          </w:tcPr>
          <w:p w:rsidR="00972796" w:rsidRPr="008048B2" w:rsidRDefault="00972796" w:rsidP="008048B2">
            <w:pPr>
              <w:spacing w:line="360" w:lineRule="exact"/>
            </w:pPr>
            <w:r w:rsidRPr="008048B2">
              <w:t>外交部</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w:t>
            </w:r>
          </w:p>
        </w:tc>
        <w:tc>
          <w:tcPr>
            <w:tcW w:w="2535" w:type="pct"/>
          </w:tcPr>
          <w:p w:rsidR="00972796" w:rsidRPr="008048B2" w:rsidRDefault="00972796" w:rsidP="008048B2">
            <w:pPr>
              <w:spacing w:line="360" w:lineRule="exact"/>
            </w:pPr>
            <w:r w:rsidRPr="008048B2">
              <w:t>國防部</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6</w:t>
            </w:r>
          </w:p>
        </w:tc>
        <w:tc>
          <w:tcPr>
            <w:tcW w:w="2535" w:type="pct"/>
          </w:tcPr>
          <w:p w:rsidR="00972796" w:rsidRPr="008048B2" w:rsidRDefault="00972796" w:rsidP="008048B2">
            <w:pPr>
              <w:spacing w:line="360" w:lineRule="exact"/>
            </w:pPr>
            <w:r w:rsidRPr="008048B2">
              <w:t>陸軍司令部</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7</w:t>
            </w:r>
          </w:p>
        </w:tc>
        <w:tc>
          <w:tcPr>
            <w:tcW w:w="2535" w:type="pct"/>
          </w:tcPr>
          <w:p w:rsidR="00972796" w:rsidRPr="008048B2" w:rsidRDefault="00972796" w:rsidP="008048B2">
            <w:pPr>
              <w:spacing w:line="360" w:lineRule="exact"/>
            </w:pPr>
            <w:r w:rsidRPr="008048B2">
              <w:t>陸軍第六軍團指揮部</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8</w:t>
            </w:r>
          </w:p>
        </w:tc>
        <w:tc>
          <w:tcPr>
            <w:tcW w:w="2535" w:type="pct"/>
          </w:tcPr>
          <w:p w:rsidR="00972796" w:rsidRPr="008048B2" w:rsidRDefault="00972796" w:rsidP="008048B2">
            <w:pPr>
              <w:spacing w:line="360" w:lineRule="exact"/>
            </w:pPr>
            <w:r w:rsidRPr="008048B2">
              <w:t>陸軍裝甲第</w:t>
            </w:r>
            <w:r w:rsidRPr="008048B2">
              <w:t>542</w:t>
            </w:r>
            <w:r w:rsidRPr="008048B2">
              <w:t>旅</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9</w:t>
            </w:r>
          </w:p>
        </w:tc>
        <w:tc>
          <w:tcPr>
            <w:tcW w:w="2535" w:type="pct"/>
          </w:tcPr>
          <w:p w:rsidR="00972796" w:rsidRPr="008048B2" w:rsidRDefault="00972796" w:rsidP="008048B2">
            <w:pPr>
              <w:spacing w:line="360" w:lineRule="exact"/>
            </w:pPr>
            <w:r w:rsidRPr="008048B2">
              <w:t>海軍司令部</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10</w:t>
            </w:r>
          </w:p>
        </w:tc>
        <w:tc>
          <w:tcPr>
            <w:tcW w:w="2535" w:type="pct"/>
          </w:tcPr>
          <w:p w:rsidR="00972796" w:rsidRPr="008048B2" w:rsidRDefault="00972796" w:rsidP="008048B2">
            <w:pPr>
              <w:spacing w:line="360" w:lineRule="exact"/>
            </w:pPr>
            <w:r w:rsidRPr="008048B2">
              <w:t>教育部</w:t>
            </w:r>
          </w:p>
        </w:tc>
        <w:tc>
          <w:tcPr>
            <w:tcW w:w="765" w:type="pct"/>
            <w:vAlign w:val="center"/>
          </w:tcPr>
          <w:p w:rsidR="00972796" w:rsidRPr="008048B2" w:rsidRDefault="00972796" w:rsidP="008048B2">
            <w:pPr>
              <w:spacing w:line="360" w:lineRule="exact"/>
              <w:jc w:val="center"/>
            </w:pPr>
            <w:r w:rsidRPr="008048B2">
              <w:t>5</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11</w:t>
            </w:r>
          </w:p>
        </w:tc>
        <w:tc>
          <w:tcPr>
            <w:tcW w:w="2535" w:type="pct"/>
          </w:tcPr>
          <w:p w:rsidR="00972796" w:rsidRPr="008048B2" w:rsidRDefault="00972796" w:rsidP="008048B2">
            <w:pPr>
              <w:spacing w:line="360" w:lineRule="exact"/>
            </w:pPr>
            <w:r w:rsidRPr="008048B2">
              <w:t>法務部</w:t>
            </w:r>
          </w:p>
        </w:tc>
        <w:tc>
          <w:tcPr>
            <w:tcW w:w="765" w:type="pct"/>
            <w:vAlign w:val="center"/>
          </w:tcPr>
          <w:p w:rsidR="00972796" w:rsidRPr="008048B2" w:rsidRDefault="00972796" w:rsidP="008048B2">
            <w:pPr>
              <w:spacing w:line="360" w:lineRule="exact"/>
              <w:jc w:val="center"/>
            </w:pPr>
            <w:r w:rsidRPr="008048B2">
              <w:t>3</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12</w:t>
            </w:r>
          </w:p>
        </w:tc>
        <w:tc>
          <w:tcPr>
            <w:tcW w:w="2535" w:type="pct"/>
          </w:tcPr>
          <w:p w:rsidR="00972796" w:rsidRPr="008048B2" w:rsidRDefault="00972796" w:rsidP="008048B2">
            <w:pPr>
              <w:spacing w:line="360" w:lineRule="exact"/>
            </w:pPr>
            <w:r w:rsidRPr="008048B2">
              <w:t>法務部矯正署</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13</w:t>
            </w:r>
          </w:p>
        </w:tc>
        <w:tc>
          <w:tcPr>
            <w:tcW w:w="2535" w:type="pct"/>
          </w:tcPr>
          <w:p w:rsidR="00972796" w:rsidRPr="008048B2" w:rsidRDefault="00972796" w:rsidP="008048B2">
            <w:pPr>
              <w:spacing w:line="360" w:lineRule="exact"/>
            </w:pPr>
            <w:r w:rsidRPr="008048B2">
              <w:t>高等法院檢察署</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14</w:t>
            </w:r>
          </w:p>
        </w:tc>
        <w:tc>
          <w:tcPr>
            <w:tcW w:w="2535" w:type="pct"/>
          </w:tcPr>
          <w:p w:rsidR="00972796" w:rsidRPr="008048B2" w:rsidRDefault="00972796" w:rsidP="008048B2">
            <w:pPr>
              <w:spacing w:line="360" w:lineRule="exact"/>
            </w:pPr>
            <w:r w:rsidRPr="008048B2">
              <w:t>臺北地檢署</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15</w:t>
            </w:r>
          </w:p>
        </w:tc>
        <w:tc>
          <w:tcPr>
            <w:tcW w:w="2535" w:type="pct"/>
          </w:tcPr>
          <w:p w:rsidR="00972796" w:rsidRPr="008048B2" w:rsidRDefault="00972796" w:rsidP="008048B2">
            <w:pPr>
              <w:spacing w:line="360" w:lineRule="exact"/>
            </w:pPr>
            <w:r w:rsidRPr="008048B2">
              <w:t>臺北監獄</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16</w:t>
            </w:r>
          </w:p>
        </w:tc>
        <w:tc>
          <w:tcPr>
            <w:tcW w:w="2535" w:type="pct"/>
          </w:tcPr>
          <w:p w:rsidR="00972796" w:rsidRPr="008048B2" w:rsidRDefault="00972796" w:rsidP="008048B2">
            <w:pPr>
              <w:spacing w:line="360" w:lineRule="exact"/>
            </w:pPr>
            <w:r w:rsidRPr="008048B2">
              <w:t>桃園地檢署</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17</w:t>
            </w:r>
          </w:p>
        </w:tc>
        <w:tc>
          <w:tcPr>
            <w:tcW w:w="2535" w:type="pct"/>
          </w:tcPr>
          <w:p w:rsidR="00972796" w:rsidRPr="008048B2" w:rsidRDefault="00972796" w:rsidP="008048B2">
            <w:pPr>
              <w:spacing w:line="360" w:lineRule="exact"/>
            </w:pPr>
            <w:r w:rsidRPr="008048B2">
              <w:t>臺中地檢署</w:t>
            </w:r>
          </w:p>
        </w:tc>
        <w:tc>
          <w:tcPr>
            <w:tcW w:w="765" w:type="pct"/>
            <w:vAlign w:val="center"/>
          </w:tcPr>
          <w:p w:rsidR="00972796" w:rsidRPr="008048B2" w:rsidRDefault="00972796" w:rsidP="008048B2">
            <w:pPr>
              <w:spacing w:line="360" w:lineRule="exact"/>
              <w:jc w:val="center"/>
            </w:pPr>
            <w:r w:rsidRPr="008048B2">
              <w:t>2</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18</w:t>
            </w:r>
          </w:p>
        </w:tc>
        <w:tc>
          <w:tcPr>
            <w:tcW w:w="2535" w:type="pct"/>
          </w:tcPr>
          <w:p w:rsidR="00972796" w:rsidRPr="008048B2" w:rsidRDefault="00972796" w:rsidP="008048B2">
            <w:pPr>
              <w:spacing w:line="360" w:lineRule="exact"/>
            </w:pPr>
            <w:r w:rsidRPr="008048B2">
              <w:t>臺中監獄</w:t>
            </w:r>
          </w:p>
        </w:tc>
        <w:tc>
          <w:tcPr>
            <w:tcW w:w="765" w:type="pct"/>
            <w:vAlign w:val="center"/>
          </w:tcPr>
          <w:p w:rsidR="00972796" w:rsidRPr="008048B2" w:rsidRDefault="00972796" w:rsidP="008048B2">
            <w:pPr>
              <w:spacing w:line="360" w:lineRule="exact"/>
              <w:jc w:val="center"/>
            </w:pPr>
            <w:r w:rsidRPr="008048B2">
              <w:t>2</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19</w:t>
            </w:r>
          </w:p>
        </w:tc>
        <w:tc>
          <w:tcPr>
            <w:tcW w:w="2535" w:type="pct"/>
          </w:tcPr>
          <w:p w:rsidR="00972796" w:rsidRPr="008048B2" w:rsidRDefault="00972796" w:rsidP="008048B2">
            <w:pPr>
              <w:spacing w:line="360" w:lineRule="exact"/>
            </w:pPr>
            <w:r w:rsidRPr="008048B2">
              <w:t>衛生署</w:t>
            </w:r>
          </w:p>
        </w:tc>
        <w:tc>
          <w:tcPr>
            <w:tcW w:w="765" w:type="pct"/>
            <w:vAlign w:val="center"/>
          </w:tcPr>
          <w:p w:rsidR="00972796" w:rsidRPr="008048B2" w:rsidRDefault="00972796" w:rsidP="008048B2">
            <w:pPr>
              <w:spacing w:line="360" w:lineRule="exact"/>
              <w:jc w:val="center"/>
            </w:pPr>
            <w:r w:rsidRPr="008048B2">
              <w:t>4</w:t>
            </w:r>
          </w:p>
        </w:tc>
        <w:tc>
          <w:tcPr>
            <w:tcW w:w="1112" w:type="pct"/>
          </w:tcPr>
          <w:p w:rsidR="00972796" w:rsidRPr="008048B2" w:rsidRDefault="008D7194" w:rsidP="008048B2">
            <w:pPr>
              <w:spacing w:line="360" w:lineRule="exact"/>
            </w:pPr>
            <w:r>
              <w:rPr>
                <w:rFonts w:hint="eastAsia"/>
              </w:rPr>
              <w:t>改組升格前</w:t>
            </w:r>
          </w:p>
        </w:tc>
      </w:tr>
      <w:tr w:rsidR="00972796" w:rsidRPr="008048B2" w:rsidTr="008048B2">
        <w:tc>
          <w:tcPr>
            <w:tcW w:w="587" w:type="pct"/>
            <w:vAlign w:val="center"/>
          </w:tcPr>
          <w:p w:rsidR="00972796" w:rsidRPr="008048B2" w:rsidRDefault="00972796" w:rsidP="008048B2">
            <w:pPr>
              <w:spacing w:line="360" w:lineRule="exact"/>
              <w:jc w:val="center"/>
            </w:pPr>
            <w:r w:rsidRPr="008048B2">
              <w:t>20</w:t>
            </w:r>
          </w:p>
        </w:tc>
        <w:tc>
          <w:tcPr>
            <w:tcW w:w="2535" w:type="pct"/>
          </w:tcPr>
          <w:p w:rsidR="00972796" w:rsidRPr="008048B2" w:rsidRDefault="00972796" w:rsidP="008048B2">
            <w:pPr>
              <w:spacing w:line="360" w:lineRule="exact"/>
            </w:pPr>
            <w:r w:rsidRPr="008048B2">
              <w:t>衛生署國民健康局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8D7194" w:rsidP="008048B2">
            <w:pPr>
              <w:spacing w:line="360" w:lineRule="exact"/>
            </w:pPr>
            <w:r>
              <w:rPr>
                <w:rFonts w:hint="eastAsia"/>
              </w:rPr>
              <w:t>改組升格前</w:t>
            </w:r>
          </w:p>
        </w:tc>
      </w:tr>
      <w:tr w:rsidR="00972796" w:rsidRPr="008048B2" w:rsidTr="008048B2">
        <w:tc>
          <w:tcPr>
            <w:tcW w:w="587" w:type="pct"/>
            <w:vAlign w:val="center"/>
          </w:tcPr>
          <w:p w:rsidR="00972796" w:rsidRPr="008048B2" w:rsidRDefault="00972796" w:rsidP="008048B2">
            <w:pPr>
              <w:spacing w:line="360" w:lineRule="exact"/>
              <w:jc w:val="center"/>
            </w:pPr>
            <w:r w:rsidRPr="008048B2">
              <w:t>21</w:t>
            </w:r>
          </w:p>
        </w:tc>
        <w:tc>
          <w:tcPr>
            <w:tcW w:w="2535" w:type="pct"/>
          </w:tcPr>
          <w:p w:rsidR="00972796" w:rsidRPr="008048B2" w:rsidRDefault="00972796" w:rsidP="008048B2">
            <w:pPr>
              <w:spacing w:line="360" w:lineRule="exact"/>
            </w:pPr>
            <w:r w:rsidRPr="008048B2">
              <w:t>衛生署食品藥物管理局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8D7194" w:rsidP="008048B2">
            <w:pPr>
              <w:spacing w:line="360" w:lineRule="exact"/>
            </w:pPr>
            <w:r>
              <w:rPr>
                <w:rFonts w:hint="eastAsia"/>
              </w:rPr>
              <w:t>改組升格前</w:t>
            </w:r>
          </w:p>
        </w:tc>
      </w:tr>
      <w:tr w:rsidR="00972796" w:rsidRPr="008048B2" w:rsidTr="008048B2">
        <w:tc>
          <w:tcPr>
            <w:tcW w:w="587" w:type="pct"/>
            <w:vAlign w:val="center"/>
          </w:tcPr>
          <w:p w:rsidR="00972796" w:rsidRPr="008048B2" w:rsidRDefault="00972796" w:rsidP="008048B2">
            <w:pPr>
              <w:spacing w:line="360" w:lineRule="exact"/>
              <w:jc w:val="center"/>
            </w:pPr>
            <w:r w:rsidRPr="008048B2">
              <w:t>22</w:t>
            </w:r>
          </w:p>
        </w:tc>
        <w:tc>
          <w:tcPr>
            <w:tcW w:w="2535" w:type="pct"/>
          </w:tcPr>
          <w:p w:rsidR="00972796" w:rsidRPr="008048B2" w:rsidRDefault="00972796" w:rsidP="008048B2">
            <w:pPr>
              <w:spacing w:line="360" w:lineRule="exact"/>
            </w:pPr>
            <w:r w:rsidRPr="008048B2">
              <w:t>臺北縣政府警察局</w:t>
            </w:r>
          </w:p>
        </w:tc>
        <w:tc>
          <w:tcPr>
            <w:tcW w:w="765" w:type="pct"/>
            <w:vAlign w:val="center"/>
          </w:tcPr>
          <w:p w:rsidR="00972796" w:rsidRPr="008048B2" w:rsidRDefault="00972796" w:rsidP="008048B2">
            <w:pPr>
              <w:spacing w:line="360" w:lineRule="exact"/>
              <w:jc w:val="center"/>
            </w:pPr>
            <w:r w:rsidRPr="008048B2">
              <w:t>2</w:t>
            </w:r>
          </w:p>
        </w:tc>
        <w:tc>
          <w:tcPr>
            <w:tcW w:w="1112" w:type="pct"/>
          </w:tcPr>
          <w:p w:rsidR="00972796" w:rsidRPr="008048B2" w:rsidRDefault="00972796" w:rsidP="008048B2">
            <w:pPr>
              <w:spacing w:line="360" w:lineRule="exact"/>
            </w:pPr>
            <w:r w:rsidRPr="008048B2">
              <w:t>升格改制前</w:t>
            </w:r>
          </w:p>
        </w:tc>
      </w:tr>
      <w:tr w:rsidR="00972796" w:rsidRPr="008048B2" w:rsidTr="008048B2">
        <w:tc>
          <w:tcPr>
            <w:tcW w:w="587" w:type="pct"/>
            <w:vAlign w:val="center"/>
          </w:tcPr>
          <w:p w:rsidR="00972796" w:rsidRPr="008048B2" w:rsidRDefault="00972796" w:rsidP="008048B2">
            <w:pPr>
              <w:spacing w:line="360" w:lineRule="exact"/>
              <w:jc w:val="center"/>
            </w:pPr>
            <w:r w:rsidRPr="008048B2">
              <w:t>23</w:t>
            </w:r>
          </w:p>
        </w:tc>
        <w:tc>
          <w:tcPr>
            <w:tcW w:w="2535" w:type="pct"/>
          </w:tcPr>
          <w:p w:rsidR="00972796" w:rsidRPr="008048B2" w:rsidRDefault="00972796" w:rsidP="008048B2">
            <w:pPr>
              <w:spacing w:line="360" w:lineRule="exact"/>
            </w:pPr>
            <w:r w:rsidRPr="008048B2">
              <w:t>臺北縣政府教育局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r w:rsidRPr="008048B2">
              <w:t>同上</w:t>
            </w:r>
          </w:p>
        </w:tc>
      </w:tr>
      <w:tr w:rsidR="00972796" w:rsidRPr="008048B2" w:rsidTr="008048B2">
        <w:tc>
          <w:tcPr>
            <w:tcW w:w="587" w:type="pct"/>
            <w:vAlign w:val="center"/>
          </w:tcPr>
          <w:p w:rsidR="00972796" w:rsidRPr="008048B2" w:rsidRDefault="00972796" w:rsidP="008048B2">
            <w:pPr>
              <w:spacing w:line="360" w:lineRule="exact"/>
              <w:jc w:val="center"/>
            </w:pPr>
            <w:r w:rsidRPr="008048B2">
              <w:t>24</w:t>
            </w:r>
          </w:p>
        </w:tc>
        <w:tc>
          <w:tcPr>
            <w:tcW w:w="2535" w:type="pct"/>
          </w:tcPr>
          <w:p w:rsidR="00972796" w:rsidRPr="008048B2" w:rsidRDefault="00972796" w:rsidP="008048B2">
            <w:pPr>
              <w:spacing w:line="360" w:lineRule="exact"/>
            </w:pPr>
            <w:r w:rsidRPr="008048B2">
              <w:t>新北市政府</w:t>
            </w:r>
          </w:p>
        </w:tc>
        <w:tc>
          <w:tcPr>
            <w:tcW w:w="765" w:type="pct"/>
            <w:vAlign w:val="center"/>
          </w:tcPr>
          <w:p w:rsidR="00972796" w:rsidRPr="008048B2" w:rsidRDefault="00972796" w:rsidP="008048B2">
            <w:pPr>
              <w:spacing w:line="360" w:lineRule="exact"/>
              <w:jc w:val="center"/>
            </w:pPr>
            <w:r w:rsidRPr="008048B2">
              <w:t>4</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lastRenderedPageBreak/>
              <w:t>25</w:t>
            </w:r>
          </w:p>
        </w:tc>
        <w:tc>
          <w:tcPr>
            <w:tcW w:w="2535" w:type="pct"/>
          </w:tcPr>
          <w:p w:rsidR="00972796" w:rsidRPr="008048B2" w:rsidRDefault="00972796" w:rsidP="008048B2">
            <w:pPr>
              <w:spacing w:line="360" w:lineRule="exact"/>
            </w:pPr>
            <w:r w:rsidRPr="008048B2">
              <w:t>臺北市政府社會局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26</w:t>
            </w:r>
          </w:p>
        </w:tc>
        <w:tc>
          <w:tcPr>
            <w:tcW w:w="2535" w:type="pct"/>
          </w:tcPr>
          <w:p w:rsidR="00972796" w:rsidRPr="008048B2" w:rsidRDefault="00972796" w:rsidP="008048B2">
            <w:pPr>
              <w:spacing w:line="360" w:lineRule="exact"/>
            </w:pPr>
            <w:r w:rsidRPr="008048B2">
              <w:t>臺北市政府警察局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27</w:t>
            </w:r>
          </w:p>
        </w:tc>
        <w:tc>
          <w:tcPr>
            <w:tcW w:w="2535" w:type="pct"/>
          </w:tcPr>
          <w:p w:rsidR="00972796" w:rsidRPr="008048B2" w:rsidRDefault="00972796" w:rsidP="008048B2">
            <w:pPr>
              <w:spacing w:line="360" w:lineRule="exact"/>
            </w:pPr>
            <w:r w:rsidRPr="008048B2">
              <w:t>臺北市政府衛生局</w:t>
            </w:r>
          </w:p>
        </w:tc>
        <w:tc>
          <w:tcPr>
            <w:tcW w:w="765" w:type="pct"/>
            <w:vAlign w:val="center"/>
          </w:tcPr>
          <w:p w:rsidR="00972796" w:rsidRPr="008048B2" w:rsidRDefault="00972796" w:rsidP="008048B2">
            <w:pPr>
              <w:spacing w:line="360" w:lineRule="exact"/>
              <w:jc w:val="center"/>
            </w:pPr>
            <w:r w:rsidRPr="008048B2">
              <w:t>2</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28</w:t>
            </w:r>
          </w:p>
        </w:tc>
        <w:tc>
          <w:tcPr>
            <w:tcW w:w="2535" w:type="pct"/>
          </w:tcPr>
          <w:p w:rsidR="00972796" w:rsidRPr="008048B2" w:rsidRDefault="00972796" w:rsidP="008048B2">
            <w:pPr>
              <w:spacing w:line="360" w:lineRule="exact"/>
            </w:pPr>
            <w:r w:rsidRPr="008048B2">
              <w:t>臺北市政府教育局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29</w:t>
            </w:r>
          </w:p>
        </w:tc>
        <w:tc>
          <w:tcPr>
            <w:tcW w:w="2535" w:type="pct"/>
          </w:tcPr>
          <w:p w:rsidR="00972796" w:rsidRPr="008048B2" w:rsidRDefault="00972796" w:rsidP="008048B2">
            <w:pPr>
              <w:spacing w:line="360" w:lineRule="exact"/>
            </w:pPr>
            <w:r w:rsidRPr="008048B2">
              <w:t>桃園縣政府</w:t>
            </w:r>
          </w:p>
        </w:tc>
        <w:tc>
          <w:tcPr>
            <w:tcW w:w="765" w:type="pct"/>
            <w:vAlign w:val="center"/>
          </w:tcPr>
          <w:p w:rsidR="00972796" w:rsidRPr="008048B2" w:rsidRDefault="00972796" w:rsidP="008048B2">
            <w:pPr>
              <w:spacing w:line="360" w:lineRule="exact"/>
              <w:jc w:val="center"/>
            </w:pPr>
            <w:r w:rsidRPr="008048B2">
              <w:t>2</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30</w:t>
            </w:r>
          </w:p>
        </w:tc>
        <w:tc>
          <w:tcPr>
            <w:tcW w:w="2535" w:type="pct"/>
          </w:tcPr>
          <w:p w:rsidR="00972796" w:rsidRPr="008048B2" w:rsidRDefault="00972796" w:rsidP="008048B2">
            <w:pPr>
              <w:spacing w:line="360" w:lineRule="exact"/>
            </w:pPr>
            <w:r w:rsidRPr="008048B2">
              <w:t>新竹市政府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31</w:t>
            </w:r>
          </w:p>
        </w:tc>
        <w:tc>
          <w:tcPr>
            <w:tcW w:w="2535" w:type="pct"/>
          </w:tcPr>
          <w:p w:rsidR="00972796" w:rsidRPr="008048B2" w:rsidRDefault="00972796" w:rsidP="008048B2">
            <w:pPr>
              <w:spacing w:line="360" w:lineRule="exact"/>
            </w:pPr>
            <w:r w:rsidRPr="008048B2">
              <w:t>新竹縣政府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32</w:t>
            </w:r>
          </w:p>
        </w:tc>
        <w:tc>
          <w:tcPr>
            <w:tcW w:w="2535" w:type="pct"/>
          </w:tcPr>
          <w:p w:rsidR="00972796" w:rsidRPr="008048B2" w:rsidRDefault="00972796" w:rsidP="008048B2">
            <w:pPr>
              <w:spacing w:line="360" w:lineRule="exact"/>
            </w:pPr>
            <w:r w:rsidRPr="008048B2">
              <w:t>臺中縣政府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r w:rsidRPr="008048B2">
              <w:t>合併改制前</w:t>
            </w:r>
          </w:p>
        </w:tc>
      </w:tr>
      <w:tr w:rsidR="00972796" w:rsidRPr="008048B2" w:rsidTr="008048B2">
        <w:tc>
          <w:tcPr>
            <w:tcW w:w="587" w:type="pct"/>
            <w:vAlign w:val="center"/>
          </w:tcPr>
          <w:p w:rsidR="00972796" w:rsidRPr="008048B2" w:rsidRDefault="00972796" w:rsidP="008048B2">
            <w:pPr>
              <w:spacing w:line="360" w:lineRule="exact"/>
              <w:jc w:val="center"/>
            </w:pPr>
            <w:r w:rsidRPr="008048B2">
              <w:t>33</w:t>
            </w:r>
          </w:p>
        </w:tc>
        <w:tc>
          <w:tcPr>
            <w:tcW w:w="2535" w:type="pct"/>
          </w:tcPr>
          <w:p w:rsidR="00972796" w:rsidRPr="008048B2" w:rsidRDefault="00972796" w:rsidP="008048B2">
            <w:pPr>
              <w:spacing w:line="360" w:lineRule="exact"/>
            </w:pPr>
            <w:r w:rsidRPr="008048B2">
              <w:t>臺中市政府</w:t>
            </w:r>
          </w:p>
        </w:tc>
        <w:tc>
          <w:tcPr>
            <w:tcW w:w="765" w:type="pct"/>
            <w:vAlign w:val="center"/>
          </w:tcPr>
          <w:p w:rsidR="00972796" w:rsidRPr="008048B2" w:rsidRDefault="00972796" w:rsidP="008048B2">
            <w:pPr>
              <w:spacing w:line="360" w:lineRule="exact"/>
              <w:jc w:val="center"/>
            </w:pPr>
            <w:r w:rsidRPr="008048B2">
              <w:t>3</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34</w:t>
            </w:r>
          </w:p>
        </w:tc>
        <w:tc>
          <w:tcPr>
            <w:tcW w:w="2535" w:type="pct"/>
          </w:tcPr>
          <w:p w:rsidR="00972796" w:rsidRPr="008048B2" w:rsidRDefault="00972796" w:rsidP="008048B2">
            <w:pPr>
              <w:spacing w:line="360" w:lineRule="exact"/>
            </w:pPr>
            <w:r w:rsidRPr="008048B2">
              <w:t>臺中市政府警察局</w:t>
            </w:r>
          </w:p>
        </w:tc>
        <w:tc>
          <w:tcPr>
            <w:tcW w:w="765" w:type="pct"/>
            <w:vAlign w:val="center"/>
          </w:tcPr>
          <w:p w:rsidR="00972796" w:rsidRPr="008048B2" w:rsidRDefault="00972796" w:rsidP="008048B2">
            <w:pPr>
              <w:spacing w:line="360" w:lineRule="exact"/>
              <w:jc w:val="center"/>
            </w:pPr>
            <w:r w:rsidRPr="008048B2">
              <w:t>2</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35</w:t>
            </w:r>
          </w:p>
        </w:tc>
        <w:tc>
          <w:tcPr>
            <w:tcW w:w="2535" w:type="pct"/>
          </w:tcPr>
          <w:p w:rsidR="00972796" w:rsidRPr="008048B2" w:rsidRDefault="00972796" w:rsidP="008048B2">
            <w:pPr>
              <w:spacing w:line="360" w:lineRule="exact"/>
            </w:pPr>
            <w:r w:rsidRPr="008048B2">
              <w:t>南投縣政府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36</w:t>
            </w:r>
          </w:p>
        </w:tc>
        <w:tc>
          <w:tcPr>
            <w:tcW w:w="2535" w:type="pct"/>
          </w:tcPr>
          <w:p w:rsidR="00972796" w:rsidRPr="008048B2" w:rsidRDefault="00972796" w:rsidP="008048B2">
            <w:pPr>
              <w:spacing w:line="360" w:lineRule="exact"/>
            </w:pPr>
            <w:r w:rsidRPr="008048B2">
              <w:t>雲林縣政府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37</w:t>
            </w:r>
          </w:p>
        </w:tc>
        <w:tc>
          <w:tcPr>
            <w:tcW w:w="2535" w:type="pct"/>
          </w:tcPr>
          <w:p w:rsidR="00972796" w:rsidRPr="008048B2" w:rsidRDefault="00972796" w:rsidP="008048B2">
            <w:pPr>
              <w:spacing w:line="360" w:lineRule="exact"/>
            </w:pPr>
            <w:r w:rsidRPr="008048B2">
              <w:t>臺南市政府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38</w:t>
            </w:r>
          </w:p>
        </w:tc>
        <w:tc>
          <w:tcPr>
            <w:tcW w:w="2535" w:type="pct"/>
          </w:tcPr>
          <w:p w:rsidR="00972796" w:rsidRPr="008048B2" w:rsidRDefault="00972796" w:rsidP="008048B2">
            <w:pPr>
              <w:spacing w:line="360" w:lineRule="exact"/>
            </w:pPr>
            <w:r w:rsidRPr="008048B2">
              <w:t>高雄縣政府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r w:rsidRPr="008048B2">
              <w:t>合併改制前</w:t>
            </w:r>
          </w:p>
        </w:tc>
      </w:tr>
      <w:tr w:rsidR="00972796" w:rsidRPr="008048B2" w:rsidTr="008048B2">
        <w:tc>
          <w:tcPr>
            <w:tcW w:w="587" w:type="pct"/>
            <w:vAlign w:val="center"/>
          </w:tcPr>
          <w:p w:rsidR="00972796" w:rsidRPr="008048B2" w:rsidRDefault="00972796" w:rsidP="008048B2">
            <w:pPr>
              <w:spacing w:line="360" w:lineRule="exact"/>
              <w:jc w:val="center"/>
            </w:pPr>
            <w:r w:rsidRPr="008048B2">
              <w:t>39</w:t>
            </w:r>
          </w:p>
        </w:tc>
        <w:tc>
          <w:tcPr>
            <w:tcW w:w="2535" w:type="pct"/>
          </w:tcPr>
          <w:p w:rsidR="00972796" w:rsidRPr="008048B2" w:rsidRDefault="00972796" w:rsidP="008048B2">
            <w:pPr>
              <w:spacing w:line="360" w:lineRule="exact"/>
            </w:pPr>
            <w:r w:rsidRPr="008048B2">
              <w:t>高雄縣政府衛生局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r w:rsidRPr="008048B2">
              <w:t>同上</w:t>
            </w:r>
          </w:p>
        </w:tc>
      </w:tr>
      <w:tr w:rsidR="00972796" w:rsidRPr="008048B2" w:rsidTr="008048B2">
        <w:tc>
          <w:tcPr>
            <w:tcW w:w="587" w:type="pct"/>
            <w:vAlign w:val="center"/>
          </w:tcPr>
          <w:p w:rsidR="00972796" w:rsidRPr="008048B2" w:rsidRDefault="00972796" w:rsidP="008048B2">
            <w:pPr>
              <w:spacing w:line="360" w:lineRule="exact"/>
              <w:jc w:val="center"/>
            </w:pPr>
            <w:r w:rsidRPr="008048B2">
              <w:t>40</w:t>
            </w:r>
          </w:p>
        </w:tc>
        <w:tc>
          <w:tcPr>
            <w:tcW w:w="2535" w:type="pct"/>
          </w:tcPr>
          <w:p w:rsidR="00972796" w:rsidRPr="008048B2" w:rsidRDefault="00972796" w:rsidP="008048B2">
            <w:pPr>
              <w:spacing w:line="360" w:lineRule="exact"/>
            </w:pPr>
            <w:r w:rsidRPr="008048B2">
              <w:t>高雄縣政府警察局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r w:rsidRPr="008048B2">
              <w:t>同上</w:t>
            </w:r>
          </w:p>
        </w:tc>
      </w:tr>
      <w:tr w:rsidR="00972796" w:rsidRPr="008048B2" w:rsidTr="008048B2">
        <w:tc>
          <w:tcPr>
            <w:tcW w:w="587" w:type="pct"/>
            <w:vAlign w:val="center"/>
          </w:tcPr>
          <w:p w:rsidR="00972796" w:rsidRPr="008048B2" w:rsidRDefault="00972796" w:rsidP="008048B2">
            <w:pPr>
              <w:spacing w:line="360" w:lineRule="exact"/>
              <w:jc w:val="center"/>
            </w:pPr>
            <w:r w:rsidRPr="008048B2">
              <w:t>41</w:t>
            </w:r>
          </w:p>
        </w:tc>
        <w:tc>
          <w:tcPr>
            <w:tcW w:w="2535" w:type="pct"/>
          </w:tcPr>
          <w:p w:rsidR="00972796" w:rsidRPr="008048B2" w:rsidRDefault="00972796" w:rsidP="008048B2">
            <w:pPr>
              <w:spacing w:line="360" w:lineRule="exact"/>
            </w:pPr>
            <w:r w:rsidRPr="008048B2">
              <w:t>高雄縣政府社會處</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r w:rsidRPr="008048B2">
              <w:t>同上</w:t>
            </w:r>
          </w:p>
        </w:tc>
      </w:tr>
      <w:tr w:rsidR="00972796" w:rsidRPr="008048B2" w:rsidTr="008048B2">
        <w:tc>
          <w:tcPr>
            <w:tcW w:w="587" w:type="pct"/>
            <w:vAlign w:val="center"/>
          </w:tcPr>
          <w:p w:rsidR="00972796" w:rsidRPr="008048B2" w:rsidRDefault="00972796" w:rsidP="008048B2">
            <w:pPr>
              <w:spacing w:line="360" w:lineRule="exact"/>
              <w:jc w:val="center"/>
            </w:pPr>
            <w:r w:rsidRPr="008048B2">
              <w:t>42</w:t>
            </w:r>
          </w:p>
        </w:tc>
        <w:tc>
          <w:tcPr>
            <w:tcW w:w="2535" w:type="pct"/>
          </w:tcPr>
          <w:p w:rsidR="00972796" w:rsidRPr="008048B2" w:rsidRDefault="00972796" w:rsidP="008048B2">
            <w:pPr>
              <w:spacing w:line="360" w:lineRule="exact"/>
            </w:pPr>
            <w:r w:rsidRPr="008048B2">
              <w:t>高雄市政府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43</w:t>
            </w:r>
          </w:p>
        </w:tc>
        <w:tc>
          <w:tcPr>
            <w:tcW w:w="2535" w:type="pct"/>
          </w:tcPr>
          <w:p w:rsidR="00972796" w:rsidRPr="008048B2" w:rsidRDefault="00972796" w:rsidP="008048B2">
            <w:pPr>
              <w:spacing w:line="360" w:lineRule="exact"/>
            </w:pPr>
            <w:r w:rsidRPr="008048B2">
              <w:t>高雄市政府衛生局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44</w:t>
            </w:r>
          </w:p>
        </w:tc>
        <w:tc>
          <w:tcPr>
            <w:tcW w:w="2535" w:type="pct"/>
          </w:tcPr>
          <w:p w:rsidR="00972796" w:rsidRPr="008048B2" w:rsidRDefault="00972796" w:rsidP="008048B2">
            <w:pPr>
              <w:spacing w:line="360" w:lineRule="exact"/>
            </w:pPr>
            <w:r w:rsidRPr="008048B2">
              <w:t>高雄市政府警察局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45</w:t>
            </w:r>
          </w:p>
        </w:tc>
        <w:tc>
          <w:tcPr>
            <w:tcW w:w="2535" w:type="pct"/>
          </w:tcPr>
          <w:p w:rsidR="00972796" w:rsidRPr="008048B2" w:rsidRDefault="00972796" w:rsidP="008048B2">
            <w:pPr>
              <w:spacing w:line="360" w:lineRule="exact"/>
            </w:pPr>
            <w:r w:rsidRPr="008048B2">
              <w:t>花蓮縣政府</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46</w:t>
            </w:r>
          </w:p>
        </w:tc>
        <w:tc>
          <w:tcPr>
            <w:tcW w:w="2535" w:type="pct"/>
          </w:tcPr>
          <w:p w:rsidR="00972796" w:rsidRPr="008048B2" w:rsidRDefault="00972796" w:rsidP="008048B2">
            <w:pPr>
              <w:spacing w:line="360" w:lineRule="exact"/>
            </w:pPr>
            <w:r w:rsidRPr="008048B2">
              <w:t>政治大學</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47</w:t>
            </w:r>
          </w:p>
        </w:tc>
        <w:tc>
          <w:tcPr>
            <w:tcW w:w="2535" w:type="pct"/>
          </w:tcPr>
          <w:p w:rsidR="00972796" w:rsidRPr="008048B2" w:rsidRDefault="00972796" w:rsidP="008048B2">
            <w:pPr>
              <w:spacing w:line="360" w:lineRule="exact"/>
            </w:pPr>
            <w:r w:rsidRPr="008048B2">
              <w:t>內湖高中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48</w:t>
            </w:r>
          </w:p>
        </w:tc>
        <w:tc>
          <w:tcPr>
            <w:tcW w:w="2535" w:type="pct"/>
          </w:tcPr>
          <w:p w:rsidR="00972796" w:rsidRPr="008048B2" w:rsidRDefault="00972796" w:rsidP="008048B2">
            <w:pPr>
              <w:spacing w:line="360" w:lineRule="exact"/>
            </w:pPr>
            <w:r w:rsidRPr="008048B2">
              <w:t>臺中一中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49</w:t>
            </w:r>
          </w:p>
        </w:tc>
        <w:tc>
          <w:tcPr>
            <w:tcW w:w="2535" w:type="pct"/>
          </w:tcPr>
          <w:p w:rsidR="00972796" w:rsidRPr="008048B2" w:rsidRDefault="00972796" w:rsidP="008048B2">
            <w:pPr>
              <w:spacing w:line="360" w:lineRule="exact"/>
            </w:pPr>
            <w:r w:rsidRPr="008048B2">
              <w:t>旗美高中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50</w:t>
            </w:r>
          </w:p>
        </w:tc>
        <w:tc>
          <w:tcPr>
            <w:tcW w:w="2535" w:type="pct"/>
          </w:tcPr>
          <w:p w:rsidR="00972796" w:rsidRPr="008048B2" w:rsidRDefault="00972796" w:rsidP="008048B2">
            <w:pPr>
              <w:spacing w:line="360" w:lineRule="exact"/>
            </w:pPr>
            <w:r w:rsidRPr="008048B2">
              <w:t>曾文農工</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lastRenderedPageBreak/>
              <w:t>51</w:t>
            </w:r>
          </w:p>
        </w:tc>
        <w:tc>
          <w:tcPr>
            <w:tcW w:w="2535" w:type="pct"/>
          </w:tcPr>
          <w:p w:rsidR="00972796" w:rsidRPr="008048B2" w:rsidRDefault="00972796" w:rsidP="008048B2">
            <w:pPr>
              <w:spacing w:line="360" w:lineRule="exact"/>
            </w:pPr>
            <w:r w:rsidRPr="008048B2">
              <w:t>新北市碧華國中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52</w:t>
            </w:r>
          </w:p>
        </w:tc>
        <w:tc>
          <w:tcPr>
            <w:tcW w:w="2535" w:type="pct"/>
          </w:tcPr>
          <w:p w:rsidR="00972796" w:rsidRPr="008048B2" w:rsidRDefault="00972796" w:rsidP="008048B2">
            <w:pPr>
              <w:spacing w:line="360" w:lineRule="exact"/>
            </w:pPr>
            <w:r w:rsidRPr="008048B2">
              <w:t>新北市鷺江國中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53</w:t>
            </w:r>
          </w:p>
        </w:tc>
        <w:tc>
          <w:tcPr>
            <w:tcW w:w="2535" w:type="pct"/>
          </w:tcPr>
          <w:p w:rsidR="00972796" w:rsidRPr="008048B2" w:rsidRDefault="00972796" w:rsidP="008048B2">
            <w:pPr>
              <w:spacing w:line="360" w:lineRule="exact"/>
            </w:pPr>
            <w:r w:rsidRPr="008048B2">
              <w:t>新北市中山國中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54</w:t>
            </w:r>
          </w:p>
        </w:tc>
        <w:tc>
          <w:tcPr>
            <w:tcW w:w="2535" w:type="pct"/>
          </w:tcPr>
          <w:p w:rsidR="00972796" w:rsidRPr="008048B2" w:rsidRDefault="00972796" w:rsidP="008048B2">
            <w:pPr>
              <w:spacing w:line="360" w:lineRule="exact"/>
            </w:pPr>
            <w:r w:rsidRPr="008048B2">
              <w:t>新北市三多國中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55</w:t>
            </w:r>
          </w:p>
        </w:tc>
        <w:tc>
          <w:tcPr>
            <w:tcW w:w="2535" w:type="pct"/>
          </w:tcPr>
          <w:p w:rsidR="00972796" w:rsidRPr="008048B2" w:rsidRDefault="00972796" w:rsidP="008048B2">
            <w:pPr>
              <w:spacing w:line="360" w:lineRule="exact"/>
            </w:pPr>
            <w:r w:rsidRPr="008048B2">
              <w:t>高雄市旗山國中</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56</w:t>
            </w:r>
          </w:p>
        </w:tc>
        <w:tc>
          <w:tcPr>
            <w:tcW w:w="2535" w:type="pct"/>
          </w:tcPr>
          <w:p w:rsidR="00972796" w:rsidRPr="008048B2" w:rsidRDefault="00972796" w:rsidP="008048B2">
            <w:pPr>
              <w:spacing w:line="360" w:lineRule="exact"/>
            </w:pPr>
            <w:r w:rsidRPr="008048B2">
              <w:t>花蓮縣太平國小</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57</w:t>
            </w:r>
          </w:p>
        </w:tc>
        <w:tc>
          <w:tcPr>
            <w:tcW w:w="2535" w:type="pct"/>
          </w:tcPr>
          <w:p w:rsidR="00972796" w:rsidRPr="008048B2" w:rsidRDefault="00972796" w:rsidP="008048B2">
            <w:pPr>
              <w:spacing w:line="360" w:lineRule="exact"/>
            </w:pPr>
            <w:r w:rsidRPr="008048B2">
              <w:t>臺南啟聰學校</w:t>
            </w:r>
          </w:p>
        </w:tc>
        <w:tc>
          <w:tcPr>
            <w:tcW w:w="765" w:type="pct"/>
            <w:vAlign w:val="center"/>
          </w:tcPr>
          <w:p w:rsidR="00972796" w:rsidRPr="008048B2" w:rsidRDefault="00972796" w:rsidP="008048B2">
            <w:pPr>
              <w:spacing w:line="360" w:lineRule="exact"/>
              <w:jc w:val="center"/>
            </w:pPr>
            <w:r w:rsidRPr="008048B2">
              <w:t>2</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58</w:t>
            </w:r>
          </w:p>
        </w:tc>
        <w:tc>
          <w:tcPr>
            <w:tcW w:w="2535" w:type="pct"/>
          </w:tcPr>
          <w:p w:rsidR="00972796" w:rsidRPr="008048B2" w:rsidRDefault="00972796" w:rsidP="008048B2">
            <w:pPr>
              <w:spacing w:line="360" w:lineRule="exact"/>
            </w:pPr>
            <w:r w:rsidRPr="008048B2">
              <w:t>臺北市立聯合醫院忠孝院區</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59</w:t>
            </w:r>
          </w:p>
        </w:tc>
        <w:tc>
          <w:tcPr>
            <w:tcW w:w="2535" w:type="pct"/>
          </w:tcPr>
          <w:p w:rsidR="00972796" w:rsidRPr="008048B2" w:rsidRDefault="00972796" w:rsidP="008048B2">
            <w:pPr>
              <w:spacing w:line="360" w:lineRule="exact"/>
            </w:pPr>
            <w:r w:rsidRPr="008048B2">
              <w:t>國軍北投醫院</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r w:rsidR="00972796" w:rsidRPr="008048B2" w:rsidTr="008048B2">
        <w:tc>
          <w:tcPr>
            <w:tcW w:w="587" w:type="pct"/>
            <w:vAlign w:val="center"/>
          </w:tcPr>
          <w:p w:rsidR="00972796" w:rsidRPr="008048B2" w:rsidRDefault="00972796" w:rsidP="008048B2">
            <w:pPr>
              <w:spacing w:line="360" w:lineRule="exact"/>
              <w:jc w:val="center"/>
            </w:pPr>
            <w:r w:rsidRPr="008048B2">
              <w:t>60</w:t>
            </w:r>
          </w:p>
        </w:tc>
        <w:tc>
          <w:tcPr>
            <w:tcW w:w="2535" w:type="pct"/>
          </w:tcPr>
          <w:p w:rsidR="00972796" w:rsidRPr="008048B2" w:rsidRDefault="00972796" w:rsidP="008048B2">
            <w:pPr>
              <w:spacing w:line="360" w:lineRule="exact"/>
            </w:pPr>
            <w:r w:rsidRPr="008048B2">
              <w:t>國軍岡山醫院</w:t>
            </w:r>
          </w:p>
        </w:tc>
        <w:tc>
          <w:tcPr>
            <w:tcW w:w="765" w:type="pct"/>
            <w:vAlign w:val="center"/>
          </w:tcPr>
          <w:p w:rsidR="00972796" w:rsidRPr="008048B2" w:rsidRDefault="00972796" w:rsidP="008048B2">
            <w:pPr>
              <w:spacing w:line="360" w:lineRule="exact"/>
              <w:jc w:val="center"/>
            </w:pPr>
            <w:r w:rsidRPr="008048B2">
              <w:t>1</w:t>
            </w:r>
          </w:p>
        </w:tc>
        <w:tc>
          <w:tcPr>
            <w:tcW w:w="1112" w:type="pct"/>
          </w:tcPr>
          <w:p w:rsidR="00972796" w:rsidRPr="008048B2" w:rsidRDefault="00972796" w:rsidP="008048B2">
            <w:pPr>
              <w:spacing w:line="360" w:lineRule="exact"/>
            </w:pPr>
          </w:p>
        </w:tc>
      </w:tr>
    </w:tbl>
    <w:p w:rsidR="00972796" w:rsidRPr="004A60BA" w:rsidRDefault="00972796" w:rsidP="00972796">
      <w:pPr>
        <w:spacing w:after="190"/>
      </w:pPr>
    </w:p>
    <w:p w:rsidR="00972796" w:rsidRPr="004A60BA" w:rsidRDefault="00972796" w:rsidP="008048B2">
      <w:pPr>
        <w:pStyle w:val="affff8"/>
        <w:spacing w:before="180" w:after="180"/>
      </w:pPr>
      <w:r w:rsidRPr="004A60BA">
        <w:br w:type="page"/>
      </w:r>
      <w:r w:rsidRPr="004A60BA">
        <w:lastRenderedPageBreak/>
        <w:t>表四、</w:t>
      </w:r>
      <w:r w:rsidRPr="004A60BA">
        <w:t>97</w:t>
      </w:r>
      <w:r w:rsidRPr="004A60BA">
        <w:t>至</w:t>
      </w:r>
      <w:r w:rsidRPr="004A60BA">
        <w:t>101</w:t>
      </w:r>
      <w:r w:rsidRPr="004A60BA">
        <w:t>年監察院調查婦女人權案件一覽表（共</w:t>
      </w:r>
      <w:r w:rsidRPr="004A60BA">
        <w:t>53</w:t>
      </w:r>
      <w:r w:rsidRPr="004A60BA">
        <w:t>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2"/>
        <w:gridCol w:w="426"/>
        <w:gridCol w:w="1239"/>
        <w:gridCol w:w="867"/>
        <w:gridCol w:w="3506"/>
        <w:gridCol w:w="933"/>
      </w:tblGrid>
      <w:tr w:rsidR="00972796" w:rsidRPr="004A60BA" w:rsidTr="00972796">
        <w:trPr>
          <w:trHeight w:val="520"/>
          <w:tblHeader/>
          <w:jc w:val="center"/>
        </w:trPr>
        <w:tc>
          <w:tcPr>
            <w:tcW w:w="234" w:type="pct"/>
            <w:vAlign w:val="center"/>
          </w:tcPr>
          <w:p w:rsidR="00972796" w:rsidRPr="004A60BA" w:rsidRDefault="00972796" w:rsidP="00893D8E">
            <w:pPr>
              <w:spacing w:line="280" w:lineRule="exact"/>
              <w:ind w:leftChars="15" w:left="36"/>
              <w:jc w:val="center"/>
              <w:rPr>
                <w:b/>
                <w:sz w:val="20"/>
                <w:szCs w:val="20"/>
              </w:rPr>
            </w:pPr>
            <w:r w:rsidRPr="004A60BA">
              <w:rPr>
                <w:b/>
                <w:sz w:val="20"/>
                <w:szCs w:val="20"/>
              </w:rPr>
              <w:t>項次</w:t>
            </w:r>
          </w:p>
        </w:tc>
        <w:tc>
          <w:tcPr>
            <w:tcW w:w="291" w:type="pct"/>
            <w:vAlign w:val="center"/>
          </w:tcPr>
          <w:p w:rsidR="00972796" w:rsidRPr="004A60BA" w:rsidRDefault="00972796" w:rsidP="00893D8E">
            <w:pPr>
              <w:spacing w:line="280" w:lineRule="exact"/>
              <w:jc w:val="center"/>
              <w:rPr>
                <w:b/>
                <w:sz w:val="20"/>
                <w:szCs w:val="20"/>
              </w:rPr>
            </w:pPr>
            <w:r w:rsidRPr="004A60BA">
              <w:rPr>
                <w:b/>
                <w:sz w:val="20"/>
                <w:szCs w:val="20"/>
              </w:rPr>
              <w:t>年度</w:t>
            </w:r>
          </w:p>
        </w:tc>
        <w:tc>
          <w:tcPr>
            <w:tcW w:w="847" w:type="pct"/>
            <w:vAlign w:val="center"/>
          </w:tcPr>
          <w:p w:rsidR="00972796" w:rsidRPr="004A60BA" w:rsidRDefault="00972796" w:rsidP="008048B2">
            <w:pPr>
              <w:spacing w:line="280" w:lineRule="exact"/>
              <w:jc w:val="center"/>
              <w:rPr>
                <w:b/>
                <w:sz w:val="20"/>
                <w:szCs w:val="20"/>
              </w:rPr>
            </w:pPr>
            <w:r w:rsidRPr="004A60BA">
              <w:rPr>
                <w:b/>
                <w:sz w:val="20"/>
                <w:szCs w:val="20"/>
              </w:rPr>
              <w:t>派查字號</w:t>
            </w:r>
          </w:p>
        </w:tc>
        <w:tc>
          <w:tcPr>
            <w:tcW w:w="593" w:type="pct"/>
            <w:vAlign w:val="center"/>
          </w:tcPr>
          <w:p w:rsidR="00972796" w:rsidRPr="004A60BA" w:rsidRDefault="00972796" w:rsidP="008048B2">
            <w:pPr>
              <w:spacing w:line="280" w:lineRule="exact"/>
              <w:jc w:val="center"/>
              <w:rPr>
                <w:b/>
                <w:sz w:val="20"/>
                <w:szCs w:val="20"/>
              </w:rPr>
            </w:pPr>
            <w:r w:rsidRPr="004A60BA">
              <w:rPr>
                <w:b/>
                <w:sz w:val="20"/>
                <w:szCs w:val="20"/>
              </w:rPr>
              <w:t>調查</w:t>
            </w:r>
          </w:p>
          <w:p w:rsidR="00972796" w:rsidRPr="004A60BA" w:rsidRDefault="00972796" w:rsidP="008048B2">
            <w:pPr>
              <w:spacing w:line="280" w:lineRule="exact"/>
              <w:jc w:val="center"/>
              <w:rPr>
                <w:b/>
                <w:sz w:val="20"/>
                <w:szCs w:val="20"/>
              </w:rPr>
            </w:pPr>
            <w:r w:rsidRPr="004A60BA">
              <w:rPr>
                <w:b/>
                <w:sz w:val="20"/>
                <w:szCs w:val="20"/>
              </w:rPr>
              <w:t>委員</w:t>
            </w:r>
          </w:p>
        </w:tc>
        <w:tc>
          <w:tcPr>
            <w:tcW w:w="2397" w:type="pct"/>
            <w:vAlign w:val="center"/>
          </w:tcPr>
          <w:p w:rsidR="00972796" w:rsidRPr="004A60BA" w:rsidRDefault="00972796" w:rsidP="008048B2">
            <w:pPr>
              <w:spacing w:line="280" w:lineRule="exact"/>
              <w:jc w:val="center"/>
              <w:rPr>
                <w:b/>
                <w:sz w:val="20"/>
                <w:szCs w:val="20"/>
              </w:rPr>
            </w:pPr>
            <w:r w:rsidRPr="004A60BA">
              <w:rPr>
                <w:b/>
                <w:sz w:val="20"/>
                <w:szCs w:val="20"/>
              </w:rPr>
              <w:t>案</w:t>
            </w:r>
            <w:r w:rsidRPr="004A60BA">
              <w:rPr>
                <w:b/>
                <w:sz w:val="20"/>
                <w:szCs w:val="20"/>
              </w:rPr>
              <w:t xml:space="preserve">               </w:t>
            </w:r>
            <w:r w:rsidRPr="004A60BA">
              <w:rPr>
                <w:b/>
                <w:sz w:val="20"/>
                <w:szCs w:val="20"/>
              </w:rPr>
              <w:t>由</w:t>
            </w:r>
          </w:p>
        </w:tc>
        <w:tc>
          <w:tcPr>
            <w:tcW w:w="638" w:type="pct"/>
            <w:vAlign w:val="center"/>
          </w:tcPr>
          <w:p w:rsidR="00972796" w:rsidRPr="004A60BA" w:rsidRDefault="00972796" w:rsidP="008048B2">
            <w:pPr>
              <w:pStyle w:val="Web"/>
              <w:adjustRightInd w:val="0"/>
              <w:spacing w:line="280" w:lineRule="exact"/>
              <w:jc w:val="center"/>
              <w:rPr>
                <w:b/>
                <w:sz w:val="20"/>
                <w:szCs w:val="20"/>
              </w:rPr>
            </w:pPr>
            <w:r w:rsidRPr="004A60BA">
              <w:rPr>
                <w:b/>
                <w:sz w:val="20"/>
                <w:szCs w:val="20"/>
              </w:rPr>
              <w:t>案件</w:t>
            </w:r>
          </w:p>
          <w:p w:rsidR="00972796" w:rsidRPr="004A60BA" w:rsidRDefault="00972796" w:rsidP="008048B2">
            <w:pPr>
              <w:spacing w:line="280" w:lineRule="exact"/>
              <w:jc w:val="center"/>
              <w:rPr>
                <w:b/>
                <w:sz w:val="20"/>
                <w:szCs w:val="20"/>
              </w:rPr>
            </w:pPr>
            <w:r w:rsidRPr="004A60BA">
              <w:rPr>
                <w:b/>
                <w:sz w:val="20"/>
                <w:szCs w:val="20"/>
              </w:rPr>
              <w:t>類型</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1000800193</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據報載：行政院衛生署國民健康局公布</w:t>
            </w:r>
            <w:r w:rsidRPr="004A60BA">
              <w:rPr>
                <w:sz w:val="20"/>
                <w:szCs w:val="20"/>
              </w:rPr>
              <w:t>99</w:t>
            </w:r>
            <w:r w:rsidRPr="004A60BA">
              <w:rPr>
                <w:sz w:val="20"/>
                <w:szCs w:val="20"/>
              </w:rPr>
              <w:t>年各縣市男女嬰出生比統計資料，發現彰化縣、臺中市、桃園縣及臺北市等</w:t>
            </w:r>
            <w:r w:rsidRPr="004A60BA">
              <w:rPr>
                <w:sz w:val="20"/>
                <w:szCs w:val="20"/>
              </w:rPr>
              <w:t>4</w:t>
            </w:r>
            <w:r w:rsidRPr="004A60BA">
              <w:rPr>
                <w:sz w:val="20"/>
                <w:szCs w:val="20"/>
              </w:rPr>
              <w:t>個縣市最「重男輕女」，男女嬰比例嚴重失衡，推估約有高達三千多名女嬰慘遭墮胎；主管機關似未落實監測及查核違法性別篩檢與墮胎，疑涉有違失等情乙案。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生存權</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0990800945</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據報載：被鑑定有精神疾病之陳姓男子，</w:t>
            </w:r>
            <w:r w:rsidRPr="004A60BA">
              <w:rPr>
                <w:sz w:val="20"/>
                <w:szCs w:val="20"/>
              </w:rPr>
              <w:t>7</w:t>
            </w:r>
            <w:r w:rsidRPr="004A60BA">
              <w:rPr>
                <w:sz w:val="20"/>
                <w:szCs w:val="20"/>
              </w:rPr>
              <w:t>年前殺害兩名女童，減刑出獄後本應由國軍北投醫院執行刑後監護</w:t>
            </w:r>
            <w:r w:rsidRPr="004A60BA">
              <w:rPr>
                <w:sz w:val="20"/>
                <w:szCs w:val="20"/>
              </w:rPr>
              <w:t>2</w:t>
            </w:r>
            <w:r w:rsidRPr="004A60BA">
              <w:rPr>
                <w:sz w:val="20"/>
                <w:szCs w:val="20"/>
              </w:rPr>
              <w:t>年，惟短短</w:t>
            </w:r>
            <w:r w:rsidRPr="004A60BA">
              <w:rPr>
                <w:sz w:val="20"/>
                <w:szCs w:val="20"/>
              </w:rPr>
              <w:t>4</w:t>
            </w:r>
            <w:r w:rsidRPr="004A60BA">
              <w:rPr>
                <w:sz w:val="20"/>
                <w:szCs w:val="20"/>
              </w:rPr>
              <w:t>個月後院方鑑定以精神疾病已治癒而獲准出院；詎未及</w:t>
            </w:r>
            <w:r w:rsidRPr="004A60BA">
              <w:rPr>
                <w:sz w:val="20"/>
                <w:szCs w:val="20"/>
              </w:rPr>
              <w:t>1</w:t>
            </w:r>
            <w:r w:rsidRPr="004A60BA">
              <w:rPr>
                <w:sz w:val="20"/>
                <w:szCs w:val="20"/>
              </w:rPr>
              <w:t>年，陳男再度以有惡魔要其殺人為由，於</w:t>
            </w:r>
            <w:r w:rsidRPr="004A60BA">
              <w:rPr>
                <w:sz w:val="20"/>
                <w:szCs w:val="20"/>
              </w:rPr>
              <w:t>99</w:t>
            </w:r>
            <w:r w:rsidRPr="004A60BA">
              <w:rPr>
                <w:sz w:val="20"/>
                <w:szCs w:val="20"/>
              </w:rPr>
              <w:t>年</w:t>
            </w:r>
            <w:r w:rsidRPr="004A60BA">
              <w:rPr>
                <w:sz w:val="20"/>
                <w:szCs w:val="20"/>
              </w:rPr>
              <w:t>10</w:t>
            </w:r>
            <w:r w:rsidRPr="004A60BA">
              <w:rPr>
                <w:sz w:val="20"/>
                <w:szCs w:val="20"/>
              </w:rPr>
              <w:t>月</w:t>
            </w:r>
            <w:r w:rsidRPr="004A60BA">
              <w:rPr>
                <w:sz w:val="20"/>
                <w:szCs w:val="20"/>
              </w:rPr>
              <w:t>20</w:t>
            </w:r>
            <w:r w:rsidRPr="004A60BA">
              <w:rPr>
                <w:sz w:val="20"/>
                <w:szCs w:val="20"/>
              </w:rPr>
              <w:t>日犯下將林姓女子活活打死之凶殘殺人憾事。本案凸顯各家醫院之精神鑑定結果存有相當落差，主管機關是否善盡監督之責？又相關單位執行刑後監護有無違失？確有深入瞭解之必要乙案。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生存權</w:t>
            </w:r>
          </w:p>
          <w:p w:rsidR="00972796" w:rsidRPr="004A60BA" w:rsidRDefault="00972796" w:rsidP="008048B2">
            <w:pPr>
              <w:spacing w:line="280" w:lineRule="exact"/>
              <w:jc w:val="center"/>
              <w:rPr>
                <w:sz w:val="20"/>
                <w:szCs w:val="20"/>
              </w:rPr>
            </w:pPr>
            <w:r w:rsidRPr="004A60BA">
              <w:rPr>
                <w:sz w:val="20"/>
                <w:szCs w:val="20"/>
              </w:rPr>
              <w:t>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0990800651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據報載：高雄縣岡山鎮於</w:t>
            </w:r>
            <w:smartTag w:uri="urn:schemas-microsoft-com:office:smarttags" w:element="chsdate">
              <w:smartTagPr>
                <w:attr w:name="Year" w:val="1999"/>
                <w:attr w:name="Month" w:val="8"/>
                <w:attr w:name="Day" w:val="8"/>
                <w:attr w:name="IsLunarDate" w:val="False"/>
                <w:attr w:name="IsROCDate" w:val="False"/>
              </w:smartTagPr>
              <w:r w:rsidRPr="004A60BA">
                <w:rPr>
                  <w:sz w:val="20"/>
                  <w:szCs w:val="20"/>
                </w:rPr>
                <w:t>99</w:t>
              </w:r>
              <w:r w:rsidRPr="004A60BA">
                <w:rPr>
                  <w:sz w:val="20"/>
                  <w:szCs w:val="20"/>
                </w:rPr>
                <w:t>年</w:t>
              </w:r>
              <w:r w:rsidRPr="004A60BA">
                <w:rPr>
                  <w:sz w:val="20"/>
                  <w:szCs w:val="20"/>
                </w:rPr>
                <w:t>8</w:t>
              </w:r>
              <w:r w:rsidRPr="004A60BA">
                <w:rPr>
                  <w:sz w:val="20"/>
                  <w:szCs w:val="20"/>
                </w:rPr>
                <w:t>月</w:t>
              </w:r>
              <w:r w:rsidRPr="004A60BA">
                <w:rPr>
                  <w:sz w:val="20"/>
                  <w:szCs w:val="20"/>
                </w:rPr>
                <w:t>8</w:t>
              </w:r>
              <w:r w:rsidRPr="004A60BA">
                <w:rPr>
                  <w:sz w:val="20"/>
                  <w:szCs w:val="20"/>
                </w:rPr>
                <w:t>日</w:t>
              </w:r>
            </w:smartTag>
            <w:r w:rsidRPr="004A60BA">
              <w:rPr>
                <w:sz w:val="20"/>
                <w:szCs w:val="20"/>
              </w:rPr>
              <w:t>發生罹患躁鬱症之蘇姓婦女攜子墜樓雙亡憾事，事發前警方曾通報高雄縣家暴防治中心處置，詎無社工到場阻止該悲劇發生；相關權責單位於家暴通報程序及防範自殺機制上，涉有違失等情乙案。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生存權</w:t>
            </w:r>
          </w:p>
          <w:p w:rsidR="00972796" w:rsidRPr="004A60BA" w:rsidRDefault="00972796" w:rsidP="008048B2">
            <w:pPr>
              <w:spacing w:line="280" w:lineRule="exact"/>
              <w:jc w:val="center"/>
              <w:rPr>
                <w:sz w:val="20"/>
                <w:szCs w:val="20"/>
              </w:rPr>
            </w:pPr>
            <w:r w:rsidRPr="004A60BA">
              <w:rPr>
                <w:sz w:val="20"/>
                <w:szCs w:val="20"/>
              </w:rPr>
              <w:t>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0990800313</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p w:rsidR="00972796" w:rsidRPr="004A60BA" w:rsidRDefault="00972796" w:rsidP="008048B2">
            <w:pPr>
              <w:spacing w:line="280" w:lineRule="exact"/>
              <w:jc w:val="center"/>
              <w:rPr>
                <w:sz w:val="20"/>
                <w:szCs w:val="20"/>
              </w:rPr>
            </w:pPr>
            <w:r w:rsidRPr="004A60BA">
              <w:rPr>
                <w:sz w:val="20"/>
                <w:szCs w:val="20"/>
              </w:rPr>
              <w:t>趙榮耀</w:t>
            </w:r>
          </w:p>
          <w:p w:rsidR="00972796" w:rsidRPr="004A60BA" w:rsidRDefault="00972796" w:rsidP="008048B2">
            <w:pPr>
              <w:spacing w:line="280" w:lineRule="exact"/>
              <w:jc w:val="center"/>
              <w:rPr>
                <w:sz w:val="20"/>
                <w:szCs w:val="20"/>
              </w:rPr>
            </w:pPr>
            <w:r w:rsidRPr="004A60BA">
              <w:rPr>
                <w:sz w:val="20"/>
                <w:szCs w:val="20"/>
              </w:rPr>
              <w:t>尹祚芊</w:t>
            </w:r>
          </w:p>
          <w:p w:rsidR="00972796" w:rsidRPr="004A60BA" w:rsidRDefault="00972796" w:rsidP="008048B2">
            <w:pPr>
              <w:spacing w:line="280" w:lineRule="exact"/>
              <w:jc w:val="center"/>
              <w:rPr>
                <w:sz w:val="20"/>
                <w:szCs w:val="20"/>
              </w:rPr>
            </w:pPr>
            <w:r w:rsidRPr="004A60BA">
              <w:rPr>
                <w:sz w:val="20"/>
                <w:szCs w:val="20"/>
              </w:rPr>
              <w:t>洪德旋</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據報載：「母攜燒炭，女童求救無援」，疑因社工疏失，致未能阻止悲劇。兒保社工在職訓練有無不足，督導系統是否發揮功能，及社工接獲通報後之相關作業辦法有無不周，均有深入瞭解之必要乙案。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生存權</w:t>
            </w:r>
          </w:p>
          <w:p w:rsidR="00972796" w:rsidRPr="004A60BA" w:rsidRDefault="00972796" w:rsidP="008048B2">
            <w:pPr>
              <w:spacing w:line="280" w:lineRule="exact"/>
              <w:jc w:val="center"/>
              <w:rPr>
                <w:sz w:val="20"/>
                <w:szCs w:val="20"/>
              </w:rPr>
            </w:pPr>
            <w:r w:rsidRPr="004A60BA">
              <w:rPr>
                <w:sz w:val="20"/>
                <w:szCs w:val="20"/>
              </w:rPr>
              <w:t>4</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1000800313</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尹祚芊</w:t>
            </w:r>
          </w:p>
          <w:p w:rsidR="00972796" w:rsidRPr="004A60BA" w:rsidRDefault="00972796" w:rsidP="008048B2">
            <w:pPr>
              <w:spacing w:line="280" w:lineRule="exact"/>
              <w:jc w:val="center"/>
              <w:rPr>
                <w:sz w:val="20"/>
                <w:szCs w:val="20"/>
              </w:rPr>
            </w:pPr>
            <w:smartTag w:uri="urn:schemas-microsoft-com:office:smarttags" w:element="PersonName">
              <w:smartTagPr>
                <w:attr w:name="ProductID" w:val="錢林慧"/>
              </w:smartTagPr>
              <w:r w:rsidRPr="004A60BA">
                <w:rPr>
                  <w:sz w:val="20"/>
                  <w:szCs w:val="20"/>
                </w:rPr>
                <w:t>錢林慧</w:t>
              </w:r>
            </w:smartTag>
            <w:r w:rsidRPr="004A60BA">
              <w:rPr>
                <w:sz w:val="20"/>
                <w:szCs w:val="20"/>
              </w:rPr>
              <w:t>君</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據訴︰行政院衛生署於民國</w:t>
            </w:r>
            <w:r w:rsidRPr="004A60BA">
              <w:rPr>
                <w:sz w:val="20"/>
                <w:szCs w:val="20"/>
              </w:rPr>
              <w:t>89</w:t>
            </w:r>
            <w:r w:rsidRPr="004A60BA">
              <w:rPr>
                <w:sz w:val="20"/>
                <w:szCs w:val="20"/>
              </w:rPr>
              <w:t>、</w:t>
            </w:r>
            <w:r w:rsidRPr="004A60BA">
              <w:rPr>
                <w:sz w:val="20"/>
                <w:szCs w:val="20"/>
              </w:rPr>
              <w:t>90</w:t>
            </w:r>
            <w:r w:rsidRPr="004A60BA">
              <w:rPr>
                <w:sz w:val="20"/>
                <w:szCs w:val="20"/>
              </w:rPr>
              <w:t>年分別取消衛生所、公立醫院助產士編制，造成國內雖有助產士教育及證照考試之專業培訓制度，惟各醫療院所卻未能聘用助產人力，形成教、考、用不合一情形，影響婦女生產品質等情乙案。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健康權</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1000800133</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尹祚芊</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據報載：高雄市某婦產科診所於</w:t>
            </w:r>
            <w:r w:rsidRPr="004A60BA">
              <w:rPr>
                <w:sz w:val="20"/>
                <w:szCs w:val="20"/>
              </w:rPr>
              <w:t>99</w:t>
            </w:r>
            <w:r w:rsidRPr="004A60BA">
              <w:rPr>
                <w:sz w:val="20"/>
                <w:szCs w:val="20"/>
              </w:rPr>
              <w:t>年發生護士驗錯血導致孕婦喪命乙事；惟據醫事檢驗師法第</w:t>
            </w:r>
            <w:r w:rsidRPr="004A60BA">
              <w:rPr>
                <w:sz w:val="20"/>
                <w:szCs w:val="20"/>
              </w:rPr>
              <w:t>12</w:t>
            </w:r>
            <w:r w:rsidRPr="004A60BA">
              <w:rPr>
                <w:sz w:val="20"/>
                <w:szCs w:val="20"/>
              </w:rPr>
              <w:t>條規定，「輸血檢驗及血庫作業」屬醫事檢驗師業務，非以醫囑之名，要求護理人員違法。究上開診所是否長期皆為護理人員執行檢驗工作；高雄市政府衛生局有無善盡管理督導之責，是否怠忽職守，均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健康權</w:t>
            </w:r>
          </w:p>
          <w:p w:rsidR="00972796" w:rsidRPr="004A60BA" w:rsidRDefault="00972796" w:rsidP="008048B2">
            <w:pPr>
              <w:spacing w:line="280" w:lineRule="exact"/>
              <w:jc w:val="center"/>
              <w:rPr>
                <w:sz w:val="20"/>
                <w:szCs w:val="20"/>
              </w:rPr>
            </w:pPr>
            <w:r w:rsidRPr="004A60BA">
              <w:rPr>
                <w:sz w:val="20"/>
                <w:szCs w:val="20"/>
              </w:rPr>
              <w:t>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0990800327</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p w:rsidR="00972796" w:rsidRPr="004A60BA" w:rsidRDefault="00972796" w:rsidP="008048B2">
            <w:pPr>
              <w:spacing w:line="280" w:lineRule="exact"/>
              <w:jc w:val="center"/>
              <w:rPr>
                <w:sz w:val="20"/>
                <w:szCs w:val="20"/>
              </w:rPr>
            </w:pPr>
            <w:r w:rsidRPr="004A60BA">
              <w:rPr>
                <w:sz w:val="20"/>
                <w:szCs w:val="20"/>
              </w:rPr>
              <w:t>程仁宏</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前高雄醫學大學附設醫院婦產科醫師涉嫌勾結詐騙集團，以「假罹癌、真切除」之手法，將假病患之子宮、卵巢等切除，且高雄市立小港醫院亦以同一手法詐領保險金與健保費，均遭行政院衛生署罰款上億元等情。涉案不肖醫師之惡劣行徑嚴重危害婦女健康，主管機關是否善盡監督之責？上揭醫院及相關人員有無違失？認有深入了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健康權</w:t>
            </w:r>
          </w:p>
          <w:p w:rsidR="00972796" w:rsidRPr="004A60BA" w:rsidRDefault="00972796" w:rsidP="008048B2">
            <w:pPr>
              <w:spacing w:line="280" w:lineRule="exact"/>
              <w:jc w:val="center"/>
              <w:rPr>
                <w:sz w:val="20"/>
                <w:szCs w:val="20"/>
              </w:rPr>
            </w:pPr>
            <w:r w:rsidRPr="004A60BA">
              <w:rPr>
                <w:sz w:val="20"/>
                <w:szCs w:val="20"/>
              </w:rPr>
              <w:t>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0990800237</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程仁宏</w:t>
            </w:r>
          </w:p>
          <w:p w:rsidR="00972796" w:rsidRPr="004A60BA" w:rsidRDefault="00972796" w:rsidP="008048B2">
            <w:pPr>
              <w:spacing w:line="280" w:lineRule="exact"/>
              <w:jc w:val="center"/>
              <w:rPr>
                <w:sz w:val="20"/>
                <w:szCs w:val="20"/>
              </w:rPr>
            </w:pPr>
            <w:r w:rsidRPr="004A60BA">
              <w:rPr>
                <w:sz w:val="20"/>
                <w:szCs w:val="20"/>
              </w:rPr>
              <w:t>高鳳仙</w:t>
            </w:r>
          </w:p>
          <w:p w:rsidR="00972796" w:rsidRPr="004A60BA" w:rsidRDefault="00972796" w:rsidP="008048B2">
            <w:pPr>
              <w:spacing w:line="280" w:lineRule="exact"/>
              <w:jc w:val="center"/>
              <w:rPr>
                <w:sz w:val="20"/>
                <w:szCs w:val="20"/>
              </w:rPr>
            </w:pP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據報載：國內歷年來之剖腹產率均高達</w:t>
            </w:r>
            <w:r w:rsidRPr="004A60BA">
              <w:rPr>
                <w:sz w:val="20"/>
                <w:szCs w:val="20"/>
              </w:rPr>
              <w:t>30%</w:t>
            </w:r>
            <w:r w:rsidRPr="004A60BA">
              <w:rPr>
                <w:sz w:val="20"/>
                <w:szCs w:val="20"/>
              </w:rPr>
              <w:t>以上，孕婦死亡率也逐年攀升；惟中央健康保險局自</w:t>
            </w:r>
            <w:r w:rsidRPr="004A60BA">
              <w:rPr>
                <w:sz w:val="20"/>
                <w:szCs w:val="20"/>
              </w:rPr>
              <w:t>94</w:t>
            </w:r>
            <w:r w:rsidRPr="004A60BA">
              <w:rPr>
                <w:sz w:val="20"/>
                <w:szCs w:val="20"/>
              </w:rPr>
              <w:t>年起調高自然生產健保支付點值，非但未能降低剖腹產率與孕婦死亡率，甚至導致健保</w:t>
            </w:r>
            <w:r w:rsidRPr="004A60BA">
              <w:rPr>
                <w:sz w:val="20"/>
                <w:szCs w:val="20"/>
              </w:rPr>
              <w:t>4</w:t>
            </w:r>
            <w:r w:rsidRPr="004A60BA">
              <w:rPr>
                <w:sz w:val="20"/>
                <w:szCs w:val="20"/>
              </w:rPr>
              <w:t>年多來浪費百億元以上。主管機關有無行政違失？有無圖利醫療院所濫用醫療資源？產婦權益是否受損？均有深入瞭解之必要乙案。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健康權</w:t>
            </w:r>
          </w:p>
          <w:p w:rsidR="00972796" w:rsidRPr="004A60BA" w:rsidRDefault="00972796" w:rsidP="008048B2">
            <w:pPr>
              <w:spacing w:line="280" w:lineRule="exact"/>
              <w:jc w:val="center"/>
              <w:rPr>
                <w:sz w:val="20"/>
                <w:szCs w:val="20"/>
              </w:rPr>
            </w:pPr>
            <w:r w:rsidRPr="004A60BA">
              <w:rPr>
                <w:sz w:val="20"/>
                <w:szCs w:val="20"/>
              </w:rPr>
              <w:t>4</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35" w:left="566" w:hanging="482"/>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0990800042</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尹祚芊</w:t>
            </w:r>
          </w:p>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據報載：臺北縣政府警察局淡水分局中山路派出所蔡姓女警，於派出所備勤時，返回寢室舉槍自戕；女警執勤分派有無不公、壓力是否過大，相關權責機關有無違失，認有深入瞭解之必要乙案。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工作權</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1000800189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黃武次</w:t>
            </w:r>
          </w:p>
          <w:p w:rsidR="00972796" w:rsidRPr="004A60BA" w:rsidRDefault="00972796" w:rsidP="008048B2">
            <w:pPr>
              <w:spacing w:line="280" w:lineRule="exact"/>
              <w:jc w:val="center"/>
              <w:rPr>
                <w:sz w:val="20"/>
                <w:szCs w:val="20"/>
              </w:rPr>
            </w:pPr>
            <w:r w:rsidRPr="004A60BA">
              <w:rPr>
                <w:sz w:val="20"/>
                <w:szCs w:val="20"/>
              </w:rPr>
              <w:t>沈美真</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據報載：新竹市社會處於</w:t>
            </w:r>
            <w:r w:rsidRPr="004A60BA">
              <w:rPr>
                <w:sz w:val="20"/>
                <w:szCs w:val="20"/>
              </w:rPr>
              <w:t>100</w:t>
            </w:r>
            <w:r w:rsidRPr="004A60BA">
              <w:rPr>
                <w:sz w:val="20"/>
                <w:szCs w:val="20"/>
              </w:rPr>
              <w:t>年</w:t>
            </w:r>
            <w:r w:rsidRPr="004A60BA">
              <w:rPr>
                <w:sz w:val="20"/>
                <w:szCs w:val="20"/>
              </w:rPr>
              <w:t>4</w:t>
            </w:r>
            <w:r w:rsidRPr="004A60BA">
              <w:rPr>
                <w:sz w:val="20"/>
                <w:szCs w:val="20"/>
              </w:rPr>
              <w:t>月下旬即獲知吳姓少婦虐女，卻未依規定處理，致其女於同年</w:t>
            </w:r>
            <w:r w:rsidRPr="004A60BA">
              <w:rPr>
                <w:sz w:val="20"/>
                <w:szCs w:val="20"/>
              </w:rPr>
              <w:t>5</w:t>
            </w:r>
            <w:r w:rsidRPr="004A60BA">
              <w:rPr>
                <w:sz w:val="20"/>
                <w:szCs w:val="20"/>
              </w:rPr>
              <w:t>月中旬遭虐命危送醫；究實情為何？認有深入瞭解之必要乙案。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家庭</w:t>
            </w:r>
          </w:p>
          <w:p w:rsidR="00972796" w:rsidRPr="004A60BA" w:rsidRDefault="00972796" w:rsidP="008048B2">
            <w:pPr>
              <w:spacing w:line="280" w:lineRule="exact"/>
              <w:jc w:val="center"/>
              <w:rPr>
                <w:sz w:val="20"/>
                <w:szCs w:val="20"/>
              </w:rPr>
            </w:pPr>
            <w:r w:rsidRPr="004A60BA">
              <w:rPr>
                <w:sz w:val="20"/>
                <w:szCs w:val="20"/>
              </w:rPr>
              <w:t>暴力</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1000800178</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p w:rsidR="00972796" w:rsidRPr="004A60BA" w:rsidRDefault="00972796" w:rsidP="008048B2">
            <w:pPr>
              <w:spacing w:line="280" w:lineRule="exact"/>
              <w:jc w:val="center"/>
              <w:rPr>
                <w:sz w:val="20"/>
                <w:szCs w:val="20"/>
              </w:rPr>
            </w:pPr>
            <w:r w:rsidRPr="004A60BA">
              <w:rPr>
                <w:sz w:val="20"/>
                <w:szCs w:val="20"/>
              </w:rPr>
              <w:t>黃武次</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據報導：新北市</w:t>
            </w:r>
            <w:r w:rsidRPr="004A60BA">
              <w:rPr>
                <w:sz w:val="20"/>
                <w:szCs w:val="20"/>
              </w:rPr>
              <w:t>1</w:t>
            </w:r>
            <w:r w:rsidRPr="004A60BA">
              <w:rPr>
                <w:sz w:val="20"/>
                <w:szCs w:val="20"/>
              </w:rPr>
              <w:t>名</w:t>
            </w:r>
            <w:r w:rsidRPr="004A60BA">
              <w:rPr>
                <w:sz w:val="20"/>
                <w:szCs w:val="20"/>
              </w:rPr>
              <w:t>9</w:t>
            </w:r>
            <w:r w:rsidRPr="004A60BA">
              <w:rPr>
                <w:sz w:val="20"/>
                <w:szCs w:val="20"/>
              </w:rPr>
              <w:t>歲女童常遭父母虐待毆打，傷痕累累；鄰居曾多次通報警察及社會局，但女童遲未獲妥善安置保護。究警察、學校有無依法通報與保護，社政單位有無妥適評估及採取必要保護措施，認有深入瞭解之必要乙案。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家庭</w:t>
            </w:r>
          </w:p>
          <w:p w:rsidR="00972796" w:rsidRPr="004A60BA" w:rsidRDefault="00972796" w:rsidP="008048B2">
            <w:pPr>
              <w:spacing w:line="280" w:lineRule="exact"/>
              <w:jc w:val="center"/>
              <w:rPr>
                <w:sz w:val="20"/>
                <w:szCs w:val="20"/>
              </w:rPr>
            </w:pPr>
            <w:r w:rsidRPr="004A60BA">
              <w:rPr>
                <w:sz w:val="20"/>
                <w:szCs w:val="20"/>
              </w:rPr>
              <w:t>暴力</w:t>
            </w:r>
          </w:p>
          <w:p w:rsidR="00972796" w:rsidRPr="004A60BA" w:rsidRDefault="00972796" w:rsidP="008048B2">
            <w:pPr>
              <w:spacing w:line="280" w:lineRule="exact"/>
              <w:jc w:val="center"/>
              <w:rPr>
                <w:sz w:val="20"/>
                <w:szCs w:val="20"/>
              </w:rPr>
            </w:pPr>
            <w:r w:rsidRPr="004A60BA">
              <w:rPr>
                <w:sz w:val="20"/>
                <w:szCs w:val="20"/>
              </w:rPr>
              <w:t>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0990801126</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據報載：臺北市</w:t>
            </w:r>
            <w:r w:rsidRPr="004A60BA">
              <w:rPr>
                <w:sz w:val="20"/>
                <w:szCs w:val="20"/>
              </w:rPr>
              <w:t>99</w:t>
            </w:r>
            <w:r w:rsidRPr="004A60BA">
              <w:rPr>
                <w:sz w:val="20"/>
                <w:szCs w:val="20"/>
              </w:rPr>
              <w:t>年</w:t>
            </w:r>
            <w:r w:rsidRPr="004A60BA">
              <w:rPr>
                <w:sz w:val="20"/>
                <w:szCs w:val="20"/>
              </w:rPr>
              <w:t>12</w:t>
            </w:r>
            <w:r w:rsidRPr="004A60BA">
              <w:rPr>
                <w:sz w:val="20"/>
                <w:szCs w:val="20"/>
              </w:rPr>
              <w:t>月間發生一起八旬王姓老翁，因不忍愛妻飽受病痛折磨，遂弒妻自首之人倫悲劇。政府相關權責單位是否涉有違失，認有深入瞭解之必要乙案。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家庭</w:t>
            </w:r>
          </w:p>
          <w:p w:rsidR="00972796" w:rsidRPr="004A60BA" w:rsidRDefault="00972796" w:rsidP="008048B2">
            <w:pPr>
              <w:spacing w:line="280" w:lineRule="exact"/>
              <w:jc w:val="center"/>
              <w:rPr>
                <w:sz w:val="20"/>
                <w:szCs w:val="20"/>
              </w:rPr>
            </w:pPr>
            <w:r w:rsidRPr="004A60BA">
              <w:rPr>
                <w:sz w:val="20"/>
                <w:szCs w:val="20"/>
              </w:rPr>
              <w:t>暴力</w:t>
            </w:r>
          </w:p>
          <w:p w:rsidR="00972796" w:rsidRPr="004A60BA" w:rsidRDefault="00972796" w:rsidP="008048B2">
            <w:pPr>
              <w:spacing w:line="280" w:lineRule="exact"/>
              <w:jc w:val="center"/>
              <w:rPr>
                <w:sz w:val="20"/>
                <w:szCs w:val="20"/>
              </w:rPr>
            </w:pPr>
            <w:r w:rsidRPr="004A60BA">
              <w:rPr>
                <w:sz w:val="20"/>
                <w:szCs w:val="20"/>
              </w:rPr>
              <w:t>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0990800302</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洪德旋</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據報載：中壢地區陳姓角頭涉嫌打死</w:t>
            </w:r>
            <w:r w:rsidRPr="004A60BA">
              <w:rPr>
                <w:sz w:val="20"/>
                <w:szCs w:val="20"/>
              </w:rPr>
              <w:t>6</w:t>
            </w:r>
            <w:r w:rsidRPr="004A60BA">
              <w:rPr>
                <w:sz w:val="20"/>
                <w:szCs w:val="20"/>
              </w:rPr>
              <w:t>歲女兒，封屍後故布疑陣，將小兒子假扮成女兒，蓄意製造假象，陳嫌曾有家暴性侵及妨害自由等前科，相關政府機關及人員有無違失，認有瞭解之必要乙案。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家庭</w:t>
            </w:r>
          </w:p>
          <w:p w:rsidR="00972796" w:rsidRPr="004A60BA" w:rsidRDefault="00972796" w:rsidP="008048B2">
            <w:pPr>
              <w:spacing w:line="280" w:lineRule="exact"/>
              <w:jc w:val="center"/>
              <w:rPr>
                <w:sz w:val="20"/>
                <w:szCs w:val="20"/>
              </w:rPr>
            </w:pPr>
            <w:r w:rsidRPr="004A60BA">
              <w:rPr>
                <w:sz w:val="20"/>
                <w:szCs w:val="20"/>
              </w:rPr>
              <w:t>暴力</w:t>
            </w:r>
          </w:p>
          <w:p w:rsidR="00972796" w:rsidRPr="004A60BA" w:rsidRDefault="00972796" w:rsidP="008048B2">
            <w:pPr>
              <w:spacing w:line="280" w:lineRule="exact"/>
              <w:jc w:val="center"/>
              <w:rPr>
                <w:sz w:val="20"/>
                <w:szCs w:val="20"/>
              </w:rPr>
            </w:pPr>
            <w:r w:rsidRPr="004A60BA">
              <w:rPr>
                <w:sz w:val="20"/>
                <w:szCs w:val="20"/>
              </w:rPr>
              <w:t>4</w:t>
            </w:r>
          </w:p>
        </w:tc>
      </w:tr>
      <w:tr w:rsidR="00972796" w:rsidRPr="004A60BA" w:rsidTr="008048B2">
        <w:trPr>
          <w:trHeight w:val="322"/>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0980801129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據肖女士陳訴：陳訴人因遭其夫家暴，及其夫外遇，經法院判決離婚並裁定，陳訴人取得其長子之監護權，嗣臺灣雲林地方法院民事執行處及雲林縣警察局北港分局，執行臺灣雲林地方法院</w:t>
            </w:r>
            <w:r w:rsidRPr="004A60BA">
              <w:rPr>
                <w:sz w:val="20"/>
                <w:szCs w:val="20"/>
              </w:rPr>
              <w:t>98</w:t>
            </w:r>
            <w:r w:rsidRPr="004A60BA">
              <w:rPr>
                <w:sz w:val="20"/>
                <w:szCs w:val="20"/>
              </w:rPr>
              <w:t>年度司執字第</w:t>
            </w:r>
            <w:r w:rsidRPr="004A60BA">
              <w:rPr>
                <w:sz w:val="20"/>
                <w:szCs w:val="20"/>
              </w:rPr>
              <w:t>7598</w:t>
            </w:r>
            <w:r w:rsidRPr="004A60BA">
              <w:rPr>
                <w:sz w:val="20"/>
                <w:szCs w:val="20"/>
              </w:rPr>
              <w:t>號陳訴人與其前夫余男間交付未成年子女之強制執行事件，</w:t>
            </w:r>
            <w:r w:rsidRPr="004A60BA">
              <w:rPr>
                <w:sz w:val="20"/>
                <w:szCs w:val="20"/>
              </w:rPr>
              <w:lastRenderedPageBreak/>
              <w:t>涉有怠忽職守等情乙案。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lastRenderedPageBreak/>
              <w:t>家庭</w:t>
            </w:r>
          </w:p>
          <w:p w:rsidR="00972796" w:rsidRPr="004A60BA" w:rsidRDefault="00972796" w:rsidP="008048B2">
            <w:pPr>
              <w:spacing w:line="280" w:lineRule="exact"/>
              <w:jc w:val="center"/>
              <w:rPr>
                <w:sz w:val="20"/>
                <w:szCs w:val="20"/>
              </w:rPr>
            </w:pPr>
            <w:r w:rsidRPr="004A60BA">
              <w:rPr>
                <w:sz w:val="20"/>
                <w:szCs w:val="20"/>
              </w:rPr>
              <w:t>暴力</w:t>
            </w:r>
          </w:p>
          <w:p w:rsidR="00972796" w:rsidRPr="004A60BA" w:rsidRDefault="00972796" w:rsidP="008048B2">
            <w:pPr>
              <w:spacing w:line="280" w:lineRule="exact"/>
              <w:jc w:val="center"/>
              <w:rPr>
                <w:sz w:val="20"/>
                <w:szCs w:val="20"/>
              </w:rPr>
            </w:pPr>
            <w:r w:rsidRPr="004A60BA">
              <w:rPr>
                <w:sz w:val="20"/>
                <w:szCs w:val="20"/>
              </w:rPr>
              <w:t>5</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0980801069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據報載：慘遭表姨虐打致死之李姓</w:t>
            </w:r>
            <w:r w:rsidRPr="004A60BA">
              <w:rPr>
                <w:sz w:val="20"/>
                <w:szCs w:val="20"/>
              </w:rPr>
              <w:t>4</w:t>
            </w:r>
            <w:r w:rsidRPr="004A60BA">
              <w:rPr>
                <w:sz w:val="20"/>
                <w:szCs w:val="20"/>
              </w:rPr>
              <w:t>歲女童，死前兩週曾逃家求援，並經轄區里長報案疑遭受虐待，惟警方到場訪查後，卻未通知社工人員，錯失救援女童之機會；相關單位處置及通報涉有違失乙案。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家庭</w:t>
            </w:r>
          </w:p>
          <w:p w:rsidR="00972796" w:rsidRPr="004A60BA" w:rsidRDefault="00972796" w:rsidP="008048B2">
            <w:pPr>
              <w:spacing w:line="280" w:lineRule="exact"/>
              <w:jc w:val="center"/>
              <w:rPr>
                <w:sz w:val="20"/>
                <w:szCs w:val="20"/>
              </w:rPr>
            </w:pPr>
            <w:r w:rsidRPr="004A60BA">
              <w:rPr>
                <w:sz w:val="20"/>
                <w:szCs w:val="20"/>
              </w:rPr>
              <w:t>暴力</w:t>
            </w:r>
          </w:p>
          <w:p w:rsidR="00972796" w:rsidRPr="004A60BA" w:rsidRDefault="00972796" w:rsidP="008048B2">
            <w:pPr>
              <w:spacing w:line="280" w:lineRule="exact"/>
              <w:jc w:val="center"/>
              <w:rPr>
                <w:sz w:val="20"/>
                <w:szCs w:val="20"/>
              </w:rPr>
            </w:pPr>
            <w:r w:rsidRPr="004A60BA">
              <w:rPr>
                <w:sz w:val="20"/>
                <w:szCs w:val="20"/>
              </w:rPr>
              <w:t>6</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1000800481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據報載：於</w:t>
            </w:r>
            <w:r w:rsidRPr="004A60BA">
              <w:rPr>
                <w:sz w:val="20"/>
                <w:szCs w:val="20"/>
              </w:rPr>
              <w:t>100</w:t>
            </w:r>
            <w:r w:rsidRPr="004A60BA">
              <w:rPr>
                <w:sz w:val="20"/>
                <w:szCs w:val="20"/>
              </w:rPr>
              <w:t>年</w:t>
            </w:r>
            <w:r w:rsidRPr="004A60BA">
              <w:rPr>
                <w:sz w:val="20"/>
                <w:szCs w:val="20"/>
              </w:rPr>
              <w:t>11</w:t>
            </w:r>
            <w:r w:rsidRPr="004A60BA">
              <w:rPr>
                <w:sz w:val="20"/>
                <w:szCs w:val="20"/>
              </w:rPr>
              <w:t>月</w:t>
            </w:r>
            <w:r w:rsidRPr="004A60BA">
              <w:rPr>
                <w:sz w:val="20"/>
                <w:szCs w:val="20"/>
              </w:rPr>
              <w:t>2</w:t>
            </w:r>
            <w:r w:rsidRPr="004A60BA">
              <w:rPr>
                <w:sz w:val="20"/>
                <w:szCs w:val="20"/>
              </w:rPr>
              <w:t>日臺中市某禪寺爆發某法師假借開示之名，涉嫌對女義工及信徒為性侵害或性騷擾，在旁比丘尼竟全程拍攝，相關涉案人業依妨害性自主罪移送，並羈押禁見。究相關權責單位針對宗教機構依法應建立之性侵害及性騷擾防治措施、內部申訴管道及調查處理等機制，是否善盡監督管理之責？實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1000800219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新北市某國中體育代課老師，兼任輔導學生偏差行為之生活教育組長，竟有性侵、猥褻前科，並涉嫌誘騙該校多位女學生與其發生性行為，及唆使偷拍其他女生如廁畫面等。究校方之處理過程有無違失？又相關權責單位針對教師涉有性侵害與性騷擾之資料建檔、不適任教師之通報查核與性侵害犯罪加害人之登記報到及查閱等機制是否完備、落實？均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1000800279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趙昌平</w:t>
            </w:r>
          </w:p>
          <w:p w:rsidR="00972796" w:rsidRPr="004A60BA" w:rsidRDefault="00972796" w:rsidP="008048B2">
            <w:pPr>
              <w:spacing w:line="280" w:lineRule="exact"/>
              <w:jc w:val="center"/>
              <w:rPr>
                <w:sz w:val="20"/>
                <w:szCs w:val="20"/>
              </w:rPr>
            </w:pPr>
            <w:r w:rsidRPr="004A60BA">
              <w:rPr>
                <w:sz w:val="20"/>
                <w:szCs w:val="20"/>
              </w:rPr>
              <w:t>李復甸</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涉嫌性侵日本女大學生之謝姓計程車司機，經臺灣板橋地方法院檢察署檢察官聲請羈押，詎該院盧姓法官裁定</w:t>
            </w:r>
            <w:r w:rsidRPr="004A60BA">
              <w:rPr>
                <w:sz w:val="20"/>
                <w:szCs w:val="20"/>
              </w:rPr>
              <w:t>5</w:t>
            </w:r>
            <w:r w:rsidRPr="004A60BA">
              <w:rPr>
                <w:sz w:val="20"/>
                <w:szCs w:val="20"/>
              </w:rPr>
              <w:t>萬元交保後，謝嫌隨即失聯，引發社會爭議，院檢有無違失，認有調查瞭解之必要乙案。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1000800179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p w:rsidR="00972796" w:rsidRPr="004A60BA" w:rsidRDefault="00972796" w:rsidP="008048B2">
            <w:pPr>
              <w:spacing w:line="280" w:lineRule="exact"/>
              <w:jc w:val="center"/>
              <w:rPr>
                <w:sz w:val="20"/>
                <w:szCs w:val="20"/>
              </w:rPr>
            </w:pPr>
            <w:r w:rsidRPr="004A60BA">
              <w:rPr>
                <w:sz w:val="20"/>
                <w:szCs w:val="20"/>
              </w:rPr>
              <w:t>陳健民</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據財團法人人本教育文教基金會陳訴：國立臺南啟聰學校於</w:t>
            </w:r>
            <w:r w:rsidRPr="004A60BA">
              <w:rPr>
                <w:sz w:val="20"/>
                <w:szCs w:val="20"/>
              </w:rPr>
              <w:t>94</w:t>
            </w:r>
            <w:r w:rsidRPr="004A60BA">
              <w:rPr>
                <w:sz w:val="20"/>
                <w:szCs w:val="20"/>
              </w:rPr>
              <w:t>年度迄今，爆發</w:t>
            </w:r>
            <w:r w:rsidRPr="004A60BA">
              <w:rPr>
                <w:sz w:val="20"/>
                <w:szCs w:val="20"/>
              </w:rPr>
              <w:lastRenderedPageBreak/>
              <w:t>多起校園性侵害或違反性別平等案件，卻未依規定通報及組成調查小組調查；究相關單位處理上開事件，有無違失等情乙案。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lastRenderedPageBreak/>
              <w:t>性侵害</w:t>
            </w:r>
          </w:p>
          <w:p w:rsidR="00972796" w:rsidRPr="004A60BA" w:rsidRDefault="00972796" w:rsidP="008048B2">
            <w:pPr>
              <w:spacing w:line="280" w:lineRule="exact"/>
              <w:jc w:val="center"/>
              <w:rPr>
                <w:sz w:val="20"/>
                <w:szCs w:val="20"/>
              </w:rPr>
            </w:pPr>
            <w:r w:rsidRPr="004A60BA">
              <w:rPr>
                <w:sz w:val="20"/>
                <w:szCs w:val="20"/>
              </w:rPr>
              <w:t>4</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1000800093</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p w:rsidR="00972796" w:rsidRPr="004A60BA" w:rsidRDefault="00972796" w:rsidP="008048B2">
            <w:pPr>
              <w:spacing w:line="280" w:lineRule="exact"/>
              <w:jc w:val="center"/>
              <w:rPr>
                <w:sz w:val="20"/>
                <w:szCs w:val="20"/>
              </w:rPr>
            </w:pPr>
            <w:r w:rsidRPr="004A60BA">
              <w:rPr>
                <w:sz w:val="20"/>
                <w:szCs w:val="20"/>
              </w:rPr>
              <w:t>陳健民</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據財團法人人本教育文教基金會陳訴：國立臺南啟聰學校</w:t>
            </w:r>
            <w:r w:rsidRPr="004A60BA">
              <w:rPr>
                <w:sz w:val="20"/>
                <w:szCs w:val="20"/>
              </w:rPr>
              <w:t>1</w:t>
            </w:r>
            <w:r w:rsidRPr="004A60BA">
              <w:rPr>
                <w:sz w:val="20"/>
                <w:szCs w:val="20"/>
              </w:rPr>
              <w:t>名女學生自</w:t>
            </w:r>
            <w:r w:rsidRPr="004A60BA">
              <w:rPr>
                <w:sz w:val="20"/>
                <w:szCs w:val="20"/>
              </w:rPr>
              <w:t>94</w:t>
            </w:r>
            <w:r w:rsidRPr="004A60BA">
              <w:rPr>
                <w:sz w:val="20"/>
                <w:szCs w:val="20"/>
              </w:rPr>
              <w:t>年</w:t>
            </w:r>
            <w:r w:rsidRPr="004A60BA">
              <w:rPr>
                <w:sz w:val="20"/>
                <w:szCs w:val="20"/>
              </w:rPr>
              <w:t>9</w:t>
            </w:r>
            <w:r w:rsidRPr="004A60BA">
              <w:rPr>
                <w:sz w:val="20"/>
                <w:szCs w:val="20"/>
              </w:rPr>
              <w:t>月起，遭同校男學生多次恐嚇、強拉至校園廁所內性侵，前後長達</w:t>
            </w:r>
            <w:r w:rsidRPr="004A60BA">
              <w:rPr>
                <w:sz w:val="20"/>
                <w:szCs w:val="20"/>
              </w:rPr>
              <w:t>8</w:t>
            </w:r>
            <w:r w:rsidRPr="004A60BA">
              <w:rPr>
                <w:sz w:val="20"/>
                <w:szCs w:val="20"/>
              </w:rPr>
              <w:t>個月餘；該加害學生雖經判處妨害性自主罪，惟</w:t>
            </w:r>
            <w:r w:rsidRPr="004A60BA">
              <w:rPr>
                <w:sz w:val="20"/>
                <w:szCs w:val="20"/>
              </w:rPr>
              <w:t>5</w:t>
            </w:r>
            <w:r w:rsidRPr="004A60BA">
              <w:rPr>
                <w:sz w:val="20"/>
                <w:szCs w:val="20"/>
              </w:rPr>
              <w:t>年來，該受害女學生對該校之國賠請求，遲至</w:t>
            </w:r>
            <w:r w:rsidRPr="004A60BA">
              <w:rPr>
                <w:sz w:val="20"/>
                <w:szCs w:val="20"/>
              </w:rPr>
              <w:t>100</w:t>
            </w:r>
            <w:r w:rsidRPr="004A60BA">
              <w:rPr>
                <w:sz w:val="20"/>
                <w:szCs w:val="20"/>
              </w:rPr>
              <w:t>年</w:t>
            </w:r>
            <w:r w:rsidRPr="004A60BA">
              <w:rPr>
                <w:sz w:val="20"/>
                <w:szCs w:val="20"/>
              </w:rPr>
              <w:t>2</w:t>
            </w:r>
            <w:r w:rsidRPr="004A60BA">
              <w:rPr>
                <w:sz w:val="20"/>
                <w:szCs w:val="20"/>
              </w:rPr>
              <w:t>月方獲判成立。究相關單位在性騷擾及性侵害之通報作業程序、案件處理方式與校園安全管理上，有無違失等情乙案。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5</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1000800115</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黃武次</w:t>
            </w:r>
          </w:p>
          <w:p w:rsidR="00972796" w:rsidRPr="004A60BA" w:rsidRDefault="00972796" w:rsidP="008048B2">
            <w:pPr>
              <w:spacing w:line="280" w:lineRule="exact"/>
              <w:jc w:val="center"/>
              <w:rPr>
                <w:sz w:val="20"/>
                <w:szCs w:val="20"/>
              </w:rPr>
            </w:pPr>
            <w:r w:rsidRPr="004A60BA">
              <w:rPr>
                <w:sz w:val="20"/>
                <w:szCs w:val="20"/>
              </w:rPr>
              <w:t>沈美真</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據報載：林姓性侵累犯出獄</w:t>
            </w:r>
            <w:r w:rsidRPr="004A60BA">
              <w:rPr>
                <w:sz w:val="20"/>
                <w:szCs w:val="20"/>
              </w:rPr>
              <w:t>1</w:t>
            </w:r>
            <w:r w:rsidRPr="004A60BA">
              <w:rPr>
                <w:sz w:val="20"/>
                <w:szCs w:val="20"/>
              </w:rPr>
              <w:t>月餘，涉嫌性侵並殺害國二女生；另臺中監獄指出，林嫌服刑期間接受</w:t>
            </w:r>
            <w:r w:rsidRPr="004A60BA">
              <w:rPr>
                <w:sz w:val="20"/>
                <w:szCs w:val="20"/>
              </w:rPr>
              <w:t>7</w:t>
            </w:r>
            <w:r w:rsidRPr="004A60BA">
              <w:rPr>
                <w:sz w:val="20"/>
                <w:szCs w:val="20"/>
              </w:rPr>
              <w:t>次「性侵害治療評估」皆未過關，顯示有高度再犯率；惟雲林縣政府家暴性侵防治中心疑似延誤安排身心治療或輔導教育，造成空窗期。究實情為何？認有深入瞭解之必要乙案。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6</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1000800094</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據人本教育文教基金會陳訴：新北市蘆洲區某國中，自</w:t>
            </w:r>
            <w:r w:rsidRPr="004A60BA">
              <w:rPr>
                <w:sz w:val="20"/>
                <w:szCs w:val="20"/>
              </w:rPr>
              <w:t>97</w:t>
            </w:r>
            <w:r w:rsidRPr="004A60BA">
              <w:rPr>
                <w:sz w:val="20"/>
                <w:szCs w:val="20"/>
              </w:rPr>
              <w:t>年起頻傳性騷擾及性侵害事件，不僅有老師觸摸學生下體或言語性騷擾，甚至有男學生對女學生性侵或摸胸；復校方似有長期隱匿、延期通報且刻意包庇、放縱涉案師生之嫌，又其中</w:t>
            </w:r>
            <w:r w:rsidRPr="004A60BA">
              <w:rPr>
                <w:sz w:val="20"/>
                <w:szCs w:val="20"/>
              </w:rPr>
              <w:t>1</w:t>
            </w:r>
            <w:r w:rsidRPr="004A60BA">
              <w:rPr>
                <w:sz w:val="20"/>
                <w:szCs w:val="20"/>
              </w:rPr>
              <w:t>名已遭起訴之涉案教師，卻仍在校執教。究相關單位在性騷擾及性侵害之通報處理程序與案件處理方式上，有無違失等情乙案。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7</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1000800071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據報載：新北市</w:t>
            </w:r>
            <w:r w:rsidRPr="004A60BA">
              <w:rPr>
                <w:sz w:val="20"/>
                <w:szCs w:val="20"/>
              </w:rPr>
              <w:t>1</w:t>
            </w:r>
            <w:r w:rsidRPr="004A60BA">
              <w:rPr>
                <w:sz w:val="20"/>
                <w:szCs w:val="20"/>
              </w:rPr>
              <w:t>名曾獲師鐸獎之國中男教師，於</w:t>
            </w:r>
            <w:r w:rsidRPr="004A60BA">
              <w:rPr>
                <w:sz w:val="20"/>
                <w:szCs w:val="20"/>
              </w:rPr>
              <w:t>99</w:t>
            </w:r>
            <w:r w:rsidRPr="004A60BA">
              <w:rPr>
                <w:sz w:val="20"/>
                <w:szCs w:val="20"/>
              </w:rPr>
              <w:t>年</w:t>
            </w:r>
            <w:r w:rsidRPr="004A60BA">
              <w:rPr>
                <w:sz w:val="20"/>
                <w:szCs w:val="20"/>
              </w:rPr>
              <w:t>10</w:t>
            </w:r>
            <w:r w:rsidRPr="004A60BA">
              <w:rPr>
                <w:sz w:val="20"/>
                <w:szCs w:val="20"/>
              </w:rPr>
              <w:t>月間涉嫌對該校未</w:t>
            </w:r>
            <w:r w:rsidRPr="004A60BA">
              <w:rPr>
                <w:sz w:val="20"/>
                <w:szCs w:val="20"/>
              </w:rPr>
              <w:lastRenderedPageBreak/>
              <w:t>滿</w:t>
            </w:r>
            <w:r w:rsidRPr="004A60BA">
              <w:rPr>
                <w:sz w:val="20"/>
                <w:szCs w:val="20"/>
              </w:rPr>
              <w:t>15</w:t>
            </w:r>
            <w:r w:rsidRPr="004A60BA">
              <w:rPr>
                <w:sz w:val="20"/>
                <w:szCs w:val="20"/>
              </w:rPr>
              <w:t>歲女學生犯下妨害性自主案；該教師雖已遭解聘、撤銷師鐸獎資格並移送法辦，惟校方於調查完成前卻核准該教師退休，疑有包庇之嫌。究相關單位在性侵害與性騷擾之通報作業程序、案件處理方式及申請退休准否等事項上，有無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lastRenderedPageBreak/>
              <w:t>性侵害</w:t>
            </w:r>
          </w:p>
          <w:p w:rsidR="00972796" w:rsidRPr="004A60BA" w:rsidRDefault="00972796" w:rsidP="008048B2">
            <w:pPr>
              <w:spacing w:line="280" w:lineRule="exact"/>
              <w:jc w:val="center"/>
              <w:rPr>
                <w:sz w:val="20"/>
                <w:szCs w:val="20"/>
              </w:rPr>
            </w:pPr>
            <w:r w:rsidRPr="004A60BA">
              <w:rPr>
                <w:sz w:val="20"/>
                <w:szCs w:val="20"/>
              </w:rPr>
              <w:t>8</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1000800005</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據報載：新竹縣多名國中特教老師連署向內政部長控訴，縣內某教養院</w:t>
            </w:r>
            <w:r w:rsidRPr="004A60BA">
              <w:rPr>
                <w:sz w:val="20"/>
                <w:szCs w:val="20"/>
              </w:rPr>
              <w:t>99</w:t>
            </w:r>
            <w:r w:rsidRPr="004A60BA">
              <w:rPr>
                <w:sz w:val="20"/>
                <w:szCs w:val="20"/>
              </w:rPr>
              <w:t>年迄今連續發生</w:t>
            </w:r>
            <w:r w:rsidRPr="004A60BA">
              <w:rPr>
                <w:sz w:val="20"/>
                <w:szCs w:val="20"/>
              </w:rPr>
              <w:t>3</w:t>
            </w:r>
            <w:r w:rsidRPr="004A60BA">
              <w:rPr>
                <w:sz w:val="20"/>
                <w:szCs w:val="20"/>
              </w:rPr>
              <w:t>起性侵案件，其中</w:t>
            </w:r>
            <w:r w:rsidRPr="004A60BA">
              <w:rPr>
                <w:sz w:val="20"/>
                <w:szCs w:val="20"/>
              </w:rPr>
              <w:t>99</w:t>
            </w:r>
            <w:r w:rsidRPr="004A60BA">
              <w:rPr>
                <w:sz w:val="20"/>
                <w:szCs w:val="20"/>
              </w:rPr>
              <w:t>年</w:t>
            </w:r>
            <w:r w:rsidRPr="004A60BA">
              <w:rPr>
                <w:sz w:val="20"/>
                <w:szCs w:val="20"/>
              </w:rPr>
              <w:t>3</w:t>
            </w:r>
            <w:r w:rsidRPr="004A60BA">
              <w:rPr>
                <w:sz w:val="20"/>
                <w:szCs w:val="20"/>
              </w:rPr>
              <w:t>月接連</w:t>
            </w:r>
            <w:r w:rsidRPr="004A60BA">
              <w:rPr>
                <w:sz w:val="20"/>
                <w:szCs w:val="20"/>
              </w:rPr>
              <w:t>2</w:t>
            </w:r>
            <w:r w:rsidRPr="004A60BA">
              <w:rPr>
                <w:sz w:val="20"/>
                <w:szCs w:val="20"/>
              </w:rPr>
              <w:t>起性侵案件均是特教老師發現，告知院方並堅持撥打</w:t>
            </w:r>
            <w:r w:rsidRPr="004A60BA">
              <w:rPr>
                <w:sz w:val="20"/>
                <w:szCs w:val="20"/>
              </w:rPr>
              <w:t>113</w:t>
            </w:r>
            <w:r w:rsidRPr="004A60BA">
              <w:rPr>
                <w:sz w:val="20"/>
                <w:szCs w:val="20"/>
              </w:rPr>
              <w:t>專線後，院方才被動處理；凸顯相關單位在管理及通報程序疑有違失，究實情為何？認有深入瞭解之必要乙案。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9</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0990800576</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據訴：國立曾文高級農工職業學校孫姓教師涉嫌長期性侵多名學生，業經臺灣臺南地方法院重判有期徒刑</w:t>
            </w:r>
            <w:r w:rsidRPr="004A60BA">
              <w:rPr>
                <w:sz w:val="20"/>
                <w:szCs w:val="20"/>
              </w:rPr>
              <w:t>73</w:t>
            </w:r>
            <w:r w:rsidRPr="004A60BA">
              <w:rPr>
                <w:sz w:val="20"/>
                <w:szCs w:val="20"/>
              </w:rPr>
              <w:t>年，應執行</w:t>
            </w:r>
            <w:r w:rsidRPr="004A60BA">
              <w:rPr>
                <w:sz w:val="20"/>
                <w:szCs w:val="20"/>
              </w:rPr>
              <w:t>28</w:t>
            </w:r>
            <w:r w:rsidRPr="004A60BA">
              <w:rPr>
                <w:sz w:val="20"/>
                <w:szCs w:val="20"/>
              </w:rPr>
              <w:t>年；惟該校疑有長期姑息包庇其犯行，又教育部亦似未積極妥處，均涉有違失等情乙案。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10</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0990800369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據報載：桃園縣</w:t>
            </w:r>
            <w:r w:rsidRPr="004A60BA">
              <w:rPr>
                <w:sz w:val="20"/>
                <w:szCs w:val="20"/>
              </w:rPr>
              <w:t>1</w:t>
            </w:r>
            <w:r w:rsidRPr="004A60BA">
              <w:rPr>
                <w:sz w:val="20"/>
                <w:szCs w:val="20"/>
              </w:rPr>
              <w:t>名母親不滿檢方偵辦其女</w:t>
            </w:r>
            <w:r w:rsidRPr="004A60BA">
              <w:rPr>
                <w:sz w:val="20"/>
                <w:szCs w:val="20"/>
              </w:rPr>
              <w:t>98</w:t>
            </w:r>
            <w:r w:rsidRPr="004A60BA">
              <w:rPr>
                <w:sz w:val="20"/>
                <w:szCs w:val="20"/>
              </w:rPr>
              <w:t>年遭性侵案時程過慢，不堪苦等還愛女清白之偵辦結果，憤於</w:t>
            </w:r>
            <w:smartTag w:uri="urn:schemas-microsoft-com:office:smarttags" w:element="chsdate">
              <w:smartTagPr>
                <w:attr w:name="Year" w:val="1999"/>
                <w:attr w:name="Month" w:val="5"/>
                <w:attr w:name="Day" w:val="2"/>
                <w:attr w:name="IsLunarDate" w:val="False"/>
                <w:attr w:name="IsROCDate" w:val="False"/>
              </w:smartTagPr>
              <w:r w:rsidRPr="004A60BA">
                <w:rPr>
                  <w:sz w:val="20"/>
                  <w:szCs w:val="20"/>
                </w:rPr>
                <w:t>99</w:t>
              </w:r>
              <w:r w:rsidRPr="004A60BA">
                <w:rPr>
                  <w:sz w:val="20"/>
                  <w:szCs w:val="20"/>
                </w:rPr>
                <w:t>年</w:t>
              </w:r>
              <w:r w:rsidRPr="004A60BA">
                <w:rPr>
                  <w:sz w:val="20"/>
                  <w:szCs w:val="20"/>
                </w:rPr>
                <w:t>5</w:t>
              </w:r>
              <w:r w:rsidRPr="004A60BA">
                <w:rPr>
                  <w:sz w:val="20"/>
                  <w:szCs w:val="20"/>
                </w:rPr>
                <w:t>月</w:t>
              </w:r>
              <w:r w:rsidRPr="004A60BA">
                <w:rPr>
                  <w:sz w:val="20"/>
                  <w:szCs w:val="20"/>
                </w:rPr>
                <w:t>2</w:t>
              </w:r>
              <w:r w:rsidRPr="004A60BA">
                <w:rPr>
                  <w:sz w:val="20"/>
                  <w:szCs w:val="20"/>
                </w:rPr>
                <w:t>日</w:t>
              </w:r>
            </w:smartTag>
            <w:r w:rsidRPr="004A60BA">
              <w:rPr>
                <w:sz w:val="20"/>
                <w:szCs w:val="20"/>
              </w:rPr>
              <w:t>自殺身亡，惟檢方竟以不起訴處分偵結等情。檢方偵辦此案有無疏失？相關社政單位是否善盡職責？均有深入瞭解之必要乙案。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0990800750</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據報載：邇來多起</w:t>
            </w:r>
            <w:r w:rsidRPr="004A60BA">
              <w:rPr>
                <w:sz w:val="20"/>
                <w:szCs w:val="20"/>
              </w:rPr>
              <w:t>2</w:t>
            </w:r>
            <w:r w:rsidRPr="004A60BA">
              <w:rPr>
                <w:sz w:val="20"/>
                <w:szCs w:val="20"/>
              </w:rPr>
              <w:t>、</w:t>
            </w:r>
            <w:r w:rsidRPr="004A60BA">
              <w:rPr>
                <w:sz w:val="20"/>
                <w:szCs w:val="20"/>
              </w:rPr>
              <w:t>3</w:t>
            </w:r>
            <w:r w:rsidRPr="004A60BA">
              <w:rPr>
                <w:sz w:val="20"/>
                <w:szCs w:val="20"/>
              </w:rPr>
              <w:t>歲幼童遭性侵害案件，其中有法官竟以無法證明違反女童意願為由，輕縱被告；另有法官以被害女童記憶之被性侵害</w:t>
            </w:r>
            <w:smartTag w:uri="urn:schemas-microsoft-com:office:smarttags" w:element="PersonName">
              <w:smartTagPr>
                <w:attr w:name="ProductID" w:val="時間與"/>
              </w:smartTagPr>
              <w:r w:rsidRPr="004A60BA">
                <w:rPr>
                  <w:sz w:val="20"/>
                  <w:szCs w:val="20"/>
                </w:rPr>
                <w:t>時間與</w:t>
              </w:r>
            </w:smartTag>
            <w:r w:rsidRPr="004A60BA">
              <w:rPr>
                <w:sz w:val="20"/>
                <w:szCs w:val="20"/>
              </w:rPr>
              <w:t>醫師判斷有所出入為由，判決被告無罪，引起兒少、社福團體及社會輿論嘩然。前揭相</w:t>
            </w:r>
            <w:r w:rsidRPr="004A60BA">
              <w:rPr>
                <w:sz w:val="20"/>
                <w:szCs w:val="20"/>
              </w:rPr>
              <w:lastRenderedPageBreak/>
              <w:t>關判決結果，除悖離國民法律情感外，對於法律適用有無疑義，相關規範有無欠周詳待研修之處及司法官之養成、在職教育訓練，對於兒少身心發展歷程及保護認知應否再加強等制度面缺失，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lastRenderedPageBreak/>
              <w:t>性侵害</w:t>
            </w:r>
          </w:p>
          <w:p w:rsidR="00972796" w:rsidRPr="004A60BA" w:rsidRDefault="00972796" w:rsidP="008048B2">
            <w:pPr>
              <w:spacing w:line="280" w:lineRule="exact"/>
              <w:jc w:val="center"/>
              <w:rPr>
                <w:sz w:val="20"/>
                <w:szCs w:val="20"/>
              </w:rPr>
            </w:pPr>
            <w:r w:rsidRPr="004A60BA">
              <w:rPr>
                <w:sz w:val="20"/>
                <w:szCs w:val="20"/>
              </w:rPr>
              <w:t>12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0990800342</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據報載：丁姓性侵假釋犯於</w:t>
            </w:r>
            <w:r w:rsidRPr="004A60BA">
              <w:rPr>
                <w:sz w:val="20"/>
                <w:szCs w:val="20"/>
              </w:rPr>
              <w:t>98</w:t>
            </w:r>
            <w:r w:rsidRPr="004A60BA">
              <w:rPr>
                <w:sz w:val="20"/>
                <w:szCs w:val="20"/>
              </w:rPr>
              <w:t>年</w:t>
            </w:r>
            <w:r w:rsidRPr="004A60BA">
              <w:rPr>
                <w:sz w:val="20"/>
                <w:szCs w:val="20"/>
              </w:rPr>
              <w:t>8</w:t>
            </w:r>
            <w:r w:rsidRPr="004A60BA">
              <w:rPr>
                <w:sz w:val="20"/>
                <w:szCs w:val="20"/>
              </w:rPr>
              <w:t>月假釋後旋即再犯強制猥褻案，並在</w:t>
            </w:r>
            <w:r w:rsidRPr="004A60BA">
              <w:rPr>
                <w:sz w:val="20"/>
                <w:szCs w:val="20"/>
              </w:rPr>
              <w:t>2</w:t>
            </w:r>
            <w:r w:rsidRPr="004A60BA">
              <w:rPr>
                <w:sz w:val="20"/>
                <w:szCs w:val="20"/>
              </w:rPr>
              <w:t>個月後於配戴電子腳鐐下仍「趁空」涉犯性侵案，凸顯電子腳鐐之「定點監控」及「夜間監控」有嚴重漏洞、死角，無法保障婦女之人身安全；相關機關疑涉有違失等情乙案。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0990800294</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據報載：臺北縣政府警察局汐止分局</w:t>
            </w:r>
            <w:smartTag w:uri="urn:schemas-microsoft-com:office:smarttags" w:element="chsdate">
              <w:smartTagPr>
                <w:attr w:name="Year" w:val="1999"/>
                <w:attr w:name="Month" w:val="4"/>
                <w:attr w:name="Day" w:val="8"/>
                <w:attr w:name="IsLunarDate" w:val="False"/>
                <w:attr w:name="IsROCDate" w:val="False"/>
              </w:smartTagPr>
              <w:r w:rsidRPr="004A60BA">
                <w:rPr>
                  <w:sz w:val="20"/>
                  <w:szCs w:val="20"/>
                </w:rPr>
                <w:t>99</w:t>
              </w:r>
              <w:r w:rsidRPr="004A60BA">
                <w:rPr>
                  <w:sz w:val="20"/>
                  <w:szCs w:val="20"/>
                </w:rPr>
                <w:t>年</w:t>
              </w:r>
              <w:r w:rsidRPr="004A60BA">
                <w:rPr>
                  <w:sz w:val="20"/>
                  <w:szCs w:val="20"/>
                </w:rPr>
                <w:t>4</w:t>
              </w:r>
              <w:r w:rsidRPr="004A60BA">
                <w:rPr>
                  <w:sz w:val="20"/>
                  <w:szCs w:val="20"/>
                </w:rPr>
                <w:t>月</w:t>
              </w:r>
              <w:r w:rsidRPr="004A60BA">
                <w:rPr>
                  <w:sz w:val="20"/>
                  <w:szCs w:val="20"/>
                </w:rPr>
                <w:t>8</w:t>
              </w:r>
              <w:r w:rsidRPr="004A60BA">
                <w:rPr>
                  <w:sz w:val="20"/>
                  <w:szCs w:val="20"/>
                </w:rPr>
                <w:t>日</w:t>
              </w:r>
            </w:smartTag>
            <w:r w:rsidRPr="004A60BA">
              <w:rPr>
                <w:sz w:val="20"/>
                <w:szCs w:val="20"/>
              </w:rPr>
              <w:t>逮捕涉嫌性侵女童之莊姓瓦斯工，自</w:t>
            </w:r>
            <w:r w:rsidRPr="004A60BA">
              <w:rPr>
                <w:sz w:val="20"/>
                <w:szCs w:val="20"/>
              </w:rPr>
              <w:t>94</w:t>
            </w:r>
            <w:r w:rsidRPr="004A60BA">
              <w:rPr>
                <w:sz w:val="20"/>
                <w:szCs w:val="20"/>
              </w:rPr>
              <w:t>年迄今疑犯案多起，雖曾遭通緝歸案，惟蒐證不全，造成</w:t>
            </w:r>
            <w:r w:rsidRPr="004A60BA">
              <w:rPr>
                <w:sz w:val="20"/>
                <w:szCs w:val="20"/>
              </w:rPr>
              <w:t>98</w:t>
            </w:r>
            <w:r w:rsidRPr="004A60BA">
              <w:rPr>
                <w:sz w:val="20"/>
                <w:szCs w:val="20"/>
              </w:rPr>
              <w:t>年莊嫌獲判無罪交保後，</w:t>
            </w:r>
            <w:r w:rsidRPr="004A60BA">
              <w:rPr>
                <w:sz w:val="20"/>
                <w:szCs w:val="20"/>
              </w:rPr>
              <w:t>99</w:t>
            </w:r>
            <w:r w:rsidRPr="004A60BA">
              <w:rPr>
                <w:sz w:val="20"/>
                <w:szCs w:val="20"/>
              </w:rPr>
              <w:t>年</w:t>
            </w:r>
            <w:r w:rsidRPr="004A60BA">
              <w:rPr>
                <w:sz w:val="20"/>
                <w:szCs w:val="20"/>
              </w:rPr>
              <w:t>3</w:t>
            </w:r>
            <w:r w:rsidRPr="004A60BA">
              <w:rPr>
                <w:sz w:val="20"/>
                <w:szCs w:val="20"/>
              </w:rPr>
              <w:t>月再度性侵女童。政府相關單位於處理程序上疑未作任何檢體採集，致莊嫌不斷犯案得逞，涉有違失等情乙案。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14</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0990800208</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據報載：陸軍裝甲第</w:t>
            </w:r>
            <w:r w:rsidRPr="004A60BA">
              <w:rPr>
                <w:sz w:val="20"/>
                <w:szCs w:val="20"/>
              </w:rPr>
              <w:t>542</w:t>
            </w:r>
            <w:r w:rsidRPr="004A60BA">
              <w:rPr>
                <w:sz w:val="20"/>
                <w:szCs w:val="20"/>
              </w:rPr>
              <w:t>旅砲兵營女排長，於</w:t>
            </w:r>
            <w:smartTag w:uri="urn:schemas-microsoft-com:office:smarttags" w:element="chsdate">
              <w:smartTagPr>
                <w:attr w:name="Year" w:val="1999"/>
                <w:attr w:name="Month" w:val="2"/>
                <w:attr w:name="Day" w:val="25"/>
                <w:attr w:name="IsLunarDate" w:val="False"/>
                <w:attr w:name="IsROCDate" w:val="False"/>
              </w:smartTagPr>
              <w:r w:rsidRPr="004A60BA">
                <w:rPr>
                  <w:sz w:val="20"/>
                  <w:szCs w:val="20"/>
                </w:rPr>
                <w:t>99</w:t>
              </w:r>
              <w:r w:rsidRPr="004A60BA">
                <w:rPr>
                  <w:sz w:val="20"/>
                  <w:szCs w:val="20"/>
                </w:rPr>
                <w:t>年</w:t>
              </w:r>
              <w:r w:rsidRPr="004A60BA">
                <w:rPr>
                  <w:sz w:val="20"/>
                  <w:szCs w:val="20"/>
                </w:rPr>
                <w:t>2</w:t>
              </w:r>
              <w:r w:rsidRPr="004A60BA">
                <w:rPr>
                  <w:sz w:val="20"/>
                  <w:szCs w:val="20"/>
                </w:rPr>
                <w:t>月</w:t>
              </w:r>
              <w:r w:rsidRPr="004A60BA">
                <w:rPr>
                  <w:sz w:val="20"/>
                  <w:szCs w:val="20"/>
                </w:rPr>
                <w:t>25</w:t>
              </w:r>
              <w:r w:rsidRPr="004A60BA">
                <w:rPr>
                  <w:sz w:val="20"/>
                  <w:szCs w:val="20"/>
                </w:rPr>
                <w:t>日</w:t>
              </w:r>
            </w:smartTag>
            <w:r w:rsidRPr="004A60BA">
              <w:rPr>
                <w:sz w:val="20"/>
                <w:szCs w:val="20"/>
              </w:rPr>
              <w:t>晚與同袍前往新竹</w:t>
            </w:r>
            <w:r w:rsidRPr="004A60BA">
              <w:rPr>
                <w:sz w:val="20"/>
                <w:szCs w:val="20"/>
              </w:rPr>
              <w:t>KTV</w:t>
            </w:r>
            <w:r w:rsidRPr="004A60BA">
              <w:rPr>
                <w:sz w:val="20"/>
                <w:szCs w:val="20"/>
              </w:rPr>
              <w:t>歡唱，竟遭士官強吻、副營長強制猥褻並傳出性侵疑雲等情；邇來，國軍接連爆發多起性醜聞事件，嚴重傷害國軍形象與紀律，國防部及相關單位於監督與處理上疑涉有違失，認有深入瞭解之必要乙案。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15</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0990800076</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黃煌雄</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據報載：桃園縣政府警察局楊梅分局某派出所前所長偵辦網路援交案，涉嫌以假辦案之名，行「白嫖」之實，經臺灣桃園地方法院檢察署依妨害性自主罪，提起公訴；又桃園縣政府警察局疑有包</w:t>
            </w:r>
            <w:r w:rsidRPr="004A60BA">
              <w:rPr>
                <w:sz w:val="20"/>
                <w:szCs w:val="20"/>
              </w:rPr>
              <w:lastRenderedPageBreak/>
              <w:t>庇不處分之情事，均涉有違失乙案。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lastRenderedPageBreak/>
              <w:t>性侵害</w:t>
            </w:r>
          </w:p>
          <w:p w:rsidR="00972796" w:rsidRPr="004A60BA" w:rsidRDefault="00972796" w:rsidP="008048B2">
            <w:pPr>
              <w:spacing w:line="280" w:lineRule="exact"/>
              <w:jc w:val="center"/>
              <w:rPr>
                <w:sz w:val="20"/>
                <w:szCs w:val="20"/>
              </w:rPr>
            </w:pPr>
            <w:r w:rsidRPr="004A60BA">
              <w:rPr>
                <w:sz w:val="20"/>
                <w:szCs w:val="20"/>
              </w:rPr>
              <w:t>16</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0990800071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p w:rsidR="00972796" w:rsidRPr="004A60BA" w:rsidRDefault="00972796" w:rsidP="008048B2">
            <w:pPr>
              <w:spacing w:line="280" w:lineRule="exact"/>
              <w:jc w:val="center"/>
              <w:rPr>
                <w:sz w:val="20"/>
                <w:szCs w:val="20"/>
              </w:rPr>
            </w:pPr>
            <w:r w:rsidRPr="004A60BA">
              <w:rPr>
                <w:sz w:val="20"/>
                <w:szCs w:val="20"/>
              </w:rPr>
              <w:t>趙昌平</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color w:val="000000"/>
                <w:sz w:val="20"/>
                <w:szCs w:val="20"/>
              </w:rPr>
              <w:t>據報載：</w:t>
            </w:r>
            <w:r w:rsidRPr="004A60BA">
              <w:rPr>
                <w:color w:val="000000"/>
                <w:sz w:val="20"/>
                <w:szCs w:val="20"/>
              </w:rPr>
              <w:t>85</w:t>
            </w:r>
            <w:r w:rsidRPr="004A60BA">
              <w:rPr>
                <w:color w:val="000000"/>
                <w:sz w:val="20"/>
                <w:szCs w:val="20"/>
              </w:rPr>
              <w:t>年</w:t>
            </w:r>
            <w:r w:rsidRPr="004A60BA">
              <w:rPr>
                <w:color w:val="000000"/>
                <w:sz w:val="20"/>
                <w:szCs w:val="20"/>
              </w:rPr>
              <w:t>12</w:t>
            </w:r>
            <w:r w:rsidRPr="004A60BA">
              <w:rPr>
                <w:color w:val="000000"/>
                <w:sz w:val="20"/>
                <w:szCs w:val="20"/>
              </w:rPr>
              <w:t>月間林姓女童疑遭謝姓男子性侵害案件，全案纏訟</w:t>
            </w:r>
            <w:r w:rsidRPr="004A60BA">
              <w:rPr>
                <w:color w:val="000000"/>
                <w:sz w:val="20"/>
                <w:szCs w:val="20"/>
              </w:rPr>
              <w:t>14</w:t>
            </w:r>
            <w:r w:rsidRPr="004A60BA">
              <w:rPr>
                <w:color w:val="000000"/>
                <w:sz w:val="20"/>
                <w:szCs w:val="20"/>
              </w:rPr>
              <w:t>年，迄</w:t>
            </w:r>
            <w:r w:rsidRPr="004A60BA">
              <w:rPr>
                <w:color w:val="000000"/>
                <w:sz w:val="20"/>
                <w:szCs w:val="20"/>
              </w:rPr>
              <w:t>99</w:t>
            </w:r>
            <w:r w:rsidRPr="004A60BA">
              <w:rPr>
                <w:color w:val="000000"/>
                <w:sz w:val="20"/>
                <w:szCs w:val="20"/>
              </w:rPr>
              <w:t>年</w:t>
            </w:r>
            <w:r w:rsidRPr="004A60BA">
              <w:rPr>
                <w:color w:val="000000"/>
                <w:sz w:val="20"/>
                <w:szCs w:val="20"/>
              </w:rPr>
              <w:t>1</w:t>
            </w:r>
            <w:r w:rsidRPr="004A60BA">
              <w:rPr>
                <w:color w:val="000000"/>
                <w:sz w:val="20"/>
                <w:szCs w:val="20"/>
              </w:rPr>
              <w:t>月間業經最高法院駁回檢方上訴，判決謝男無罪定讞；本案承辦之檢警蒐證過程疑有不當，涉有違失等情乙案。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17</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0990800021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p w:rsidR="00972796" w:rsidRPr="004A60BA" w:rsidRDefault="00972796" w:rsidP="008048B2">
            <w:pPr>
              <w:spacing w:line="280" w:lineRule="exact"/>
              <w:jc w:val="center"/>
              <w:rPr>
                <w:sz w:val="20"/>
                <w:szCs w:val="20"/>
              </w:rPr>
            </w:pPr>
            <w:r w:rsidRPr="004A60BA">
              <w:rPr>
                <w:sz w:val="20"/>
                <w:szCs w:val="20"/>
              </w:rPr>
              <w:t>尹祚芊</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據報載：國軍違紀事件層出不窮，竟驚爆涵蓋陸、海、空、聯勤各兵種，逾</w:t>
            </w:r>
            <w:r w:rsidRPr="004A60BA">
              <w:rPr>
                <w:sz w:val="20"/>
                <w:szCs w:val="20"/>
              </w:rPr>
              <w:t>20</w:t>
            </w:r>
            <w:r w:rsidRPr="004A60BA">
              <w:rPr>
                <w:sz w:val="20"/>
                <w:szCs w:val="20"/>
              </w:rPr>
              <w:t>名軍人至少與</w:t>
            </w:r>
            <w:r w:rsidRPr="004A60BA">
              <w:rPr>
                <w:sz w:val="20"/>
                <w:szCs w:val="20"/>
              </w:rPr>
              <w:t>4</w:t>
            </w:r>
            <w:r w:rsidRPr="004A60BA">
              <w:rPr>
                <w:sz w:val="20"/>
                <w:szCs w:val="20"/>
              </w:rPr>
              <w:t>名未成年少女涉犯妨害性自主罪，且涉案位階高至中校軍官；軍中紀律與兩性平權之教育顯有嚴重闕漏，國防部及相關單位於監督處理上涉有違失乙案。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18</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0980801058</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高雄縣旗山國中宋姓教師，遭法院依妨害性自主罪判刑定讞，該校教師評審委員會卻仍決議續聘，引發家長及高縣教師會不滿，其決議內容有待商榷；又不少校園性侵事件，教評會往往推翻性別平等教育委員會之解聘建議，該校與教育主管機關疑涉包庇、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19</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0980801008</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馬以工</w:t>
            </w:r>
          </w:p>
          <w:p w:rsidR="00972796" w:rsidRPr="004A60BA" w:rsidRDefault="00972796" w:rsidP="008048B2">
            <w:pPr>
              <w:spacing w:line="280" w:lineRule="exact"/>
              <w:jc w:val="center"/>
              <w:rPr>
                <w:sz w:val="20"/>
                <w:szCs w:val="20"/>
              </w:rPr>
            </w:pPr>
            <w:r w:rsidRPr="004A60BA">
              <w:rPr>
                <w:sz w:val="20"/>
                <w:szCs w:val="20"/>
              </w:rPr>
              <w:t>沈美真</w:t>
            </w:r>
          </w:p>
          <w:p w:rsidR="00972796" w:rsidRPr="004A60BA" w:rsidRDefault="00972796" w:rsidP="008048B2">
            <w:pPr>
              <w:spacing w:line="280" w:lineRule="exact"/>
              <w:jc w:val="center"/>
              <w:rPr>
                <w:sz w:val="20"/>
                <w:szCs w:val="20"/>
              </w:rPr>
            </w:pPr>
            <w:r w:rsidRPr="004A60BA">
              <w:rPr>
                <w:sz w:val="20"/>
                <w:szCs w:val="20"/>
              </w:rPr>
              <w:t>楊美鈴</w:t>
            </w:r>
          </w:p>
          <w:p w:rsidR="00972796" w:rsidRPr="004A60BA" w:rsidRDefault="00972796" w:rsidP="008048B2">
            <w:pPr>
              <w:spacing w:line="280" w:lineRule="exact"/>
              <w:jc w:val="center"/>
              <w:rPr>
                <w:sz w:val="20"/>
                <w:szCs w:val="20"/>
              </w:rPr>
            </w:pPr>
            <w:r w:rsidRPr="004A60BA">
              <w:rPr>
                <w:sz w:val="20"/>
                <w:szCs w:val="20"/>
              </w:rPr>
              <w:t>余騰芳</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許姓男子因性侵害案件，目前刻正於國防部臺南監獄執行殘刑，有關許男接受該監強制治療，目前成效為何，允應深入瞭解乙案。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20</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0980800851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臺中縣邱姓性侵累犯於再獲假釋後仍惡性不改，竟戴著電子腳鐐陸續犯案，凸顯假釋審核浮濫、電子腳鐐監控方式存有嚴重漏洞等情；相關機關對於性侵犯之假釋審核作業與後續配套措施，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21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98</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0980800689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據人本教育文教基金會陳訴：花蓮縣卓</w:t>
            </w:r>
            <w:r w:rsidRPr="004A60BA">
              <w:rPr>
                <w:sz w:val="20"/>
                <w:szCs w:val="20"/>
              </w:rPr>
              <w:lastRenderedPageBreak/>
              <w:t>溪鄉太平國民小學教師涉嫌對多位女學生性侵害案件，雖遭校方解聘並經檢察官提起公訴，惟校方涉嫌長期漠視、包庇其惡行；且地方教育主管機關亦未追究校長之行政責任，均涉有違失等情乙案。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lastRenderedPageBreak/>
              <w:t>性侵害</w:t>
            </w:r>
          </w:p>
          <w:p w:rsidR="00972796" w:rsidRPr="004A60BA" w:rsidRDefault="00972796" w:rsidP="008048B2">
            <w:pPr>
              <w:spacing w:line="280" w:lineRule="exact"/>
              <w:jc w:val="center"/>
              <w:rPr>
                <w:sz w:val="20"/>
                <w:szCs w:val="20"/>
              </w:rPr>
            </w:pPr>
            <w:r w:rsidRPr="004A60BA">
              <w:rPr>
                <w:sz w:val="20"/>
                <w:szCs w:val="20"/>
              </w:rPr>
              <w:lastRenderedPageBreak/>
              <w:t>22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98</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0980800300</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余騰芳</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據訴：高雄縣國立旗美高中長期包庇教職員性侵女學生，致受害女學生不斷增加、身心受創；該校及教育部均涉有違失乙案。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23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98</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0970800054</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杜善良</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法務部函送臺灣高雄地方法院檢察署某檢察官，涉嫌利用權勢要求所承辦案件女證人性交，爰依公務員懲戒法之規定送請本院審查乙案。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性侵害</w:t>
            </w:r>
          </w:p>
          <w:p w:rsidR="00972796" w:rsidRPr="004A60BA" w:rsidRDefault="00972796" w:rsidP="008048B2">
            <w:pPr>
              <w:spacing w:line="280" w:lineRule="exact"/>
              <w:jc w:val="center"/>
              <w:rPr>
                <w:sz w:val="20"/>
                <w:szCs w:val="20"/>
              </w:rPr>
            </w:pPr>
            <w:r w:rsidRPr="004A60BA">
              <w:rPr>
                <w:sz w:val="20"/>
                <w:szCs w:val="20"/>
              </w:rPr>
              <w:t>24</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1000800075</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據報載：於</w:t>
            </w:r>
            <w:r w:rsidRPr="004A60BA">
              <w:rPr>
                <w:sz w:val="20"/>
                <w:szCs w:val="20"/>
              </w:rPr>
              <w:t>99</w:t>
            </w:r>
            <w:r w:rsidRPr="004A60BA">
              <w:rPr>
                <w:sz w:val="20"/>
                <w:szCs w:val="20"/>
              </w:rPr>
              <w:t>年</w:t>
            </w:r>
            <w:r w:rsidRPr="004A60BA">
              <w:rPr>
                <w:sz w:val="20"/>
                <w:szCs w:val="20"/>
              </w:rPr>
              <w:t>10</w:t>
            </w:r>
            <w:r w:rsidRPr="004A60BA">
              <w:rPr>
                <w:sz w:val="20"/>
                <w:szCs w:val="20"/>
              </w:rPr>
              <w:t>月間國立臺中第一高級中學某位男學生，在校園內疑似對女老師做出自慰等不雅動作，涉及性騷擾；惟事發後該學生仍繼續在校就讀，女老師卻被迫請公傷假，校方似有放縱學生並刻意隱瞞之嫌。究相關單位在性騷擾處理程序有無違失？校方強制要求女老師請公傷假是否合法？又校方要求受害老師在調查期間簽署保密條款是否妥適？均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0990800869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據報載：某科技公司十多名女外勞於</w:t>
            </w:r>
            <w:smartTag w:uri="urn:schemas-microsoft-com:office:smarttags" w:element="chsdate">
              <w:smartTagPr>
                <w:attr w:name="Year" w:val="1999"/>
                <w:attr w:name="Month" w:val="10"/>
                <w:attr w:name="Day" w:val="7"/>
                <w:attr w:name="IsLunarDate" w:val="False"/>
                <w:attr w:name="IsROCDate" w:val="False"/>
              </w:smartTagPr>
              <w:r w:rsidRPr="004A60BA">
                <w:rPr>
                  <w:sz w:val="20"/>
                  <w:szCs w:val="20"/>
                </w:rPr>
                <w:t>99</w:t>
              </w:r>
              <w:r w:rsidRPr="004A60BA">
                <w:rPr>
                  <w:sz w:val="20"/>
                  <w:szCs w:val="20"/>
                </w:rPr>
                <w:t>年</w:t>
              </w:r>
              <w:r w:rsidRPr="004A60BA">
                <w:rPr>
                  <w:sz w:val="20"/>
                  <w:szCs w:val="20"/>
                </w:rPr>
                <w:t>10</w:t>
              </w:r>
              <w:r w:rsidRPr="004A60BA">
                <w:rPr>
                  <w:sz w:val="20"/>
                  <w:szCs w:val="20"/>
                </w:rPr>
                <w:t>月</w:t>
              </w:r>
              <w:r w:rsidRPr="004A60BA">
                <w:rPr>
                  <w:sz w:val="20"/>
                  <w:szCs w:val="20"/>
                </w:rPr>
                <w:t>7</w:t>
              </w:r>
              <w:r w:rsidRPr="004A60BA">
                <w:rPr>
                  <w:sz w:val="20"/>
                  <w:szCs w:val="20"/>
                </w:rPr>
                <w:t>日</w:t>
              </w:r>
            </w:smartTag>
            <w:r w:rsidRPr="004A60BA">
              <w:rPr>
                <w:sz w:val="20"/>
                <w:szCs w:val="20"/>
              </w:rPr>
              <w:t>集體哭訴指控，該公司假借管理與安全維護為由，在員工宿舍各處裝設錄影監視器，</w:t>
            </w:r>
            <w:r w:rsidRPr="004A60BA">
              <w:rPr>
                <w:sz w:val="20"/>
                <w:szCs w:val="20"/>
              </w:rPr>
              <w:t>24</w:t>
            </w:r>
            <w:r w:rsidRPr="004A60BA">
              <w:rPr>
                <w:sz w:val="20"/>
                <w:szCs w:val="20"/>
              </w:rPr>
              <w:t>小時監控女外勞行動，並疑有侵犯隱私、性騷擾、剝削、欺凌等情，涉及違反性別工作平等法等相關法令；相關權責單位於監督管理上，涉有違失乙案。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0990800448</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據報載：屏東縣黃姓男子自</w:t>
            </w:r>
            <w:r w:rsidRPr="004A60BA">
              <w:rPr>
                <w:sz w:val="20"/>
                <w:szCs w:val="20"/>
              </w:rPr>
              <w:t>99</w:t>
            </w:r>
            <w:r w:rsidRPr="004A60BA">
              <w:rPr>
                <w:sz w:val="20"/>
                <w:szCs w:val="20"/>
              </w:rPr>
              <w:t>年</w:t>
            </w:r>
            <w:r w:rsidRPr="004A60BA">
              <w:rPr>
                <w:sz w:val="20"/>
                <w:szCs w:val="20"/>
              </w:rPr>
              <w:t>3</w:t>
            </w:r>
            <w:r w:rsidRPr="004A60BA">
              <w:rPr>
                <w:sz w:val="20"/>
                <w:szCs w:val="20"/>
              </w:rPr>
              <w:t>月起，涉嫌</w:t>
            </w:r>
            <w:r w:rsidRPr="004A60BA">
              <w:rPr>
                <w:sz w:val="20"/>
                <w:szCs w:val="20"/>
              </w:rPr>
              <w:t>5</w:t>
            </w:r>
            <w:r w:rsidRPr="004A60BA">
              <w:rPr>
                <w:sz w:val="20"/>
                <w:szCs w:val="20"/>
              </w:rPr>
              <w:t>度對該縣長治國中女學生襲</w:t>
            </w:r>
            <w:r w:rsidRPr="004A60BA">
              <w:rPr>
                <w:sz w:val="20"/>
                <w:szCs w:val="20"/>
              </w:rPr>
              <w:lastRenderedPageBreak/>
              <w:t>胸，惟警方屢以「非現行犯」為由一再輕放，遲至</w:t>
            </w:r>
            <w:smartTag w:uri="urn:schemas-microsoft-com:office:smarttags" w:element="chsdate">
              <w:smartTagPr>
                <w:attr w:name="Year" w:val="2014"/>
                <w:attr w:name="Month" w:val="6"/>
                <w:attr w:name="Day" w:val="6"/>
                <w:attr w:name="IsLunarDate" w:val="False"/>
                <w:attr w:name="IsROCDate" w:val="False"/>
              </w:smartTagPr>
              <w:r w:rsidRPr="004A60BA">
                <w:rPr>
                  <w:sz w:val="20"/>
                  <w:szCs w:val="20"/>
                </w:rPr>
                <w:t>6</w:t>
              </w:r>
              <w:r w:rsidRPr="004A60BA">
                <w:rPr>
                  <w:sz w:val="20"/>
                  <w:szCs w:val="20"/>
                </w:rPr>
                <w:t>月</w:t>
              </w:r>
              <w:r w:rsidRPr="004A60BA">
                <w:rPr>
                  <w:sz w:val="20"/>
                  <w:szCs w:val="20"/>
                </w:rPr>
                <w:t>6</w:t>
              </w:r>
              <w:r w:rsidRPr="004A60BA">
                <w:rPr>
                  <w:sz w:val="20"/>
                  <w:szCs w:val="20"/>
                </w:rPr>
                <w:t>日</w:t>
              </w:r>
            </w:smartTag>
            <w:r w:rsidRPr="004A60BA">
              <w:rPr>
                <w:sz w:val="20"/>
                <w:szCs w:val="20"/>
              </w:rPr>
              <w:t>檢方聲押該襲胸之狼，詎法官裁定責付家屬帶回，引發地方公憤等情；相關權責單位之處置涉有違失乙案。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lastRenderedPageBreak/>
              <w:t>性騷擾</w:t>
            </w:r>
          </w:p>
          <w:p w:rsidR="00972796" w:rsidRPr="004A60BA" w:rsidRDefault="00972796" w:rsidP="008048B2">
            <w:pPr>
              <w:spacing w:line="280" w:lineRule="exact"/>
              <w:jc w:val="center"/>
              <w:rPr>
                <w:sz w:val="20"/>
                <w:szCs w:val="20"/>
              </w:rPr>
            </w:pPr>
            <w:r w:rsidRPr="004A60BA">
              <w:rPr>
                <w:sz w:val="20"/>
                <w:szCs w:val="20"/>
              </w:rPr>
              <w:t>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0990800069</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據訴：國立政治大學</w:t>
            </w:r>
            <w:r w:rsidRPr="004A60BA">
              <w:rPr>
                <w:sz w:val="20"/>
                <w:szCs w:val="20"/>
              </w:rPr>
              <w:t>98</w:t>
            </w:r>
            <w:r w:rsidRPr="004A60BA">
              <w:rPr>
                <w:sz w:val="20"/>
                <w:szCs w:val="20"/>
              </w:rPr>
              <w:t>年</w:t>
            </w:r>
            <w:r w:rsidRPr="004A60BA">
              <w:rPr>
                <w:sz w:val="20"/>
                <w:szCs w:val="20"/>
              </w:rPr>
              <w:t>12</w:t>
            </w:r>
            <w:r w:rsidRPr="004A60BA">
              <w:rPr>
                <w:sz w:val="20"/>
                <w:szCs w:val="20"/>
              </w:rPr>
              <w:t>月</w:t>
            </w:r>
            <w:r w:rsidRPr="004A60BA">
              <w:rPr>
                <w:sz w:val="20"/>
                <w:szCs w:val="20"/>
              </w:rPr>
              <w:t>24</w:t>
            </w:r>
            <w:r w:rsidRPr="004A60BA">
              <w:rPr>
                <w:sz w:val="20"/>
                <w:szCs w:val="20"/>
              </w:rPr>
              <w:t>、</w:t>
            </w:r>
            <w:r w:rsidRPr="004A60BA">
              <w:rPr>
                <w:sz w:val="20"/>
                <w:szCs w:val="20"/>
              </w:rPr>
              <w:t>25</w:t>
            </w:r>
            <w:r w:rsidRPr="004A60BA">
              <w:rPr>
                <w:sz w:val="20"/>
                <w:szCs w:val="20"/>
              </w:rPr>
              <w:t>日間，外國學生潛入學生宿舍女生寢室肇致性騷擾事件，校方處置疑未臻妥適；又宿舍男女混住之措施，似對學生生活管理及人身安全易造成管控上之闕漏，均涉有違失等情乙案。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4</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0980800980</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據報載：臺北縣立三多國民中學新生健康檢查，校方未事前詳細說明健檢涉及學生私密處，並由男醫師拉下女學生褲頭視診，侵犯隱私，涉有不尊重學生人權等情乙案。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5</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0980800923</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據報載：臺北市內湖高中一年級新生健康檢查，事前校方未依規定徵詢家長同意及告知學生，竟</w:t>
            </w:r>
            <w:smartTag w:uri="urn:schemas-microsoft-com:office:smarttags" w:element="PersonName">
              <w:smartTagPr>
                <w:attr w:name="ProductID" w:val="任令男"/>
              </w:smartTagPr>
              <w:r w:rsidRPr="004A60BA">
                <w:rPr>
                  <w:sz w:val="20"/>
                  <w:szCs w:val="20"/>
                </w:rPr>
                <w:t>任令男</w:t>
              </w:r>
            </w:smartTag>
            <w:r w:rsidRPr="004A60BA">
              <w:rPr>
                <w:sz w:val="20"/>
                <w:szCs w:val="20"/>
              </w:rPr>
              <w:t>醫師要求女學生脫褲檢查疝氣，引發學生及家長群情激憤；校方進行健檢之相關行政作業程序，涉有違失乙案。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6</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0980800850</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據報載：內政部入出國及移民署專勤事務第</w:t>
            </w:r>
            <w:r w:rsidRPr="004A60BA">
              <w:rPr>
                <w:sz w:val="20"/>
                <w:szCs w:val="20"/>
              </w:rPr>
              <w:t>2</w:t>
            </w:r>
            <w:r w:rsidRPr="004A60BA">
              <w:rPr>
                <w:sz w:val="20"/>
                <w:szCs w:val="20"/>
              </w:rPr>
              <w:t>大隊臺中市專勤隊某隊長，涉嫌於偵訊室猥褻至少</w:t>
            </w:r>
            <w:r w:rsidRPr="004A60BA">
              <w:rPr>
                <w:sz w:val="20"/>
                <w:szCs w:val="20"/>
              </w:rPr>
              <w:t>3</w:t>
            </w:r>
            <w:r w:rsidRPr="004A60BA">
              <w:rPr>
                <w:sz w:val="20"/>
                <w:szCs w:val="20"/>
              </w:rPr>
              <w:t>名女性收容人，遭臺中地檢署聲押獲准；移民署自成立迄今，風紀事件頻傳，凸顯其內部管理仍有嚴重問題，相關機關在監督機制上疑有違失乙案。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7</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98</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0980800670</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高鳳仙</w:t>
            </w:r>
          </w:p>
          <w:p w:rsidR="00972796" w:rsidRPr="004A60BA" w:rsidRDefault="00972796" w:rsidP="008048B2">
            <w:pPr>
              <w:spacing w:line="280" w:lineRule="exact"/>
              <w:jc w:val="center"/>
              <w:rPr>
                <w:sz w:val="20"/>
                <w:szCs w:val="20"/>
              </w:rPr>
            </w:pPr>
            <w:r w:rsidRPr="004A60BA">
              <w:rPr>
                <w:sz w:val="20"/>
                <w:szCs w:val="20"/>
              </w:rPr>
              <w:t>尹祚芊</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任職海軍左營後勤支援指揮部之王姓少校，於</w:t>
            </w:r>
            <w:r w:rsidRPr="004A60BA">
              <w:rPr>
                <w:sz w:val="20"/>
                <w:szCs w:val="20"/>
              </w:rPr>
              <w:t>98</w:t>
            </w:r>
            <w:r w:rsidRPr="004A60BA">
              <w:rPr>
                <w:sz w:val="20"/>
                <w:szCs w:val="20"/>
              </w:rPr>
              <w:t>年</w:t>
            </w:r>
            <w:r w:rsidRPr="004A60BA">
              <w:rPr>
                <w:sz w:val="20"/>
                <w:szCs w:val="20"/>
              </w:rPr>
              <w:t>6</w:t>
            </w:r>
            <w:r w:rsidRPr="004A60BA">
              <w:rPr>
                <w:sz w:val="20"/>
                <w:szCs w:val="20"/>
              </w:rPr>
              <w:t>月底返回部隊途中，涉嫌對女學生性騷擾，重傷國軍形象與紀律，國防部暨所屬機關涉有違失乙案。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8</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98</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0980800155</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周陽山</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據訴：某地方法院院長多次利用職務，對陳訴人有摸髮、摸手、搭肩、拍腿等不當性騷擾行為，令當事人身心受創；經向司法院申訴，亦未獲得妥適處理，相關機關、人員是否涉及違失，認有深入瞭解之必要。</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性騷擾</w:t>
            </w:r>
          </w:p>
          <w:p w:rsidR="00972796" w:rsidRPr="004A60BA" w:rsidRDefault="00972796" w:rsidP="008048B2">
            <w:pPr>
              <w:spacing w:line="280" w:lineRule="exact"/>
              <w:jc w:val="center"/>
              <w:rPr>
                <w:sz w:val="20"/>
                <w:szCs w:val="20"/>
              </w:rPr>
            </w:pPr>
            <w:r w:rsidRPr="004A60BA">
              <w:rPr>
                <w:sz w:val="20"/>
                <w:szCs w:val="20"/>
              </w:rPr>
              <w:t>9</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100</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0990800720</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p w:rsidR="00972796" w:rsidRPr="004A60BA" w:rsidRDefault="00972796" w:rsidP="008048B2">
            <w:pPr>
              <w:spacing w:line="280" w:lineRule="exact"/>
              <w:jc w:val="center"/>
              <w:rPr>
                <w:sz w:val="20"/>
                <w:szCs w:val="20"/>
              </w:rPr>
            </w:pPr>
            <w:r w:rsidRPr="004A60BA">
              <w:rPr>
                <w:sz w:val="20"/>
                <w:szCs w:val="20"/>
              </w:rPr>
              <w:t>余騰芳</w:t>
            </w:r>
          </w:p>
          <w:p w:rsidR="00972796" w:rsidRPr="004A60BA" w:rsidRDefault="00972796" w:rsidP="008048B2">
            <w:pPr>
              <w:spacing w:line="280" w:lineRule="exact"/>
              <w:jc w:val="center"/>
              <w:rPr>
                <w:sz w:val="20"/>
                <w:szCs w:val="20"/>
              </w:rPr>
            </w:pPr>
            <w:r w:rsidRPr="004A60BA">
              <w:rPr>
                <w:sz w:val="20"/>
                <w:szCs w:val="20"/>
              </w:rPr>
              <w:t>馬以工</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據報載：臺中市政府經濟發展局、都市發展局等相關單位，疑長期包庇轄內知名之「歡喜就好」色情酒店，致其能經營存在</w:t>
            </w:r>
            <w:r w:rsidRPr="004A60BA">
              <w:rPr>
                <w:sz w:val="20"/>
                <w:szCs w:val="20"/>
              </w:rPr>
              <w:t>10</w:t>
            </w:r>
            <w:r w:rsidRPr="004A60BA">
              <w:rPr>
                <w:sz w:val="20"/>
                <w:szCs w:val="20"/>
              </w:rPr>
              <w:t>年之久，且不斷逼迫少女賣淫，相關主管機關有無違失，認有深入瞭解之必要乙案。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強迫</w:t>
            </w:r>
          </w:p>
          <w:p w:rsidR="00972796" w:rsidRPr="004A60BA" w:rsidRDefault="00972796" w:rsidP="008048B2">
            <w:pPr>
              <w:spacing w:line="280" w:lineRule="exact"/>
              <w:jc w:val="center"/>
              <w:rPr>
                <w:sz w:val="20"/>
                <w:szCs w:val="20"/>
              </w:rPr>
            </w:pPr>
            <w:r w:rsidRPr="004A60BA">
              <w:rPr>
                <w:sz w:val="20"/>
                <w:szCs w:val="20"/>
              </w:rPr>
              <w:t>賣淫</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1010800021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color w:val="000000"/>
                <w:sz w:val="20"/>
                <w:szCs w:val="20"/>
              </w:rPr>
            </w:pPr>
            <w:r w:rsidRPr="004A60BA">
              <w:rPr>
                <w:color w:val="000000"/>
                <w:sz w:val="20"/>
                <w:szCs w:val="20"/>
              </w:rPr>
              <w:t>沈美真</w:t>
            </w:r>
          </w:p>
          <w:p w:rsidR="00972796" w:rsidRPr="004A60BA" w:rsidRDefault="00972796" w:rsidP="008048B2">
            <w:pPr>
              <w:spacing w:line="280" w:lineRule="exact"/>
              <w:jc w:val="center"/>
              <w:rPr>
                <w:color w:val="000000"/>
                <w:sz w:val="20"/>
                <w:szCs w:val="20"/>
              </w:rPr>
            </w:pPr>
            <w:r w:rsidRPr="004A60BA">
              <w:rPr>
                <w:color w:val="000000"/>
                <w:sz w:val="20"/>
                <w:szCs w:val="20"/>
              </w:rPr>
              <w:t>趙榮耀</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color w:val="000000"/>
                <w:sz w:val="20"/>
                <w:szCs w:val="20"/>
              </w:rPr>
              <w:t>據天主教嘉祿國際移民組織臺灣分會陳訴：西藏配偶入境臺灣時外交部僅發給「停留簽證」並加註「不得轉辦居留」，致其僅能在臺灣停留半年，迫使家庭離散，嚴重影響國人家庭團聚權利，實有深入瞭解之必要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外籍與</w:t>
            </w:r>
          </w:p>
          <w:p w:rsidR="00972796" w:rsidRPr="004A60BA" w:rsidRDefault="00972796" w:rsidP="008048B2">
            <w:pPr>
              <w:spacing w:line="280" w:lineRule="exact"/>
              <w:jc w:val="center"/>
              <w:rPr>
                <w:sz w:val="20"/>
                <w:szCs w:val="20"/>
              </w:rPr>
            </w:pPr>
            <w:r w:rsidRPr="004A60BA">
              <w:rPr>
                <w:sz w:val="20"/>
                <w:szCs w:val="20"/>
              </w:rPr>
              <w:t>大陸</w:t>
            </w:r>
          </w:p>
          <w:p w:rsidR="00972796" w:rsidRPr="004A60BA" w:rsidRDefault="00972796" w:rsidP="008048B2">
            <w:pPr>
              <w:spacing w:line="280" w:lineRule="exact"/>
              <w:jc w:val="center"/>
              <w:rPr>
                <w:sz w:val="20"/>
                <w:szCs w:val="20"/>
              </w:rPr>
            </w:pPr>
            <w:r w:rsidRPr="004A60BA">
              <w:rPr>
                <w:sz w:val="20"/>
                <w:szCs w:val="20"/>
              </w:rPr>
              <w:t>配偶</w:t>
            </w:r>
          </w:p>
          <w:p w:rsidR="00972796" w:rsidRPr="004A60BA" w:rsidRDefault="00972796" w:rsidP="008048B2">
            <w:pPr>
              <w:spacing w:line="280" w:lineRule="exact"/>
              <w:jc w:val="center"/>
              <w:rPr>
                <w:sz w:val="20"/>
                <w:szCs w:val="20"/>
              </w:rPr>
            </w:pPr>
            <w:r w:rsidRPr="004A60BA">
              <w:rPr>
                <w:sz w:val="20"/>
                <w:szCs w:val="20"/>
              </w:rPr>
              <w:t>1</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101</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1000800441</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p w:rsidR="00972796" w:rsidRPr="004A60BA" w:rsidRDefault="00972796" w:rsidP="008048B2">
            <w:pPr>
              <w:spacing w:line="280" w:lineRule="exact"/>
              <w:jc w:val="center"/>
              <w:rPr>
                <w:sz w:val="20"/>
                <w:szCs w:val="20"/>
              </w:rPr>
            </w:pPr>
            <w:r w:rsidRPr="004A60BA">
              <w:rPr>
                <w:sz w:val="20"/>
                <w:szCs w:val="20"/>
              </w:rPr>
              <w:t>洪昭男</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據訴：陳訴人與菲律賓籍配偶於</w:t>
            </w:r>
            <w:r w:rsidRPr="004A60BA">
              <w:rPr>
                <w:sz w:val="20"/>
                <w:szCs w:val="20"/>
              </w:rPr>
              <w:t>98</w:t>
            </w:r>
            <w:r w:rsidRPr="004A60BA">
              <w:rPr>
                <w:sz w:val="20"/>
                <w:szCs w:val="20"/>
              </w:rPr>
              <w:t>年間結婚，嗣配合我國駐菲律賓臺北經濟文化辦事處指示辦理面談及申請結婚驗證，惟其配偶迄未獲准來臺相聚，損及權益等情乙案。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外籍與</w:t>
            </w:r>
          </w:p>
          <w:p w:rsidR="00972796" w:rsidRPr="004A60BA" w:rsidRDefault="00972796" w:rsidP="008048B2">
            <w:pPr>
              <w:spacing w:line="280" w:lineRule="exact"/>
              <w:jc w:val="center"/>
              <w:rPr>
                <w:sz w:val="20"/>
                <w:szCs w:val="20"/>
              </w:rPr>
            </w:pPr>
            <w:r w:rsidRPr="004A60BA">
              <w:rPr>
                <w:sz w:val="20"/>
                <w:szCs w:val="20"/>
              </w:rPr>
              <w:t>大陸</w:t>
            </w:r>
          </w:p>
          <w:p w:rsidR="00972796" w:rsidRPr="004A60BA" w:rsidRDefault="00972796" w:rsidP="008048B2">
            <w:pPr>
              <w:spacing w:line="280" w:lineRule="exact"/>
              <w:jc w:val="center"/>
              <w:rPr>
                <w:sz w:val="20"/>
                <w:szCs w:val="20"/>
              </w:rPr>
            </w:pPr>
            <w:r w:rsidRPr="004A60BA">
              <w:rPr>
                <w:sz w:val="20"/>
                <w:szCs w:val="20"/>
              </w:rPr>
              <w:t>配偶</w:t>
            </w:r>
          </w:p>
          <w:p w:rsidR="00972796" w:rsidRPr="004A60BA" w:rsidRDefault="00972796" w:rsidP="008048B2">
            <w:pPr>
              <w:spacing w:line="280" w:lineRule="exact"/>
              <w:jc w:val="center"/>
              <w:rPr>
                <w:sz w:val="20"/>
                <w:szCs w:val="20"/>
              </w:rPr>
            </w:pPr>
            <w:r w:rsidRPr="004A60BA">
              <w:rPr>
                <w:sz w:val="20"/>
                <w:szCs w:val="20"/>
              </w:rPr>
              <w:t>2</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99</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0980800494</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趙昌平</w:t>
            </w:r>
          </w:p>
          <w:p w:rsidR="00972796" w:rsidRPr="004A60BA" w:rsidRDefault="00972796" w:rsidP="008048B2">
            <w:pPr>
              <w:spacing w:line="280" w:lineRule="exact"/>
              <w:jc w:val="center"/>
              <w:rPr>
                <w:sz w:val="20"/>
                <w:szCs w:val="20"/>
              </w:rPr>
            </w:pPr>
            <w:r w:rsidRPr="004A60BA">
              <w:rPr>
                <w:sz w:val="20"/>
                <w:szCs w:val="20"/>
              </w:rPr>
              <w:t>李炳南</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我國政府賦予大陸籍配偶之法律地位，是否違反「公民與政治權利國際公約」、「經濟社會文化權利國際公約」，及憲法關於基本人權之保障等規範乙案。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外籍與</w:t>
            </w:r>
          </w:p>
          <w:p w:rsidR="00972796" w:rsidRPr="004A60BA" w:rsidRDefault="00972796" w:rsidP="008048B2">
            <w:pPr>
              <w:spacing w:line="280" w:lineRule="exact"/>
              <w:jc w:val="center"/>
              <w:rPr>
                <w:sz w:val="20"/>
                <w:szCs w:val="20"/>
              </w:rPr>
            </w:pPr>
            <w:r w:rsidRPr="004A60BA">
              <w:rPr>
                <w:sz w:val="20"/>
                <w:szCs w:val="20"/>
              </w:rPr>
              <w:t>大陸</w:t>
            </w:r>
          </w:p>
          <w:p w:rsidR="00972796" w:rsidRPr="004A60BA" w:rsidRDefault="00972796" w:rsidP="008048B2">
            <w:pPr>
              <w:spacing w:line="280" w:lineRule="exact"/>
              <w:jc w:val="center"/>
              <w:rPr>
                <w:sz w:val="20"/>
                <w:szCs w:val="20"/>
              </w:rPr>
            </w:pPr>
            <w:r w:rsidRPr="004A60BA">
              <w:rPr>
                <w:sz w:val="20"/>
                <w:szCs w:val="20"/>
              </w:rPr>
              <w:t>配偶</w:t>
            </w:r>
          </w:p>
          <w:p w:rsidR="00972796" w:rsidRPr="004A60BA" w:rsidRDefault="00972796" w:rsidP="008048B2">
            <w:pPr>
              <w:spacing w:line="280" w:lineRule="exact"/>
              <w:jc w:val="center"/>
              <w:rPr>
                <w:sz w:val="20"/>
                <w:szCs w:val="20"/>
              </w:rPr>
            </w:pPr>
            <w:r w:rsidRPr="004A60BA">
              <w:rPr>
                <w:sz w:val="20"/>
                <w:szCs w:val="20"/>
              </w:rPr>
              <w:t>3</w:t>
            </w:r>
          </w:p>
        </w:tc>
      </w:tr>
      <w:tr w:rsidR="00972796" w:rsidRPr="004A60BA" w:rsidTr="00972796">
        <w:trPr>
          <w:trHeight w:val="520"/>
          <w:jc w:val="center"/>
        </w:trPr>
        <w:tc>
          <w:tcPr>
            <w:tcW w:w="234"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numPr>
                <w:ilvl w:val="0"/>
                <w:numId w:val="173"/>
              </w:numPr>
              <w:snapToGrid/>
              <w:spacing w:line="280" w:lineRule="exact"/>
              <w:ind w:leftChars="15" w:left="516"/>
              <w:jc w:val="center"/>
              <w:rPr>
                <w:sz w:val="20"/>
                <w:szCs w:val="20"/>
              </w:rPr>
            </w:pPr>
          </w:p>
        </w:tc>
        <w:tc>
          <w:tcPr>
            <w:tcW w:w="291"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93D8E">
            <w:pPr>
              <w:spacing w:line="280" w:lineRule="exact"/>
              <w:jc w:val="center"/>
              <w:rPr>
                <w:sz w:val="20"/>
                <w:szCs w:val="20"/>
              </w:rPr>
            </w:pPr>
            <w:r w:rsidRPr="004A60BA">
              <w:rPr>
                <w:sz w:val="20"/>
                <w:szCs w:val="20"/>
              </w:rPr>
              <w:t>98</w:t>
            </w:r>
          </w:p>
        </w:tc>
        <w:tc>
          <w:tcPr>
            <w:tcW w:w="84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0980800023</w:t>
            </w:r>
          </w:p>
        </w:tc>
        <w:tc>
          <w:tcPr>
            <w:tcW w:w="593"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沈美真</w:t>
            </w:r>
          </w:p>
          <w:p w:rsidR="00972796" w:rsidRPr="004A60BA" w:rsidRDefault="00972796" w:rsidP="008048B2">
            <w:pPr>
              <w:spacing w:line="280" w:lineRule="exact"/>
              <w:jc w:val="center"/>
              <w:rPr>
                <w:sz w:val="20"/>
                <w:szCs w:val="20"/>
              </w:rPr>
            </w:pPr>
            <w:r w:rsidRPr="004A60BA">
              <w:rPr>
                <w:sz w:val="20"/>
                <w:szCs w:val="20"/>
              </w:rPr>
              <w:t>趙榮耀</w:t>
            </w:r>
          </w:p>
        </w:tc>
        <w:tc>
          <w:tcPr>
            <w:tcW w:w="2397"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rPr>
                <w:sz w:val="20"/>
                <w:szCs w:val="20"/>
              </w:rPr>
            </w:pPr>
            <w:r w:rsidRPr="004A60BA">
              <w:rPr>
                <w:sz w:val="20"/>
                <w:szCs w:val="20"/>
              </w:rPr>
              <w:t>據</w:t>
            </w:r>
            <w:smartTag w:uri="urn:schemas-microsoft-com:office:smarttags" w:element="PersonName">
              <w:smartTagPr>
                <w:attr w:name="ProductID" w:val="施威全"/>
              </w:smartTagPr>
              <w:r w:rsidRPr="004A60BA">
                <w:rPr>
                  <w:sz w:val="20"/>
                  <w:szCs w:val="20"/>
                </w:rPr>
                <w:t>施威全</w:t>
              </w:r>
            </w:smartTag>
            <w:r w:rsidRPr="004A60BA">
              <w:rPr>
                <w:sz w:val="20"/>
                <w:szCs w:val="20"/>
              </w:rPr>
              <w:t>先生於中國時報撰文指出：外交部對於拒發外籍配偶申請來臺簽證不告知理由，及有無救濟管道等情，均涉有侵害人民家庭團聚等基本人權之虞乙案。</w:t>
            </w:r>
          </w:p>
        </w:tc>
        <w:tc>
          <w:tcPr>
            <w:tcW w:w="638" w:type="pct"/>
            <w:tcBorders>
              <w:top w:val="single" w:sz="4" w:space="0" w:color="auto"/>
              <w:left w:val="single" w:sz="4" w:space="0" w:color="auto"/>
              <w:bottom w:val="single" w:sz="4" w:space="0" w:color="auto"/>
              <w:right w:val="single" w:sz="4" w:space="0" w:color="auto"/>
            </w:tcBorders>
            <w:vAlign w:val="center"/>
          </w:tcPr>
          <w:p w:rsidR="00972796" w:rsidRPr="004A60BA" w:rsidRDefault="00972796" w:rsidP="008048B2">
            <w:pPr>
              <w:spacing w:line="280" w:lineRule="exact"/>
              <w:jc w:val="center"/>
              <w:rPr>
                <w:sz w:val="20"/>
                <w:szCs w:val="20"/>
              </w:rPr>
            </w:pPr>
            <w:r w:rsidRPr="004A60BA">
              <w:rPr>
                <w:sz w:val="20"/>
                <w:szCs w:val="20"/>
              </w:rPr>
              <w:t>外籍與</w:t>
            </w:r>
          </w:p>
          <w:p w:rsidR="00972796" w:rsidRPr="004A60BA" w:rsidRDefault="00972796" w:rsidP="008048B2">
            <w:pPr>
              <w:spacing w:line="280" w:lineRule="exact"/>
              <w:jc w:val="center"/>
              <w:rPr>
                <w:sz w:val="20"/>
                <w:szCs w:val="20"/>
              </w:rPr>
            </w:pPr>
            <w:r w:rsidRPr="004A60BA">
              <w:rPr>
                <w:sz w:val="20"/>
                <w:szCs w:val="20"/>
              </w:rPr>
              <w:t>大陸</w:t>
            </w:r>
          </w:p>
          <w:p w:rsidR="00972796" w:rsidRPr="004A60BA" w:rsidRDefault="00972796" w:rsidP="008048B2">
            <w:pPr>
              <w:spacing w:line="280" w:lineRule="exact"/>
              <w:jc w:val="center"/>
              <w:rPr>
                <w:sz w:val="20"/>
                <w:szCs w:val="20"/>
              </w:rPr>
            </w:pPr>
            <w:r w:rsidRPr="004A60BA">
              <w:rPr>
                <w:sz w:val="20"/>
                <w:szCs w:val="20"/>
              </w:rPr>
              <w:t>配偶</w:t>
            </w:r>
          </w:p>
          <w:p w:rsidR="00972796" w:rsidRPr="004A60BA" w:rsidRDefault="00972796" w:rsidP="008048B2">
            <w:pPr>
              <w:spacing w:line="280" w:lineRule="exact"/>
              <w:jc w:val="center"/>
              <w:rPr>
                <w:sz w:val="20"/>
                <w:szCs w:val="20"/>
              </w:rPr>
            </w:pPr>
            <w:r w:rsidRPr="004A60BA">
              <w:rPr>
                <w:sz w:val="20"/>
                <w:szCs w:val="20"/>
              </w:rPr>
              <w:t>4</w:t>
            </w:r>
          </w:p>
        </w:tc>
      </w:tr>
    </w:tbl>
    <w:p w:rsidR="00930B7A" w:rsidRDefault="00930B7A" w:rsidP="00972796">
      <w:pPr>
        <w:spacing w:after="190" w:line="240" w:lineRule="auto"/>
        <w:rPr>
          <w:rFonts w:eastAsia="標楷體"/>
        </w:rPr>
        <w:sectPr w:rsidR="00930B7A" w:rsidSect="002559A8">
          <w:headerReference w:type="default" r:id="rId41"/>
          <w:pgSz w:w="9639" w:h="13041" w:code="9"/>
          <w:pgMar w:top="1644" w:right="1191" w:bottom="1021" w:left="1191" w:header="907" w:footer="567" w:gutter="0"/>
          <w:pgNumType w:start="323"/>
          <w:cols w:space="425"/>
          <w:docGrid w:type="linesAndChars" w:linePitch="360" w:charSpace="105"/>
        </w:sectPr>
      </w:pPr>
    </w:p>
    <w:p w:rsidR="00930B7A" w:rsidRPr="000432B4" w:rsidRDefault="00930B7A" w:rsidP="004974D9">
      <w:pPr>
        <w:pStyle w:val="8"/>
        <w:spacing w:afterLines="20" w:line="240" w:lineRule="auto"/>
        <w:ind w:leftChars="0" w:left="0"/>
        <w:rPr>
          <w:rFonts w:ascii="華康中明體" w:eastAsia="華康中明體"/>
          <w:sz w:val="24"/>
          <w:szCs w:val="24"/>
        </w:rPr>
      </w:pPr>
      <w:r w:rsidRPr="000432B4">
        <w:rPr>
          <w:rFonts w:ascii="華康中明體" w:eastAsia="華康中明體" w:hint="eastAsia"/>
          <w:sz w:val="24"/>
          <w:szCs w:val="24"/>
        </w:rPr>
        <w:lastRenderedPageBreak/>
        <w:t>國家圖書館出版品預行編目資料</w:t>
      </w:r>
    </w:p>
    <w:tbl>
      <w:tblPr>
        <w:tblW w:w="3974" w:type="pct"/>
        <w:tblBorders>
          <w:top w:val="single" w:sz="6" w:space="0" w:color="000000"/>
          <w:left w:val="single" w:sz="6" w:space="0" w:color="000000"/>
          <w:bottom w:val="single" w:sz="6" w:space="0" w:color="000000"/>
          <w:right w:val="single" w:sz="6" w:space="0" w:color="000000"/>
        </w:tblBorders>
        <w:tblCellMar>
          <w:left w:w="28" w:type="dxa"/>
          <w:right w:w="28" w:type="dxa"/>
        </w:tblCellMar>
        <w:tblLook w:val="01E0"/>
      </w:tblPr>
      <w:tblGrid>
        <w:gridCol w:w="5812"/>
      </w:tblGrid>
      <w:tr w:rsidR="00930B7A" w:rsidRPr="000432B4" w:rsidTr="008D7194">
        <w:trPr>
          <w:trHeight w:val="2485"/>
        </w:trPr>
        <w:tc>
          <w:tcPr>
            <w:tcW w:w="5000" w:type="pct"/>
          </w:tcPr>
          <w:p w:rsidR="008D7194" w:rsidRPr="008D7194" w:rsidRDefault="008D7194" w:rsidP="004974D9">
            <w:pPr>
              <w:spacing w:beforeLines="50" w:line="290" w:lineRule="exact"/>
              <w:ind w:leftChars="125" w:left="535" w:rightChars="125" w:right="301" w:hangingChars="100" w:hanging="234"/>
              <w:rPr>
                <w:w w:val="106"/>
                <w:sz w:val="22"/>
                <w:szCs w:val="22"/>
              </w:rPr>
            </w:pPr>
            <w:r w:rsidRPr="008D7194">
              <w:rPr>
                <w:rFonts w:hint="eastAsia"/>
                <w:w w:val="106"/>
                <w:sz w:val="22"/>
                <w:szCs w:val="22"/>
              </w:rPr>
              <w:t>監察院婦女人權保障實務研討會會議實錄</w:t>
            </w:r>
            <w:r w:rsidRPr="008D7194">
              <w:rPr>
                <w:rFonts w:hint="eastAsia"/>
                <w:w w:val="106"/>
                <w:sz w:val="22"/>
                <w:szCs w:val="22"/>
              </w:rPr>
              <w:t>. 102</w:t>
            </w:r>
            <w:r w:rsidRPr="008D7194">
              <w:rPr>
                <w:rFonts w:hint="eastAsia"/>
                <w:w w:val="106"/>
                <w:sz w:val="22"/>
                <w:szCs w:val="22"/>
              </w:rPr>
              <w:t>年</w:t>
            </w:r>
            <w:r w:rsidRPr="008D7194">
              <w:rPr>
                <w:rFonts w:hint="eastAsia"/>
                <w:w w:val="106"/>
                <w:sz w:val="22"/>
                <w:szCs w:val="22"/>
              </w:rPr>
              <w:t xml:space="preserve"> /</w:t>
            </w:r>
            <w:r>
              <w:rPr>
                <w:w w:val="106"/>
                <w:sz w:val="22"/>
                <w:szCs w:val="22"/>
              </w:rPr>
              <w:br/>
            </w:r>
            <w:r w:rsidRPr="008D7194">
              <w:rPr>
                <w:rFonts w:hint="eastAsia"/>
                <w:w w:val="106"/>
                <w:sz w:val="22"/>
                <w:szCs w:val="22"/>
              </w:rPr>
              <w:t>監察院人權保障委員會編著</w:t>
            </w:r>
            <w:r w:rsidRPr="008D7194">
              <w:rPr>
                <w:rFonts w:hint="eastAsia"/>
                <w:w w:val="106"/>
                <w:sz w:val="22"/>
                <w:szCs w:val="22"/>
              </w:rPr>
              <w:t xml:space="preserve">. -- </w:t>
            </w:r>
            <w:r w:rsidRPr="008D7194">
              <w:rPr>
                <w:rFonts w:hint="eastAsia"/>
                <w:w w:val="106"/>
                <w:sz w:val="22"/>
                <w:szCs w:val="22"/>
              </w:rPr>
              <w:t>初版</w:t>
            </w:r>
            <w:r w:rsidRPr="008D7194">
              <w:rPr>
                <w:rFonts w:hint="eastAsia"/>
                <w:w w:val="106"/>
                <w:sz w:val="22"/>
                <w:szCs w:val="22"/>
              </w:rPr>
              <w:t>. --</w:t>
            </w:r>
            <w:r>
              <w:rPr>
                <w:w w:val="106"/>
                <w:sz w:val="22"/>
                <w:szCs w:val="22"/>
              </w:rPr>
              <w:br/>
            </w:r>
            <w:r w:rsidRPr="008D7194">
              <w:rPr>
                <w:rFonts w:hint="eastAsia"/>
                <w:w w:val="106"/>
                <w:sz w:val="22"/>
                <w:szCs w:val="22"/>
              </w:rPr>
              <w:t xml:space="preserve"> </w:t>
            </w:r>
            <w:r>
              <w:rPr>
                <w:rFonts w:hint="eastAsia"/>
                <w:w w:val="106"/>
                <w:sz w:val="22"/>
                <w:szCs w:val="22"/>
              </w:rPr>
              <w:t xml:space="preserve"> </w:t>
            </w:r>
            <w:r w:rsidRPr="008D7194">
              <w:rPr>
                <w:rFonts w:hint="eastAsia"/>
                <w:w w:val="106"/>
                <w:sz w:val="22"/>
                <w:szCs w:val="22"/>
              </w:rPr>
              <w:t>臺北市</w:t>
            </w:r>
            <w:r w:rsidRPr="008D7194">
              <w:rPr>
                <w:rFonts w:hint="eastAsia"/>
                <w:w w:val="106"/>
                <w:sz w:val="22"/>
                <w:szCs w:val="22"/>
              </w:rPr>
              <w:t xml:space="preserve"> : </w:t>
            </w:r>
            <w:r w:rsidRPr="008D7194">
              <w:rPr>
                <w:rFonts w:hint="eastAsia"/>
                <w:w w:val="106"/>
                <w:sz w:val="22"/>
                <w:szCs w:val="22"/>
              </w:rPr>
              <w:t>監察院</w:t>
            </w:r>
            <w:r w:rsidRPr="008D7194">
              <w:rPr>
                <w:rFonts w:hint="eastAsia"/>
                <w:w w:val="106"/>
                <w:sz w:val="22"/>
                <w:szCs w:val="22"/>
              </w:rPr>
              <w:t xml:space="preserve">, </w:t>
            </w:r>
            <w:r w:rsidRPr="008D7194">
              <w:rPr>
                <w:rFonts w:hint="eastAsia"/>
                <w:w w:val="106"/>
                <w:sz w:val="22"/>
                <w:szCs w:val="22"/>
              </w:rPr>
              <w:t>民</w:t>
            </w:r>
            <w:r w:rsidRPr="008D7194">
              <w:rPr>
                <w:rFonts w:hint="eastAsia"/>
                <w:w w:val="106"/>
                <w:sz w:val="22"/>
                <w:szCs w:val="22"/>
              </w:rPr>
              <w:t>103.03</w:t>
            </w:r>
            <w:r>
              <w:rPr>
                <w:w w:val="106"/>
                <w:sz w:val="22"/>
                <w:szCs w:val="22"/>
              </w:rPr>
              <w:br/>
            </w:r>
            <w:r>
              <w:rPr>
                <w:rFonts w:hint="eastAsia"/>
                <w:w w:val="106"/>
                <w:sz w:val="22"/>
                <w:szCs w:val="22"/>
              </w:rPr>
              <w:t xml:space="preserve">  </w:t>
            </w:r>
            <w:r w:rsidRPr="008D7194">
              <w:rPr>
                <w:rFonts w:hint="eastAsia"/>
                <w:w w:val="106"/>
                <w:sz w:val="22"/>
                <w:szCs w:val="22"/>
              </w:rPr>
              <w:t>面</w:t>
            </w:r>
            <w:r w:rsidRPr="008D7194">
              <w:rPr>
                <w:rFonts w:hint="eastAsia"/>
                <w:w w:val="106"/>
                <w:sz w:val="22"/>
                <w:szCs w:val="22"/>
              </w:rPr>
              <w:t xml:space="preserve"> ; </w:t>
            </w:r>
            <w:r w:rsidRPr="008D7194">
              <w:rPr>
                <w:rFonts w:hint="eastAsia"/>
                <w:w w:val="106"/>
                <w:sz w:val="22"/>
                <w:szCs w:val="22"/>
              </w:rPr>
              <w:t xml:space="preserve">　公分</w:t>
            </w:r>
            <w:r w:rsidRPr="008D7194">
              <w:rPr>
                <w:rFonts w:hint="eastAsia"/>
                <w:w w:val="106"/>
                <w:sz w:val="22"/>
                <w:szCs w:val="22"/>
              </w:rPr>
              <w:t xml:space="preserve"> </w:t>
            </w:r>
            <w:r>
              <w:rPr>
                <w:w w:val="106"/>
                <w:sz w:val="22"/>
                <w:szCs w:val="22"/>
              </w:rPr>
              <w:br/>
            </w:r>
            <w:r w:rsidRPr="008D7194">
              <w:rPr>
                <w:rFonts w:hint="eastAsia"/>
                <w:w w:val="106"/>
                <w:sz w:val="22"/>
                <w:szCs w:val="22"/>
              </w:rPr>
              <w:t>ISBN 978-986-04-0726-6(</w:t>
            </w:r>
            <w:r w:rsidRPr="008D7194">
              <w:rPr>
                <w:rFonts w:hint="eastAsia"/>
                <w:w w:val="106"/>
                <w:sz w:val="22"/>
                <w:szCs w:val="22"/>
              </w:rPr>
              <w:t>平裝</w:t>
            </w:r>
            <w:r w:rsidRPr="008D7194">
              <w:rPr>
                <w:rFonts w:hint="eastAsia"/>
                <w:w w:val="106"/>
                <w:sz w:val="22"/>
                <w:szCs w:val="22"/>
              </w:rPr>
              <w:t xml:space="preserve">) </w:t>
            </w:r>
          </w:p>
          <w:p w:rsidR="008D7194" w:rsidRPr="008D7194" w:rsidRDefault="008D7194" w:rsidP="004974D9">
            <w:pPr>
              <w:spacing w:beforeLines="25" w:afterLines="25" w:line="240" w:lineRule="auto"/>
              <w:ind w:leftChars="125" w:left="301" w:rightChars="125" w:right="301"/>
              <w:rPr>
                <w:w w:val="106"/>
                <w:sz w:val="22"/>
                <w:szCs w:val="22"/>
              </w:rPr>
            </w:pPr>
            <w:r w:rsidRPr="008D7194">
              <w:rPr>
                <w:rFonts w:hint="eastAsia"/>
                <w:w w:val="106"/>
                <w:sz w:val="22"/>
                <w:szCs w:val="22"/>
              </w:rPr>
              <w:t>1.</w:t>
            </w:r>
            <w:r w:rsidRPr="008D7194">
              <w:rPr>
                <w:rFonts w:hint="eastAsia"/>
                <w:w w:val="106"/>
                <w:sz w:val="22"/>
                <w:szCs w:val="22"/>
              </w:rPr>
              <w:t>女權</w:t>
            </w:r>
            <w:r w:rsidRPr="008D7194">
              <w:rPr>
                <w:rFonts w:hint="eastAsia"/>
                <w:w w:val="106"/>
                <w:sz w:val="22"/>
                <w:szCs w:val="22"/>
              </w:rPr>
              <w:t xml:space="preserve">  2.</w:t>
            </w:r>
            <w:r w:rsidRPr="008D7194">
              <w:rPr>
                <w:rFonts w:hint="eastAsia"/>
                <w:w w:val="106"/>
                <w:sz w:val="22"/>
                <w:szCs w:val="22"/>
              </w:rPr>
              <w:t>會議</w:t>
            </w:r>
            <w:r w:rsidRPr="008D7194">
              <w:rPr>
                <w:rFonts w:hint="eastAsia"/>
                <w:w w:val="106"/>
                <w:sz w:val="22"/>
                <w:szCs w:val="22"/>
              </w:rPr>
              <w:t xml:space="preserve"> </w:t>
            </w:r>
          </w:p>
          <w:p w:rsidR="00930B7A" w:rsidRPr="008D7194" w:rsidRDefault="008D7194" w:rsidP="004974D9">
            <w:pPr>
              <w:spacing w:beforeLines="25" w:afterLines="25" w:line="240" w:lineRule="auto"/>
              <w:ind w:leftChars="125" w:left="301" w:rightChars="125" w:right="301"/>
              <w:rPr>
                <w:w w:val="106"/>
                <w:sz w:val="22"/>
                <w:szCs w:val="22"/>
              </w:rPr>
            </w:pPr>
            <w:r w:rsidRPr="008D7194">
              <w:rPr>
                <w:w w:val="106"/>
                <w:sz w:val="22"/>
                <w:szCs w:val="22"/>
              </w:rPr>
              <w:t>544.52</w:t>
            </w:r>
            <w:r w:rsidRPr="008D7194">
              <w:rPr>
                <w:rFonts w:hint="eastAsia"/>
                <w:w w:val="106"/>
                <w:sz w:val="22"/>
                <w:szCs w:val="22"/>
              </w:rPr>
              <w:t xml:space="preserve">           </w:t>
            </w:r>
            <w:r>
              <w:rPr>
                <w:rFonts w:hint="eastAsia"/>
                <w:w w:val="106"/>
                <w:sz w:val="22"/>
                <w:szCs w:val="22"/>
              </w:rPr>
              <w:t xml:space="preserve">                </w:t>
            </w:r>
            <w:r w:rsidRPr="008D7194">
              <w:rPr>
                <w:rFonts w:hint="eastAsia"/>
                <w:w w:val="106"/>
                <w:sz w:val="22"/>
                <w:szCs w:val="22"/>
              </w:rPr>
              <w:t xml:space="preserve"> </w:t>
            </w:r>
            <w:r w:rsidRPr="008D7194">
              <w:rPr>
                <w:w w:val="106"/>
                <w:sz w:val="22"/>
                <w:szCs w:val="22"/>
              </w:rPr>
              <w:t xml:space="preserve"> 103004799</w:t>
            </w:r>
          </w:p>
        </w:tc>
      </w:tr>
    </w:tbl>
    <w:p w:rsidR="00930B7A" w:rsidRPr="007756C4" w:rsidRDefault="00930B7A" w:rsidP="00930B7A">
      <w:pPr>
        <w:autoSpaceDE w:val="0"/>
        <w:autoSpaceDN w:val="0"/>
        <w:adjustRightInd w:val="0"/>
        <w:spacing w:line="160" w:lineRule="exact"/>
        <w:jc w:val="left"/>
        <w:rPr>
          <w:color w:val="000000"/>
          <w:kern w:val="0"/>
        </w:rPr>
      </w:pPr>
    </w:p>
    <w:p w:rsidR="00930B7A" w:rsidRPr="007756C4" w:rsidRDefault="00930B7A" w:rsidP="00930B7A">
      <w:pPr>
        <w:autoSpaceDE w:val="0"/>
        <w:autoSpaceDN w:val="0"/>
        <w:adjustRightInd w:val="0"/>
        <w:spacing w:line="240" w:lineRule="auto"/>
        <w:jc w:val="left"/>
        <w:rPr>
          <w:rFonts w:eastAsia="華康粗明體"/>
          <w:color w:val="000000"/>
          <w:kern w:val="0"/>
          <w:sz w:val="32"/>
          <w:szCs w:val="32"/>
        </w:rPr>
      </w:pPr>
      <w:r w:rsidRPr="007756C4">
        <w:rPr>
          <w:rFonts w:eastAsia="華康粗明體"/>
          <w:color w:val="000000"/>
          <w:kern w:val="0"/>
          <w:sz w:val="32"/>
          <w:szCs w:val="32"/>
        </w:rPr>
        <w:t>監察院</w:t>
      </w:r>
      <w:r>
        <w:rPr>
          <w:rFonts w:eastAsia="華康粗明體" w:hint="eastAsia"/>
          <w:color w:val="000000"/>
          <w:kern w:val="0"/>
          <w:sz w:val="32"/>
          <w:szCs w:val="32"/>
        </w:rPr>
        <w:t>102</w:t>
      </w:r>
      <w:r>
        <w:rPr>
          <w:rFonts w:eastAsia="華康粗明體" w:hint="eastAsia"/>
          <w:color w:val="000000"/>
          <w:kern w:val="0"/>
          <w:sz w:val="32"/>
          <w:szCs w:val="32"/>
        </w:rPr>
        <w:t>年婦女</w:t>
      </w:r>
      <w:r w:rsidRPr="007756C4">
        <w:rPr>
          <w:rFonts w:eastAsia="華康粗明體"/>
          <w:color w:val="000000"/>
          <w:kern w:val="0"/>
          <w:sz w:val="32"/>
          <w:szCs w:val="32"/>
        </w:rPr>
        <w:t>人權</w:t>
      </w:r>
      <w:r>
        <w:rPr>
          <w:rFonts w:eastAsia="華康粗明體" w:hint="eastAsia"/>
          <w:color w:val="000000"/>
          <w:kern w:val="0"/>
          <w:sz w:val="32"/>
          <w:szCs w:val="32"/>
        </w:rPr>
        <w:t>保障實務研討會會議</w:t>
      </w:r>
      <w:r w:rsidRPr="007756C4">
        <w:rPr>
          <w:rFonts w:eastAsia="華康粗明體"/>
          <w:color w:val="000000"/>
          <w:kern w:val="0"/>
          <w:sz w:val="32"/>
          <w:szCs w:val="32"/>
        </w:rPr>
        <w:t>實錄</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編</w:t>
      </w:r>
      <w:r w:rsidRPr="00135CA1">
        <w:rPr>
          <w:rFonts w:eastAsia="華康中明體"/>
          <w:sz w:val="20"/>
          <w:szCs w:val="20"/>
        </w:rPr>
        <w:t xml:space="preserve"> </w:t>
      </w:r>
      <w:r w:rsidRPr="00135CA1">
        <w:rPr>
          <w:rFonts w:eastAsia="華康中明體"/>
          <w:sz w:val="20"/>
          <w:szCs w:val="20"/>
        </w:rPr>
        <w:t>著</w:t>
      </w:r>
      <w:r w:rsidRPr="00135CA1">
        <w:rPr>
          <w:rFonts w:eastAsia="華康中明體"/>
          <w:sz w:val="20"/>
          <w:szCs w:val="20"/>
        </w:rPr>
        <w:t xml:space="preserve"> </w:t>
      </w:r>
      <w:r w:rsidRPr="00135CA1">
        <w:rPr>
          <w:rFonts w:eastAsia="華康中明體"/>
          <w:sz w:val="20"/>
          <w:szCs w:val="20"/>
        </w:rPr>
        <w:t>者：監察院人權保障委員會</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發</w:t>
      </w:r>
      <w:r w:rsidRPr="00135CA1">
        <w:rPr>
          <w:rFonts w:eastAsia="華康中明體"/>
          <w:sz w:val="20"/>
          <w:szCs w:val="20"/>
        </w:rPr>
        <w:t xml:space="preserve"> </w:t>
      </w:r>
      <w:r w:rsidRPr="00135CA1">
        <w:rPr>
          <w:rFonts w:eastAsia="華康中明體"/>
          <w:sz w:val="20"/>
          <w:szCs w:val="20"/>
        </w:rPr>
        <w:t>行</w:t>
      </w:r>
      <w:r w:rsidRPr="00135CA1">
        <w:rPr>
          <w:rFonts w:eastAsia="華康中明體"/>
          <w:sz w:val="20"/>
          <w:szCs w:val="20"/>
        </w:rPr>
        <w:t xml:space="preserve"> </w:t>
      </w:r>
      <w:r w:rsidRPr="00135CA1">
        <w:rPr>
          <w:rFonts w:eastAsia="華康中明體"/>
          <w:sz w:val="20"/>
          <w:szCs w:val="20"/>
        </w:rPr>
        <w:t>人：王建</w:t>
      </w:r>
      <w:r w:rsidRPr="00135CA1">
        <w:rPr>
          <w:w w:val="102"/>
          <w:kern w:val="0"/>
          <w:sz w:val="20"/>
          <w:szCs w:val="20"/>
        </w:rPr>
        <w:t>煊</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出</w:t>
      </w:r>
      <w:r w:rsidRPr="00135CA1">
        <w:rPr>
          <w:rFonts w:eastAsia="華康中明體"/>
          <w:sz w:val="20"/>
          <w:szCs w:val="20"/>
        </w:rPr>
        <w:t xml:space="preserve"> </w:t>
      </w:r>
      <w:r w:rsidRPr="00135CA1">
        <w:rPr>
          <w:rFonts w:eastAsia="華康中明體"/>
          <w:sz w:val="20"/>
          <w:szCs w:val="20"/>
        </w:rPr>
        <w:t>版</w:t>
      </w:r>
      <w:r w:rsidRPr="00135CA1">
        <w:rPr>
          <w:rFonts w:eastAsia="華康中明體"/>
          <w:sz w:val="20"/>
          <w:szCs w:val="20"/>
        </w:rPr>
        <w:t xml:space="preserve"> </w:t>
      </w:r>
      <w:r w:rsidRPr="00135CA1">
        <w:rPr>
          <w:rFonts w:eastAsia="華康中明體"/>
          <w:sz w:val="20"/>
          <w:szCs w:val="20"/>
        </w:rPr>
        <w:t>者：監察院</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地</w:t>
      </w:r>
      <w:r w:rsidRPr="00135CA1">
        <w:rPr>
          <w:sz w:val="20"/>
          <w:szCs w:val="20"/>
        </w:rPr>
        <w:t xml:space="preserve">　　</w:t>
      </w:r>
      <w:r w:rsidRPr="00135CA1">
        <w:rPr>
          <w:rFonts w:eastAsia="華康中明體"/>
          <w:sz w:val="20"/>
          <w:szCs w:val="20"/>
        </w:rPr>
        <w:t>址：台北市忠孝東路</w:t>
      </w:r>
      <w:r w:rsidRPr="00135CA1">
        <w:rPr>
          <w:rFonts w:eastAsia="華康中明體"/>
          <w:sz w:val="20"/>
          <w:szCs w:val="20"/>
        </w:rPr>
        <w:t>1</w:t>
      </w:r>
      <w:r w:rsidRPr="00135CA1">
        <w:rPr>
          <w:rFonts w:eastAsia="華康中明體"/>
          <w:sz w:val="20"/>
          <w:szCs w:val="20"/>
        </w:rPr>
        <w:t>段</w:t>
      </w:r>
      <w:r w:rsidRPr="00135CA1">
        <w:rPr>
          <w:rFonts w:eastAsia="華康中明體"/>
          <w:sz w:val="20"/>
          <w:szCs w:val="20"/>
        </w:rPr>
        <w:t>2</w:t>
      </w:r>
      <w:r w:rsidRPr="00135CA1">
        <w:rPr>
          <w:rFonts w:eastAsia="華康中明體"/>
          <w:sz w:val="20"/>
          <w:szCs w:val="20"/>
        </w:rPr>
        <w:t>號</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電</w:t>
      </w:r>
      <w:r w:rsidRPr="00135CA1">
        <w:rPr>
          <w:sz w:val="20"/>
          <w:szCs w:val="20"/>
        </w:rPr>
        <w:t xml:space="preserve">　　</w:t>
      </w:r>
      <w:r w:rsidRPr="00135CA1">
        <w:rPr>
          <w:rFonts w:eastAsia="華康中明體"/>
          <w:sz w:val="20"/>
          <w:szCs w:val="20"/>
        </w:rPr>
        <w:t>話：</w:t>
      </w:r>
      <w:r w:rsidRPr="00135CA1">
        <w:rPr>
          <w:rFonts w:eastAsia="華康中明體"/>
          <w:sz w:val="20"/>
          <w:szCs w:val="20"/>
        </w:rPr>
        <w:t>(02)2341-3183</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網</w:t>
      </w:r>
      <w:r w:rsidRPr="00135CA1">
        <w:rPr>
          <w:sz w:val="20"/>
          <w:szCs w:val="20"/>
        </w:rPr>
        <w:t xml:space="preserve">　　</w:t>
      </w:r>
      <w:r w:rsidRPr="00135CA1">
        <w:rPr>
          <w:rFonts w:eastAsia="華康中明體"/>
          <w:sz w:val="20"/>
          <w:szCs w:val="20"/>
        </w:rPr>
        <w:t>址：</w:t>
      </w:r>
      <w:r>
        <w:rPr>
          <w:rFonts w:eastAsia="華康中明體" w:hint="eastAsia"/>
          <w:sz w:val="20"/>
          <w:szCs w:val="20"/>
        </w:rPr>
        <w:t>http://</w:t>
      </w:r>
      <w:r w:rsidRPr="00135CA1">
        <w:rPr>
          <w:rFonts w:eastAsia="華康中明體"/>
          <w:sz w:val="20"/>
          <w:szCs w:val="20"/>
        </w:rPr>
        <w:t>www.cy.gov.tw</w:t>
      </w:r>
      <w:r>
        <w:rPr>
          <w:rFonts w:eastAsia="華康中明體" w:hint="eastAsia"/>
          <w:sz w:val="20"/>
          <w:szCs w:val="20"/>
        </w:rPr>
        <w:t>/</w:t>
      </w:r>
    </w:p>
    <w:p w:rsidR="00930B7A" w:rsidRPr="00135CA1" w:rsidRDefault="00930B7A" w:rsidP="002559A8">
      <w:pPr>
        <w:spacing w:line="260" w:lineRule="exact"/>
        <w:rPr>
          <w:rFonts w:eastAsia="華康中明體"/>
          <w:sz w:val="20"/>
          <w:szCs w:val="20"/>
        </w:rPr>
      </w:pPr>
      <w:r w:rsidRPr="00135CA1">
        <w:rPr>
          <w:rFonts w:eastAsia="華康中明體"/>
          <w:sz w:val="20"/>
          <w:szCs w:val="20"/>
        </w:rPr>
        <w:t>監察院檢舉專用信箱：</w:t>
      </w:r>
      <w:r w:rsidR="002559A8">
        <w:rPr>
          <w:rFonts w:eastAsia="華康中明體" w:hint="eastAsia"/>
          <w:sz w:val="20"/>
          <w:szCs w:val="20"/>
        </w:rPr>
        <w:t>臺</w:t>
      </w:r>
      <w:r w:rsidRPr="00135CA1">
        <w:rPr>
          <w:rFonts w:eastAsia="華康中明體"/>
          <w:sz w:val="20"/>
          <w:szCs w:val="20"/>
        </w:rPr>
        <w:t>北郵政</w:t>
      </w:r>
      <w:r w:rsidRPr="00135CA1">
        <w:rPr>
          <w:rFonts w:eastAsia="華康中明體"/>
          <w:sz w:val="20"/>
          <w:szCs w:val="20"/>
        </w:rPr>
        <w:t>8-168</w:t>
      </w:r>
      <w:r w:rsidRPr="00135CA1">
        <w:rPr>
          <w:rFonts w:eastAsia="華康中明體"/>
          <w:sz w:val="20"/>
          <w:szCs w:val="20"/>
        </w:rPr>
        <w:t>號信箱</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傳</w:t>
      </w:r>
      <w:r w:rsidRPr="00135CA1">
        <w:rPr>
          <w:sz w:val="20"/>
          <w:szCs w:val="20"/>
        </w:rPr>
        <w:t xml:space="preserve">　　</w:t>
      </w:r>
      <w:r w:rsidRPr="00135CA1">
        <w:rPr>
          <w:rFonts w:eastAsia="華康中明體"/>
          <w:sz w:val="20"/>
          <w:szCs w:val="20"/>
        </w:rPr>
        <w:t>真：</w:t>
      </w:r>
      <w:r w:rsidRPr="00135CA1">
        <w:rPr>
          <w:rFonts w:eastAsia="華康中明體"/>
          <w:sz w:val="20"/>
          <w:szCs w:val="20"/>
        </w:rPr>
        <w:t>(02)2341-0324</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監察院政風室檢舉：</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專線電話：</w:t>
      </w:r>
      <w:r w:rsidRPr="00135CA1">
        <w:rPr>
          <w:rFonts w:eastAsia="華康中明體"/>
          <w:sz w:val="20"/>
          <w:szCs w:val="20"/>
        </w:rPr>
        <w:t>(02)2341-3183</w:t>
      </w:r>
      <w:r w:rsidRPr="00135CA1">
        <w:rPr>
          <w:rFonts w:eastAsia="華康中明體"/>
          <w:sz w:val="20"/>
          <w:szCs w:val="20"/>
        </w:rPr>
        <w:t>轉</w:t>
      </w:r>
      <w:r w:rsidRPr="00135CA1">
        <w:rPr>
          <w:rFonts w:eastAsia="華康中明體"/>
          <w:sz w:val="20"/>
          <w:szCs w:val="20"/>
        </w:rPr>
        <w:t>539  (02)2356-6598</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傳</w:t>
      </w:r>
      <w:r w:rsidRPr="00135CA1">
        <w:rPr>
          <w:sz w:val="20"/>
          <w:szCs w:val="20"/>
        </w:rPr>
        <w:t xml:space="preserve">　　</w:t>
      </w:r>
      <w:r w:rsidRPr="00135CA1">
        <w:rPr>
          <w:rFonts w:eastAsia="華康中明體"/>
          <w:sz w:val="20"/>
          <w:szCs w:val="20"/>
        </w:rPr>
        <w:t>真：</w:t>
      </w:r>
      <w:r w:rsidRPr="00135CA1">
        <w:rPr>
          <w:rFonts w:eastAsia="華康中明體"/>
          <w:sz w:val="20"/>
          <w:szCs w:val="20"/>
        </w:rPr>
        <w:t>(02)2357-9670</w:t>
      </w:r>
    </w:p>
    <w:p w:rsidR="00930B7A" w:rsidRPr="00135CA1" w:rsidRDefault="00930B7A" w:rsidP="002559A8">
      <w:pPr>
        <w:tabs>
          <w:tab w:val="left" w:pos="2890"/>
          <w:tab w:val="left" w:pos="5921"/>
        </w:tabs>
        <w:spacing w:line="260" w:lineRule="exact"/>
        <w:rPr>
          <w:rFonts w:eastAsia="華康中明體"/>
          <w:sz w:val="20"/>
          <w:szCs w:val="20"/>
        </w:rPr>
      </w:pPr>
      <w:r w:rsidRPr="00135CA1">
        <w:rPr>
          <w:rFonts w:eastAsia="華康中明體"/>
          <w:sz w:val="20"/>
          <w:szCs w:val="20"/>
        </w:rPr>
        <w:t>展</w:t>
      </w:r>
      <w:r w:rsidRPr="00135CA1">
        <w:rPr>
          <w:rFonts w:eastAsia="華康中明體"/>
          <w:sz w:val="20"/>
          <w:szCs w:val="20"/>
        </w:rPr>
        <w:t xml:space="preserve"> </w:t>
      </w:r>
      <w:r w:rsidRPr="00135CA1">
        <w:rPr>
          <w:rFonts w:eastAsia="華康中明體"/>
          <w:sz w:val="20"/>
          <w:szCs w:val="20"/>
        </w:rPr>
        <w:t>售</w:t>
      </w:r>
      <w:r w:rsidRPr="00135CA1">
        <w:rPr>
          <w:rFonts w:eastAsia="華康中明體"/>
          <w:sz w:val="20"/>
          <w:szCs w:val="20"/>
        </w:rPr>
        <w:t xml:space="preserve"> </w:t>
      </w:r>
      <w:r w:rsidRPr="00135CA1">
        <w:rPr>
          <w:rFonts w:eastAsia="華康中明體"/>
          <w:sz w:val="20"/>
          <w:szCs w:val="20"/>
        </w:rPr>
        <w:t>處：五南文化廣場</w:t>
      </w:r>
      <w:r>
        <w:rPr>
          <w:rFonts w:ascii="細明體" w:eastAsia="細明體" w:hAnsi="細明體" w:cs="細明體" w:hint="eastAsia"/>
          <w:sz w:val="20"/>
          <w:szCs w:val="20"/>
        </w:rPr>
        <w:t xml:space="preserve">　　　</w:t>
      </w:r>
      <w:r w:rsidR="002559A8">
        <w:rPr>
          <w:rFonts w:eastAsia="華康中明體" w:hint="eastAsia"/>
          <w:sz w:val="20"/>
          <w:szCs w:val="20"/>
        </w:rPr>
        <w:t>臺</w:t>
      </w:r>
      <w:r w:rsidRPr="00135CA1">
        <w:rPr>
          <w:rFonts w:eastAsia="華康中明體"/>
          <w:sz w:val="20"/>
          <w:szCs w:val="20"/>
        </w:rPr>
        <w:t>中市中山路</w:t>
      </w:r>
      <w:r w:rsidRPr="00135CA1">
        <w:rPr>
          <w:rFonts w:eastAsia="華康中明體"/>
          <w:sz w:val="20"/>
          <w:szCs w:val="20"/>
        </w:rPr>
        <w:t>6</w:t>
      </w:r>
      <w:r w:rsidRPr="00135CA1">
        <w:rPr>
          <w:rFonts w:eastAsia="華康中明體"/>
          <w:sz w:val="20"/>
          <w:szCs w:val="20"/>
        </w:rPr>
        <w:t>號</w:t>
      </w:r>
      <w:r>
        <w:rPr>
          <w:rFonts w:ascii="細明體" w:eastAsia="細明體" w:hAnsi="細明體" w:cs="細明體" w:hint="eastAsia"/>
          <w:sz w:val="20"/>
          <w:szCs w:val="20"/>
        </w:rPr>
        <w:t xml:space="preserve">　　　　</w:t>
      </w:r>
      <w:r w:rsidRPr="00135CA1">
        <w:rPr>
          <w:rFonts w:eastAsia="華康中明體"/>
          <w:sz w:val="20"/>
          <w:szCs w:val="20"/>
        </w:rPr>
        <w:t>(04)2226-0330</w:t>
      </w:r>
    </w:p>
    <w:p w:rsidR="00930B7A" w:rsidRPr="00135CA1" w:rsidRDefault="00930B7A" w:rsidP="002559A8">
      <w:pPr>
        <w:tabs>
          <w:tab w:val="left" w:pos="2835"/>
          <w:tab w:val="left" w:pos="5921"/>
        </w:tabs>
        <w:spacing w:line="260" w:lineRule="exact"/>
        <w:rPr>
          <w:rFonts w:eastAsia="華康中明體"/>
          <w:sz w:val="20"/>
          <w:szCs w:val="20"/>
        </w:rPr>
      </w:pPr>
      <w:r w:rsidRPr="00135CA1">
        <w:rPr>
          <w:sz w:val="20"/>
          <w:szCs w:val="20"/>
        </w:rPr>
        <w:t xml:space="preserve">　　　　　</w:t>
      </w:r>
      <w:r w:rsidRPr="00135CA1">
        <w:rPr>
          <w:rFonts w:eastAsia="華康中明體"/>
          <w:sz w:val="20"/>
          <w:szCs w:val="20"/>
        </w:rPr>
        <w:t>國家書店松江門市</w:t>
      </w:r>
      <w:r>
        <w:rPr>
          <w:rFonts w:ascii="細明體" w:eastAsia="細明體" w:hAnsi="細明體" w:cs="細明體" w:hint="eastAsia"/>
          <w:sz w:val="20"/>
          <w:szCs w:val="20"/>
        </w:rPr>
        <w:t xml:space="preserve">　</w:t>
      </w:r>
      <w:r w:rsidR="002559A8">
        <w:rPr>
          <w:rFonts w:eastAsia="華康中明體" w:hint="eastAsia"/>
          <w:sz w:val="20"/>
          <w:szCs w:val="20"/>
        </w:rPr>
        <w:t>臺</w:t>
      </w:r>
      <w:r w:rsidRPr="00135CA1">
        <w:rPr>
          <w:rFonts w:eastAsia="華康中明體"/>
          <w:sz w:val="20"/>
          <w:szCs w:val="20"/>
        </w:rPr>
        <w:t>北市松江路</w:t>
      </w:r>
      <w:r w:rsidRPr="00135CA1">
        <w:rPr>
          <w:rFonts w:eastAsia="華康中明體"/>
          <w:sz w:val="20"/>
          <w:szCs w:val="20"/>
        </w:rPr>
        <w:t>209</w:t>
      </w:r>
      <w:r w:rsidRPr="00135CA1">
        <w:rPr>
          <w:rFonts w:eastAsia="華康中明體"/>
          <w:sz w:val="20"/>
          <w:szCs w:val="20"/>
        </w:rPr>
        <w:t>號</w:t>
      </w:r>
      <w:r w:rsidRPr="00135CA1">
        <w:rPr>
          <w:rFonts w:eastAsia="華康中明體"/>
          <w:sz w:val="20"/>
          <w:szCs w:val="20"/>
        </w:rPr>
        <w:t>1</w:t>
      </w:r>
      <w:r w:rsidRPr="00135CA1">
        <w:rPr>
          <w:rFonts w:eastAsia="華康中明體"/>
          <w:sz w:val="20"/>
          <w:szCs w:val="20"/>
        </w:rPr>
        <w:t>樓</w:t>
      </w:r>
      <w:r>
        <w:rPr>
          <w:rFonts w:ascii="細明體" w:eastAsia="細明體" w:hAnsi="細明體" w:cs="細明體" w:hint="eastAsia"/>
          <w:sz w:val="20"/>
          <w:szCs w:val="20"/>
        </w:rPr>
        <w:t xml:space="preserve">　</w:t>
      </w:r>
      <w:r w:rsidRPr="00135CA1">
        <w:rPr>
          <w:rFonts w:eastAsia="華康中明體"/>
          <w:sz w:val="20"/>
          <w:szCs w:val="20"/>
        </w:rPr>
        <w:t>(02)2518-0207</w:t>
      </w:r>
    </w:p>
    <w:p w:rsidR="00930B7A" w:rsidRPr="00135CA1" w:rsidRDefault="00930B7A" w:rsidP="00930B7A">
      <w:pPr>
        <w:tabs>
          <w:tab w:val="left" w:pos="3290"/>
          <w:tab w:val="left" w:pos="5921"/>
        </w:tabs>
        <w:spacing w:line="260" w:lineRule="exact"/>
        <w:rPr>
          <w:rFonts w:eastAsia="華康中明體"/>
          <w:sz w:val="20"/>
          <w:szCs w:val="20"/>
        </w:rPr>
      </w:pPr>
      <w:r w:rsidRPr="00135CA1">
        <w:rPr>
          <w:sz w:val="20"/>
          <w:szCs w:val="20"/>
        </w:rPr>
        <w:t xml:space="preserve">　　　　　</w:t>
      </w:r>
      <w:r w:rsidRPr="00135CA1">
        <w:rPr>
          <w:rFonts w:eastAsia="華康中明體"/>
          <w:sz w:val="20"/>
          <w:szCs w:val="20"/>
        </w:rPr>
        <w:t>國家網路書店</w:t>
      </w:r>
      <w:r>
        <w:rPr>
          <w:rFonts w:ascii="細明體" w:eastAsia="細明體" w:hAnsi="細明體" w:cs="細明體" w:hint="eastAsia"/>
          <w:sz w:val="20"/>
          <w:szCs w:val="20"/>
        </w:rPr>
        <w:t xml:space="preserve">　　　</w:t>
      </w:r>
      <w:r w:rsidRPr="00135CA1">
        <w:rPr>
          <w:rFonts w:eastAsia="華康中明體"/>
          <w:sz w:val="20"/>
          <w:szCs w:val="20"/>
        </w:rPr>
        <w:t>http://www.govbooks.com.tw</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印</w:t>
      </w:r>
      <w:r w:rsidRPr="00135CA1">
        <w:rPr>
          <w:rFonts w:eastAsia="華康中明體"/>
          <w:sz w:val="20"/>
          <w:szCs w:val="20"/>
        </w:rPr>
        <w:t xml:space="preserve"> </w:t>
      </w:r>
      <w:r w:rsidRPr="00135CA1">
        <w:rPr>
          <w:rFonts w:eastAsia="華康中明體"/>
          <w:sz w:val="20"/>
          <w:szCs w:val="20"/>
        </w:rPr>
        <w:t>刷</w:t>
      </w:r>
      <w:r w:rsidRPr="00135CA1">
        <w:rPr>
          <w:rFonts w:eastAsia="華康中明體"/>
          <w:sz w:val="20"/>
          <w:szCs w:val="20"/>
        </w:rPr>
        <w:t xml:space="preserve"> </w:t>
      </w:r>
      <w:r w:rsidRPr="00135CA1">
        <w:rPr>
          <w:rFonts w:eastAsia="華康中明體"/>
          <w:sz w:val="20"/>
          <w:szCs w:val="20"/>
        </w:rPr>
        <w:t>者：</w:t>
      </w:r>
      <w:r>
        <w:rPr>
          <w:rFonts w:eastAsia="華康中明體" w:hint="eastAsia"/>
          <w:sz w:val="20"/>
          <w:szCs w:val="20"/>
        </w:rPr>
        <w:t>九茹印刷</w:t>
      </w:r>
      <w:r w:rsidRPr="00135CA1">
        <w:rPr>
          <w:rFonts w:eastAsia="華康中明體"/>
          <w:sz w:val="20"/>
          <w:szCs w:val="20"/>
        </w:rPr>
        <w:t>有限公司</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地</w:t>
      </w:r>
      <w:r w:rsidRPr="00135CA1">
        <w:rPr>
          <w:sz w:val="20"/>
          <w:szCs w:val="20"/>
        </w:rPr>
        <w:t xml:space="preserve">　　</w:t>
      </w:r>
      <w:r w:rsidRPr="00135CA1">
        <w:rPr>
          <w:rFonts w:eastAsia="華康中明體"/>
          <w:sz w:val="20"/>
          <w:szCs w:val="20"/>
        </w:rPr>
        <w:t>址：新北市</w:t>
      </w:r>
      <w:r>
        <w:rPr>
          <w:rFonts w:eastAsia="華康中明體" w:hint="eastAsia"/>
          <w:sz w:val="20"/>
          <w:szCs w:val="20"/>
        </w:rPr>
        <w:t>板橋</w:t>
      </w:r>
      <w:r w:rsidRPr="00135CA1">
        <w:rPr>
          <w:rFonts w:eastAsia="華康中明體"/>
          <w:sz w:val="20"/>
          <w:szCs w:val="20"/>
        </w:rPr>
        <w:t>區</w:t>
      </w:r>
      <w:r>
        <w:rPr>
          <w:rFonts w:eastAsia="華康中明體" w:hint="eastAsia"/>
          <w:sz w:val="20"/>
          <w:szCs w:val="20"/>
        </w:rPr>
        <w:t>府中路</w:t>
      </w:r>
      <w:r>
        <w:rPr>
          <w:rFonts w:eastAsia="華康中明體" w:hint="eastAsia"/>
          <w:sz w:val="20"/>
          <w:szCs w:val="20"/>
        </w:rPr>
        <w:t>175</w:t>
      </w:r>
      <w:r w:rsidRPr="00135CA1">
        <w:rPr>
          <w:rFonts w:eastAsia="華康中明體"/>
          <w:sz w:val="20"/>
          <w:szCs w:val="20"/>
        </w:rPr>
        <w:t>號</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電</w:t>
      </w:r>
      <w:r w:rsidRPr="00135CA1">
        <w:rPr>
          <w:sz w:val="20"/>
          <w:szCs w:val="20"/>
        </w:rPr>
        <w:t xml:space="preserve">　　</w:t>
      </w:r>
      <w:r w:rsidRPr="00135CA1">
        <w:rPr>
          <w:rFonts w:eastAsia="華康中明體"/>
          <w:sz w:val="20"/>
          <w:szCs w:val="20"/>
        </w:rPr>
        <w:t>話：（</w:t>
      </w:r>
      <w:r w:rsidRPr="00135CA1">
        <w:rPr>
          <w:rFonts w:eastAsia="華康中明體"/>
          <w:sz w:val="20"/>
          <w:szCs w:val="20"/>
        </w:rPr>
        <w:t>02</w:t>
      </w:r>
      <w:r w:rsidRPr="00135CA1">
        <w:rPr>
          <w:rFonts w:eastAsia="華康中明體"/>
          <w:sz w:val="20"/>
          <w:szCs w:val="20"/>
        </w:rPr>
        <w:t>）</w:t>
      </w:r>
      <w:r>
        <w:rPr>
          <w:rFonts w:eastAsia="華康中明體"/>
          <w:sz w:val="20"/>
          <w:szCs w:val="20"/>
        </w:rPr>
        <w:t>2</w:t>
      </w:r>
      <w:r>
        <w:rPr>
          <w:rFonts w:eastAsia="華康中明體" w:hint="eastAsia"/>
          <w:sz w:val="20"/>
          <w:szCs w:val="20"/>
        </w:rPr>
        <w:t>966-0816</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中華民國</w:t>
      </w:r>
      <w:r w:rsidRPr="00135CA1">
        <w:rPr>
          <w:rFonts w:eastAsia="華康中明體"/>
          <w:sz w:val="20"/>
          <w:szCs w:val="20"/>
        </w:rPr>
        <w:t>10</w:t>
      </w:r>
      <w:r>
        <w:rPr>
          <w:rFonts w:eastAsia="華康中明體" w:hint="eastAsia"/>
          <w:sz w:val="20"/>
          <w:szCs w:val="20"/>
        </w:rPr>
        <w:t>3</w:t>
      </w:r>
      <w:r w:rsidRPr="00135CA1">
        <w:rPr>
          <w:rFonts w:eastAsia="華康中明體"/>
          <w:sz w:val="20"/>
          <w:szCs w:val="20"/>
        </w:rPr>
        <w:t>年</w:t>
      </w:r>
      <w:r>
        <w:rPr>
          <w:rFonts w:eastAsia="華康中明體" w:hint="eastAsia"/>
          <w:sz w:val="20"/>
          <w:szCs w:val="20"/>
        </w:rPr>
        <w:t>3</w:t>
      </w:r>
      <w:r w:rsidRPr="00135CA1">
        <w:rPr>
          <w:rFonts w:eastAsia="華康中明體"/>
          <w:sz w:val="20"/>
          <w:szCs w:val="20"/>
        </w:rPr>
        <w:t>月初版</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定價：新</w:t>
      </w:r>
      <w:r>
        <w:rPr>
          <w:rFonts w:eastAsia="華康中明體" w:hint="eastAsia"/>
          <w:sz w:val="20"/>
          <w:szCs w:val="20"/>
        </w:rPr>
        <w:t>臺</w:t>
      </w:r>
      <w:r w:rsidRPr="00135CA1">
        <w:rPr>
          <w:rFonts w:eastAsia="華康中明體"/>
          <w:sz w:val="20"/>
          <w:szCs w:val="20"/>
        </w:rPr>
        <w:t>幣</w:t>
      </w:r>
      <w:r>
        <w:rPr>
          <w:rFonts w:eastAsia="華康中明體" w:hint="eastAsia"/>
          <w:sz w:val="20"/>
          <w:szCs w:val="20"/>
        </w:rPr>
        <w:t>390</w:t>
      </w:r>
      <w:r w:rsidRPr="00135CA1">
        <w:rPr>
          <w:rFonts w:eastAsia="華康中明體"/>
          <w:sz w:val="20"/>
          <w:szCs w:val="20"/>
        </w:rPr>
        <w:t>元整</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ISBN</w:t>
      </w:r>
      <w:r>
        <w:rPr>
          <w:rFonts w:eastAsia="華康中明體" w:hint="eastAsia"/>
          <w:sz w:val="20"/>
          <w:szCs w:val="20"/>
        </w:rPr>
        <w:t>：</w:t>
      </w:r>
      <w:r w:rsidR="003064F1" w:rsidRPr="003064F1">
        <w:rPr>
          <w:rFonts w:eastAsia="華康中明體" w:hint="eastAsia"/>
          <w:sz w:val="20"/>
          <w:szCs w:val="20"/>
        </w:rPr>
        <w:t>978-986-04-0726-6</w:t>
      </w:r>
    </w:p>
    <w:p w:rsidR="00930B7A" w:rsidRPr="00135CA1" w:rsidRDefault="00930B7A" w:rsidP="00930B7A">
      <w:pPr>
        <w:spacing w:line="260" w:lineRule="exact"/>
        <w:rPr>
          <w:rFonts w:eastAsia="華康中明體"/>
          <w:sz w:val="20"/>
          <w:szCs w:val="20"/>
        </w:rPr>
      </w:pPr>
      <w:r>
        <w:rPr>
          <w:rFonts w:eastAsia="華康中明體"/>
          <w:sz w:val="20"/>
          <w:szCs w:val="20"/>
        </w:rPr>
        <w:t>GPN</w:t>
      </w:r>
      <w:r>
        <w:rPr>
          <w:rFonts w:eastAsia="華康中明體" w:hint="eastAsia"/>
          <w:sz w:val="20"/>
          <w:szCs w:val="20"/>
        </w:rPr>
        <w:t>：</w:t>
      </w:r>
      <w:r w:rsidR="003064F1" w:rsidRPr="003064F1">
        <w:rPr>
          <w:rFonts w:eastAsia="華康中明體" w:hint="eastAsia"/>
          <w:sz w:val="20"/>
          <w:szCs w:val="20"/>
        </w:rPr>
        <w:t>1010300400</w:t>
      </w:r>
    </w:p>
    <w:p w:rsidR="00930B7A" w:rsidRPr="00135CA1" w:rsidRDefault="00930B7A" w:rsidP="00930B7A">
      <w:pPr>
        <w:spacing w:line="260" w:lineRule="exact"/>
        <w:rPr>
          <w:rFonts w:eastAsia="華康中明體"/>
          <w:sz w:val="20"/>
          <w:szCs w:val="20"/>
        </w:rPr>
      </w:pPr>
    </w:p>
    <w:p w:rsidR="00930B7A" w:rsidRPr="00135CA1" w:rsidRDefault="00930B7A" w:rsidP="00930B7A">
      <w:pPr>
        <w:spacing w:line="260" w:lineRule="exact"/>
        <w:rPr>
          <w:rFonts w:eastAsia="華康中明體"/>
          <w:sz w:val="20"/>
          <w:szCs w:val="20"/>
        </w:rPr>
      </w:pPr>
      <w:r w:rsidRPr="00135CA1">
        <w:rPr>
          <w:rFonts w:eastAsia="華康中明體"/>
          <w:sz w:val="20"/>
          <w:szCs w:val="20"/>
        </w:rPr>
        <w:t>著作權管理訊息：</w:t>
      </w:r>
    </w:p>
    <w:p w:rsidR="00930B7A" w:rsidRPr="00135CA1" w:rsidRDefault="00930B7A" w:rsidP="00930B7A">
      <w:pPr>
        <w:spacing w:line="260" w:lineRule="exact"/>
        <w:rPr>
          <w:rFonts w:eastAsia="華康中明體"/>
          <w:sz w:val="20"/>
          <w:szCs w:val="20"/>
        </w:rPr>
      </w:pPr>
      <w:r w:rsidRPr="00135CA1">
        <w:rPr>
          <w:rFonts w:eastAsia="華康中明體"/>
          <w:sz w:val="20"/>
          <w:szCs w:val="20"/>
        </w:rPr>
        <w:t>著作財產權人：監察院</w:t>
      </w:r>
    </w:p>
    <w:p w:rsidR="00972796" w:rsidRPr="00930B7A" w:rsidRDefault="00930B7A" w:rsidP="00930B7A">
      <w:pPr>
        <w:spacing w:line="260" w:lineRule="exact"/>
        <w:ind w:left="201" w:hangingChars="100" w:hanging="201"/>
        <w:rPr>
          <w:rFonts w:eastAsia="標楷體"/>
        </w:rPr>
      </w:pPr>
      <w:r>
        <w:rPr>
          <w:rFonts w:eastAsia="華康中明體" w:hint="eastAsia"/>
          <w:sz w:val="20"/>
          <w:szCs w:val="20"/>
        </w:rPr>
        <w:t>◎本書保留所有權利。</w:t>
      </w:r>
      <w:r w:rsidRPr="00135CA1">
        <w:rPr>
          <w:rFonts w:eastAsia="華康中明體"/>
          <w:sz w:val="20"/>
          <w:szCs w:val="20"/>
        </w:rPr>
        <w:t>欲利用本書全部或部分內容者，須徵求</w:t>
      </w:r>
      <w:r>
        <w:rPr>
          <w:rFonts w:eastAsia="華康中明體" w:hint="eastAsia"/>
          <w:sz w:val="20"/>
          <w:szCs w:val="20"/>
        </w:rPr>
        <w:t>監察院</w:t>
      </w:r>
      <w:r w:rsidRPr="00135CA1">
        <w:rPr>
          <w:rFonts w:eastAsia="華康中明體"/>
          <w:sz w:val="20"/>
          <w:szCs w:val="20"/>
        </w:rPr>
        <w:t>同意或書面授</w:t>
      </w:r>
      <w:r w:rsidRPr="00135CA1">
        <w:rPr>
          <w:rFonts w:eastAsia="華康中明體"/>
          <w:sz w:val="20"/>
          <w:szCs w:val="20"/>
        </w:rPr>
        <w:lastRenderedPageBreak/>
        <w:t>權。請洽監察院</w:t>
      </w:r>
      <w:r>
        <w:rPr>
          <w:rFonts w:eastAsia="華康中明體" w:hint="eastAsia"/>
          <w:sz w:val="20"/>
          <w:szCs w:val="20"/>
        </w:rPr>
        <w:t>人權保障委員</w:t>
      </w:r>
      <w:r w:rsidRPr="00135CA1">
        <w:rPr>
          <w:rFonts w:eastAsia="華康中明體"/>
          <w:sz w:val="20"/>
          <w:szCs w:val="20"/>
        </w:rPr>
        <w:t>會</w:t>
      </w:r>
      <w:r>
        <w:rPr>
          <w:rFonts w:eastAsia="華康中明體" w:hint="eastAsia"/>
          <w:sz w:val="20"/>
          <w:szCs w:val="20"/>
        </w:rPr>
        <w:t>，</w:t>
      </w:r>
      <w:r w:rsidRPr="00135CA1">
        <w:rPr>
          <w:rFonts w:eastAsia="華康中明體"/>
          <w:sz w:val="20"/>
          <w:szCs w:val="20"/>
        </w:rPr>
        <w:t>電話：</w:t>
      </w:r>
      <w:r w:rsidR="00893D8E">
        <w:rPr>
          <w:rFonts w:eastAsia="華康中明體" w:hint="eastAsia"/>
          <w:sz w:val="20"/>
          <w:szCs w:val="20"/>
        </w:rPr>
        <w:t>(02)</w:t>
      </w:r>
      <w:r w:rsidRPr="00135CA1">
        <w:rPr>
          <w:rFonts w:eastAsia="華康中明體"/>
          <w:sz w:val="20"/>
          <w:szCs w:val="20"/>
        </w:rPr>
        <w:t>2341-3183</w:t>
      </w:r>
      <w:r w:rsidRPr="00135CA1">
        <w:rPr>
          <w:rFonts w:eastAsia="華康中明體"/>
          <w:sz w:val="20"/>
          <w:szCs w:val="20"/>
        </w:rPr>
        <w:t>。</w:t>
      </w:r>
    </w:p>
    <w:sectPr w:rsidR="00972796" w:rsidRPr="00930B7A" w:rsidSect="008048B2">
      <w:headerReference w:type="default" r:id="rId42"/>
      <w:pgSz w:w="9639" w:h="13041" w:code="9"/>
      <w:pgMar w:top="1644" w:right="1191" w:bottom="1021" w:left="1191" w:header="907" w:footer="567" w:gutter="0"/>
      <w:pgNumType w:start="325"/>
      <w:cols w:space="425"/>
      <w:docGrid w:type="linesAndChars" w:linePitch="360" w:charSpace="10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611" w:rsidRDefault="00034611" w:rsidP="009775E3">
      <w:r>
        <w:separator/>
      </w:r>
    </w:p>
    <w:p w:rsidR="00034611" w:rsidRDefault="00034611"/>
  </w:endnote>
  <w:endnote w:type="continuationSeparator" w:id="0">
    <w:p w:rsidR="00034611" w:rsidRDefault="00034611" w:rsidP="009775E3">
      <w:r>
        <w:continuationSeparator/>
      </w:r>
    </w:p>
    <w:p w:rsidR="00034611" w:rsidRDefault="00034611"/>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華康細明體">
    <w:altName w:val="Arial Unicode MS"/>
    <w:charset w:val="88"/>
    <w:family w:val="modern"/>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新特明體">
    <w:altName w:val="Arial Unicode MS"/>
    <w:charset w:val="88"/>
    <w:family w:val="modern"/>
    <w:pitch w:val="fixed"/>
    <w:sig w:usb0="00000000" w:usb1="28091800" w:usb2="00000016" w:usb3="00000000" w:csb0="00100000" w:csb1="00000000"/>
  </w:font>
  <w:font w:name="華康中黑體">
    <w:altName w:val="Arial Unicode MS"/>
    <w:charset w:val="88"/>
    <w:family w:val="modern"/>
    <w:pitch w:val="fixed"/>
    <w:sig w:usb0="00000000" w:usb1="28091800" w:usb2="00000016" w:usb3="00000000" w:csb0="00100000" w:csb1="00000000"/>
  </w:font>
  <w:font w:name="華康中圓體">
    <w:altName w:val="Arial Unicode MS"/>
    <w:charset w:val="88"/>
    <w:family w:val="modern"/>
    <w:pitch w:val="fixed"/>
    <w:sig w:usb0="00000000" w:usb1="28091800" w:usb2="00000016" w:usb3="00000000" w:csb0="00100000" w:csb1="00000000"/>
  </w:font>
  <w:font w:name="華康粗黑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全真新細明">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文鼎黑體B">
    <w:altName w:val="Arial Unicode MS"/>
    <w:panose1 w:val="00000000000000000000"/>
    <w:charset w:val="88"/>
    <w:family w:val="swiss"/>
    <w:notTrueType/>
    <w:pitch w:val="variable"/>
    <w:sig w:usb0="800002E3" w:usb1="38CF7C7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MicrosoftJhengHeiRegular">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華康中明體">
    <w:altName w:val="Arial Unicode MS"/>
    <w:charset w:val="88"/>
    <w:family w:val="modern"/>
    <w:pitch w:val="fixed"/>
    <w:sig w:usb0="00000000" w:usb1="28091800" w:usb2="00000016" w:usb3="00000000" w:csb0="00100000" w:csb1="00000000"/>
  </w:font>
  <w:font w:name="華康粗明體">
    <w:altName w:val="Arial Unicode MS"/>
    <w:charset w:val="88"/>
    <w:family w:val="modern"/>
    <w:pitch w:val="fixed"/>
    <w:sig w:usb0="00000000" w:usb1="280918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611" w:rsidRDefault="00034611" w:rsidP="009775E3">
      <w:r>
        <w:separator/>
      </w:r>
    </w:p>
  </w:footnote>
  <w:footnote w:type="continuationSeparator" w:id="0">
    <w:p w:rsidR="00034611" w:rsidRDefault="00034611" w:rsidP="009775E3">
      <w:r>
        <w:continuationSeparator/>
      </w:r>
    </w:p>
    <w:p w:rsidR="00034611" w:rsidRDefault="00034611"/>
  </w:footnote>
  <w:footnote w:id="1">
    <w:p w:rsidR="00811A87" w:rsidRPr="00B3343F" w:rsidRDefault="00811A87" w:rsidP="00B3343F">
      <w:pPr>
        <w:pStyle w:val="afff5"/>
      </w:pPr>
      <w:r w:rsidRPr="00B3343F">
        <w:rPr>
          <w:rStyle w:val="affff2"/>
        </w:rPr>
        <w:footnoteRef/>
      </w:r>
      <w:r w:rsidRPr="00B3343F">
        <w:t xml:space="preserve"> </w:t>
      </w:r>
      <w:r w:rsidRPr="00B3343F">
        <w:rPr>
          <w:rFonts w:hint="eastAsia"/>
        </w:rPr>
        <w:t>行政院衛生署於</w:t>
      </w:r>
      <w:r w:rsidRPr="00B3343F">
        <w:t>102</w:t>
      </w:r>
      <w:r w:rsidRPr="00B3343F">
        <w:rPr>
          <w:rFonts w:hint="eastAsia"/>
        </w:rPr>
        <w:t>年</w:t>
      </w:r>
      <w:r w:rsidRPr="00B3343F">
        <w:t>7</w:t>
      </w:r>
      <w:r w:rsidRPr="00B3343F">
        <w:rPr>
          <w:rFonts w:hint="eastAsia"/>
        </w:rPr>
        <w:t>月</w:t>
      </w:r>
      <w:r w:rsidRPr="00B3343F">
        <w:t>23</w:t>
      </w:r>
      <w:r w:rsidRPr="00B3343F">
        <w:rPr>
          <w:rFonts w:hint="eastAsia"/>
        </w:rPr>
        <w:t>日改</w:t>
      </w:r>
      <w:r>
        <w:rPr>
          <w:rFonts w:hint="eastAsia"/>
        </w:rPr>
        <w:t>組升格</w:t>
      </w:r>
      <w:r w:rsidRPr="00B3343F">
        <w:rPr>
          <w:rFonts w:hint="eastAsia"/>
        </w:rPr>
        <w:t>為衛生福利部。</w:t>
      </w:r>
    </w:p>
  </w:footnote>
  <w:footnote w:id="2">
    <w:p w:rsidR="00811A87" w:rsidRPr="00B12F7B" w:rsidRDefault="00811A87" w:rsidP="00032EBD">
      <w:pPr>
        <w:pStyle w:val="afff5"/>
      </w:pPr>
      <w:r w:rsidRPr="00032EBD">
        <w:rPr>
          <w:vertAlign w:val="superscript"/>
        </w:rPr>
        <w:footnoteRef/>
      </w:r>
      <w:r>
        <w:t xml:space="preserve"> </w:t>
      </w:r>
      <w:r>
        <w:rPr>
          <w:rFonts w:hint="eastAsia"/>
        </w:rPr>
        <w:t>行政院勞工委員會於</w:t>
      </w:r>
      <w:r>
        <w:rPr>
          <w:rFonts w:hint="eastAsia"/>
        </w:rPr>
        <w:t>103</w:t>
      </w:r>
      <w:r>
        <w:rPr>
          <w:rFonts w:hint="eastAsia"/>
        </w:rPr>
        <w:t>年</w:t>
      </w:r>
      <w:r>
        <w:rPr>
          <w:rFonts w:hint="eastAsia"/>
        </w:rPr>
        <w:t>2</w:t>
      </w:r>
      <w:r>
        <w:rPr>
          <w:rFonts w:hint="eastAsia"/>
        </w:rPr>
        <w:t>月</w:t>
      </w:r>
      <w:r>
        <w:rPr>
          <w:rFonts w:hint="eastAsia"/>
        </w:rPr>
        <w:t>17</w:t>
      </w:r>
      <w:r>
        <w:rPr>
          <w:rFonts w:hint="eastAsia"/>
        </w:rPr>
        <w:t>日改制為勞動部。</w:t>
      </w:r>
    </w:p>
  </w:footnote>
  <w:footnote w:id="3">
    <w:p w:rsidR="00811A87" w:rsidRPr="007029E8" w:rsidRDefault="00811A87" w:rsidP="00972796">
      <w:pPr>
        <w:pStyle w:val="afff5"/>
        <w:ind w:left="181" w:hanging="181"/>
      </w:pPr>
      <w:r w:rsidRPr="008E6A5E">
        <w:rPr>
          <w:rStyle w:val="affff2"/>
        </w:rPr>
        <w:footnoteRef/>
      </w:r>
      <w:r w:rsidRPr="008E6A5E">
        <w:t xml:space="preserve"> </w:t>
      </w:r>
      <w:r w:rsidRPr="008E6A5E">
        <w:rPr>
          <w:rFonts w:hint="eastAsia"/>
        </w:rPr>
        <w:t>阿佳的故事，詳見本次研討會會議手冊，頁</w:t>
      </w:r>
      <w:r w:rsidRPr="008E6A5E">
        <w:t>24-26</w:t>
      </w:r>
      <w:r w:rsidRPr="008E6A5E">
        <w:rPr>
          <w:rFonts w:hint="eastAsia"/>
        </w:rPr>
        <w:t>。</w:t>
      </w:r>
    </w:p>
  </w:footnote>
  <w:footnote w:id="4">
    <w:p w:rsidR="00811A87" w:rsidRPr="007029E8" w:rsidRDefault="00811A87" w:rsidP="00496F14">
      <w:pPr>
        <w:pStyle w:val="afff5"/>
        <w:ind w:left="181" w:hanging="181"/>
      </w:pPr>
      <w:r w:rsidRPr="008E6A5E">
        <w:rPr>
          <w:rStyle w:val="affff2"/>
        </w:rPr>
        <w:footnoteRef/>
      </w:r>
      <w:r w:rsidRPr="008E6A5E">
        <w:t xml:space="preserve"> </w:t>
      </w:r>
      <w:r w:rsidRPr="008E6A5E">
        <w:rPr>
          <w:rFonts w:hint="eastAsia"/>
        </w:rPr>
        <w:t>行政院秘書長</w:t>
      </w:r>
      <w:r w:rsidRPr="008E6A5E">
        <w:t>102</w:t>
      </w:r>
      <w:r w:rsidRPr="008E6A5E">
        <w:rPr>
          <w:rFonts w:hint="eastAsia"/>
        </w:rPr>
        <w:t>年</w:t>
      </w:r>
      <w:r w:rsidRPr="008E6A5E">
        <w:t>10</w:t>
      </w:r>
      <w:r w:rsidRPr="008E6A5E">
        <w:rPr>
          <w:rFonts w:hint="eastAsia"/>
        </w:rPr>
        <w:t>月</w:t>
      </w:r>
      <w:r w:rsidRPr="008E6A5E">
        <w:t>9</w:t>
      </w:r>
      <w:r w:rsidRPr="008E6A5E">
        <w:rPr>
          <w:rFonts w:hint="eastAsia"/>
        </w:rPr>
        <w:t>日院臺性平字第</w:t>
      </w:r>
      <w:r w:rsidRPr="008E6A5E">
        <w:t>1020150090</w:t>
      </w:r>
      <w:r w:rsidRPr="008E6A5E">
        <w:rPr>
          <w:rFonts w:hint="eastAsia"/>
        </w:rPr>
        <w:t>號函檢送之資料。</w:t>
      </w:r>
    </w:p>
  </w:footnote>
  <w:footnote w:id="5">
    <w:p w:rsidR="00811A87" w:rsidRPr="00CF1DA2" w:rsidRDefault="00811A87" w:rsidP="00870E2D">
      <w:pPr>
        <w:pStyle w:val="afff5"/>
        <w:ind w:left="181" w:hanging="181"/>
      </w:pPr>
      <w:r w:rsidRPr="008E6A5E">
        <w:rPr>
          <w:rStyle w:val="affff2"/>
        </w:rPr>
        <w:footnoteRef/>
      </w:r>
      <w:r w:rsidRPr="008E6A5E">
        <w:t xml:space="preserve"> </w:t>
      </w:r>
      <w:r w:rsidRPr="008E6A5E">
        <w:rPr>
          <w:rFonts w:hint="eastAsia"/>
        </w:rPr>
        <w:t>附件〈受理家庭暴力事件驗傷診斷書〉</w:t>
      </w:r>
      <w:r>
        <w:rPr>
          <w:rFonts w:hint="eastAsia"/>
        </w:rPr>
        <w:t>之</w:t>
      </w:r>
      <w:r w:rsidRPr="008E6A5E">
        <w:rPr>
          <w:rFonts w:hint="eastAsia"/>
        </w:rPr>
        <w:t>參考格式，詳見本次研討會會議手冊，頁</w:t>
      </w:r>
      <w:r w:rsidRPr="008E6A5E">
        <w:t>89</w:t>
      </w:r>
      <w:r w:rsidRPr="008E6A5E">
        <w:rPr>
          <w:rFonts w:hint="eastAsia"/>
        </w:rPr>
        <w:t>、</w:t>
      </w:r>
      <w:r w:rsidRPr="008E6A5E">
        <w:t>90</w:t>
      </w:r>
      <w:r w:rsidRPr="008E6A5E">
        <w:rPr>
          <w:rFonts w:hint="eastAsia"/>
        </w:rPr>
        <w:t>。</w:t>
      </w:r>
    </w:p>
  </w:footnote>
  <w:footnote w:id="6">
    <w:p w:rsidR="00811A87" w:rsidRDefault="00811A87" w:rsidP="00EE3436">
      <w:pPr>
        <w:pStyle w:val="afff5"/>
        <w:ind w:left="181" w:hanging="181"/>
      </w:pPr>
      <w:r>
        <w:rPr>
          <w:rStyle w:val="affff2"/>
        </w:rPr>
        <w:footnoteRef/>
      </w:r>
      <w:r>
        <w:t xml:space="preserve"> </w:t>
      </w:r>
      <w:r>
        <w:rPr>
          <w:rFonts w:hint="eastAsia"/>
        </w:rPr>
        <w:t>司法院於</w:t>
      </w:r>
      <w:r>
        <w:rPr>
          <w:rFonts w:hint="eastAsia"/>
        </w:rPr>
        <w:t>102</w:t>
      </w:r>
      <w:r>
        <w:rPr>
          <w:rFonts w:hint="eastAsia"/>
        </w:rPr>
        <w:t>年</w:t>
      </w:r>
      <w:r>
        <w:rPr>
          <w:rFonts w:hint="eastAsia"/>
        </w:rPr>
        <w:t>7</w:t>
      </w:r>
      <w:r>
        <w:rPr>
          <w:rFonts w:hint="eastAsia"/>
        </w:rPr>
        <w:t>月</w:t>
      </w:r>
      <w:r>
        <w:rPr>
          <w:rFonts w:hint="eastAsia"/>
        </w:rPr>
        <w:t>8</w:t>
      </w:r>
      <w:r>
        <w:rPr>
          <w:rFonts w:hint="eastAsia"/>
        </w:rPr>
        <w:t>日以電子郵件檢送之回應資料。</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BB4216" w:rsidRDefault="00811A87" w:rsidP="009775E3"/>
  <w:p w:rsidR="00811A87" w:rsidRDefault="00811A87" w:rsidP="009775E3"/>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D41271" w:rsidRDefault="005F61A6" w:rsidP="00F9510F">
    <w:pPr>
      <w:pStyle w:val="ac"/>
      <w:framePr w:wrap="around" w:vAnchor="text" w:hAnchor="margin" w:xAlign="outside" w:y="1"/>
      <w:rPr>
        <w:rStyle w:val="ab"/>
        <w:rFonts w:ascii="Arial" w:hAnsi="Arial" w:cs="Arial"/>
        <w:sz w:val="18"/>
        <w:szCs w:val="18"/>
      </w:rPr>
    </w:pPr>
    <w:r>
      <w:rPr>
        <w:rFonts w:ascii="Arial" w:eastAsia="華康中黑體" w:hAnsi="Arial" w:cs="Arial"/>
        <w:noProof/>
        <w:color w:val="000000"/>
        <w:sz w:val="18"/>
        <w:szCs w:val="18"/>
      </w:rPr>
      <w:drawing>
        <wp:inline distT="0" distB="0" distL="0" distR="0">
          <wp:extent cx="191135" cy="55880"/>
          <wp:effectExtent l="19050" t="0" r="0" b="0"/>
          <wp:docPr id="23" name="圖片 23"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左"/>
                  <pic:cNvPicPr>
                    <a:picLocks noChangeAspect="1" noChangeArrowheads="1"/>
                  </pic:cNvPicPr>
                </pic:nvPicPr>
                <pic:blipFill>
                  <a:blip r:embed="rId1"/>
                  <a:srcRect/>
                  <a:stretch>
                    <a:fillRect/>
                  </a:stretch>
                </pic:blipFill>
                <pic:spPr bwMode="auto">
                  <a:xfrm>
                    <a:off x="0" y="0"/>
                    <a:ext cx="191135" cy="55880"/>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sidRPr="00BF0554">
      <w:rPr>
        <w:rStyle w:val="ab"/>
        <w:rFonts w:ascii="Arial" w:eastAsia="華康中黑體" w:hAnsi="Arial" w:cs="Arial" w:hint="eastAsia"/>
        <w:color w:val="000000"/>
        <w:sz w:val="18"/>
        <w:szCs w:val="18"/>
      </w:rPr>
      <w:t>監察院副院長陳進利致閉幕詞</w:t>
    </w:r>
    <w:r w:rsidR="00811A87">
      <w:rPr>
        <w:rStyle w:val="ab"/>
        <w:rFonts w:ascii="Arial" w:eastAsia="華康中黑體" w:hAnsi="Arial" w:cs="Arial" w:hint="eastAsia"/>
        <w:color w:val="000000"/>
        <w:sz w:val="18"/>
        <w:szCs w:val="18"/>
      </w:rPr>
      <w:t xml:space="preserve">  </w:t>
    </w:r>
    <w:r w:rsidR="00DD78D5" w:rsidRPr="00D41271">
      <w:rPr>
        <w:rStyle w:val="ab"/>
        <w:rFonts w:ascii="Arial" w:hAnsi="Arial" w:cs="Arial"/>
        <w:sz w:val="18"/>
        <w:szCs w:val="18"/>
      </w:rPr>
      <w:fldChar w:fldCharType="begin"/>
    </w:r>
    <w:r w:rsidR="00811A87" w:rsidRPr="00D41271">
      <w:rPr>
        <w:rStyle w:val="ab"/>
        <w:rFonts w:ascii="Arial" w:hAnsi="Arial" w:cs="Arial"/>
        <w:sz w:val="18"/>
        <w:szCs w:val="18"/>
      </w:rPr>
      <w:instrText xml:space="preserve">PAGE  </w:instrText>
    </w:r>
    <w:r w:rsidR="00DD78D5" w:rsidRPr="00D41271">
      <w:rPr>
        <w:rStyle w:val="ab"/>
        <w:rFonts w:ascii="Arial" w:hAnsi="Arial" w:cs="Arial"/>
        <w:sz w:val="18"/>
        <w:szCs w:val="18"/>
      </w:rPr>
      <w:fldChar w:fldCharType="separate"/>
    </w:r>
    <w:r w:rsidR="004974D9">
      <w:rPr>
        <w:rStyle w:val="ab"/>
        <w:rFonts w:ascii="Arial" w:hAnsi="Arial" w:cs="Arial"/>
        <w:noProof/>
        <w:sz w:val="18"/>
        <w:szCs w:val="18"/>
      </w:rPr>
      <w:t>301</w:t>
    </w:r>
    <w:r w:rsidR="00DD78D5" w:rsidRPr="00D41271">
      <w:rPr>
        <w:rStyle w:val="ab"/>
        <w:rFonts w:ascii="Arial" w:hAnsi="Arial" w:cs="Arial"/>
        <w:sz w:val="18"/>
        <w:szCs w:val="18"/>
      </w:rPr>
      <w:fldChar w:fldCharType="end"/>
    </w:r>
  </w:p>
  <w:p w:rsidR="00811A87" w:rsidRPr="00BF0554"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D41271" w:rsidRDefault="005F61A6" w:rsidP="00F9510F">
    <w:pPr>
      <w:pStyle w:val="ac"/>
      <w:framePr w:wrap="around" w:vAnchor="text" w:hAnchor="margin" w:xAlign="outside" w:y="1"/>
      <w:rPr>
        <w:rStyle w:val="ab"/>
        <w:rFonts w:ascii="Arial" w:hAnsi="Arial" w:cs="Arial"/>
        <w:sz w:val="18"/>
        <w:szCs w:val="18"/>
      </w:rPr>
    </w:pPr>
    <w:r>
      <w:rPr>
        <w:rFonts w:ascii="Arial" w:eastAsia="華康中黑體" w:hAnsi="Arial" w:cs="Arial"/>
        <w:noProof/>
        <w:color w:val="000000"/>
        <w:sz w:val="18"/>
        <w:szCs w:val="18"/>
      </w:rPr>
      <w:drawing>
        <wp:inline distT="0" distB="0" distL="0" distR="0">
          <wp:extent cx="191135" cy="55880"/>
          <wp:effectExtent l="19050" t="0" r="0" b="0"/>
          <wp:docPr id="24" name="圖片 24"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左"/>
                  <pic:cNvPicPr>
                    <a:picLocks noChangeAspect="1" noChangeArrowheads="1"/>
                  </pic:cNvPicPr>
                </pic:nvPicPr>
                <pic:blipFill>
                  <a:blip r:embed="rId1"/>
                  <a:srcRect/>
                  <a:stretch>
                    <a:fillRect/>
                  </a:stretch>
                </pic:blipFill>
                <pic:spPr bwMode="auto">
                  <a:xfrm>
                    <a:off x="0" y="0"/>
                    <a:ext cx="191135" cy="55880"/>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Pr>
        <w:rStyle w:val="ab"/>
        <w:rFonts w:ascii="Arial" w:eastAsia="華康中黑體" w:hAnsi="Arial" w:cs="Arial" w:hint="eastAsia"/>
        <w:color w:val="000000"/>
        <w:sz w:val="18"/>
        <w:szCs w:val="18"/>
      </w:rPr>
      <w:t>會議結果</w:t>
    </w:r>
    <w:r w:rsidR="00811A87">
      <w:rPr>
        <w:rStyle w:val="ab"/>
        <w:rFonts w:ascii="Arial" w:eastAsia="華康中黑體" w:hAnsi="Arial" w:cs="Arial" w:hint="eastAsia"/>
        <w:color w:val="000000"/>
        <w:sz w:val="18"/>
        <w:szCs w:val="18"/>
      </w:rPr>
      <w:t xml:space="preserve">  </w:t>
    </w:r>
    <w:r w:rsidR="00DD78D5" w:rsidRPr="00D41271">
      <w:rPr>
        <w:rStyle w:val="ab"/>
        <w:rFonts w:ascii="Arial" w:hAnsi="Arial" w:cs="Arial"/>
        <w:sz w:val="18"/>
        <w:szCs w:val="18"/>
      </w:rPr>
      <w:fldChar w:fldCharType="begin"/>
    </w:r>
    <w:r w:rsidR="00811A87" w:rsidRPr="00D41271">
      <w:rPr>
        <w:rStyle w:val="ab"/>
        <w:rFonts w:ascii="Arial" w:hAnsi="Arial" w:cs="Arial"/>
        <w:sz w:val="18"/>
        <w:szCs w:val="18"/>
      </w:rPr>
      <w:instrText xml:space="preserve">PAGE  </w:instrText>
    </w:r>
    <w:r w:rsidR="00DD78D5" w:rsidRPr="00D41271">
      <w:rPr>
        <w:rStyle w:val="ab"/>
        <w:rFonts w:ascii="Arial" w:hAnsi="Arial" w:cs="Arial"/>
        <w:sz w:val="18"/>
        <w:szCs w:val="18"/>
      </w:rPr>
      <w:fldChar w:fldCharType="separate"/>
    </w:r>
    <w:r w:rsidR="004974D9">
      <w:rPr>
        <w:rStyle w:val="ab"/>
        <w:rFonts w:ascii="Arial" w:hAnsi="Arial" w:cs="Arial"/>
        <w:noProof/>
        <w:sz w:val="18"/>
        <w:szCs w:val="18"/>
      </w:rPr>
      <w:t>321</w:t>
    </w:r>
    <w:r w:rsidR="00DD78D5" w:rsidRPr="00D41271">
      <w:rPr>
        <w:rStyle w:val="ab"/>
        <w:rFonts w:ascii="Arial" w:hAnsi="Arial" w:cs="Arial"/>
        <w:sz w:val="18"/>
        <w:szCs w:val="18"/>
      </w:rPr>
      <w:fldChar w:fldCharType="end"/>
    </w:r>
  </w:p>
  <w:p w:rsidR="00811A87" w:rsidRPr="00BF0554"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D41271" w:rsidRDefault="005F61A6" w:rsidP="00F9510F">
    <w:pPr>
      <w:pStyle w:val="ac"/>
      <w:framePr w:wrap="around" w:vAnchor="text" w:hAnchor="margin" w:xAlign="outside" w:y="1"/>
      <w:rPr>
        <w:rStyle w:val="ab"/>
        <w:rFonts w:ascii="Arial" w:hAnsi="Arial" w:cs="Arial"/>
        <w:sz w:val="18"/>
        <w:szCs w:val="18"/>
      </w:rPr>
    </w:pPr>
    <w:r>
      <w:rPr>
        <w:rFonts w:ascii="Arial" w:eastAsia="華康中黑體" w:hAnsi="Arial" w:cs="Arial"/>
        <w:noProof/>
        <w:color w:val="000000"/>
        <w:sz w:val="18"/>
        <w:szCs w:val="18"/>
      </w:rPr>
      <w:drawing>
        <wp:inline distT="0" distB="0" distL="0" distR="0">
          <wp:extent cx="191135" cy="55880"/>
          <wp:effectExtent l="19050" t="0" r="0" b="0"/>
          <wp:docPr id="25" name="圖片 25"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左"/>
                  <pic:cNvPicPr>
                    <a:picLocks noChangeAspect="1" noChangeArrowheads="1"/>
                  </pic:cNvPicPr>
                </pic:nvPicPr>
                <pic:blipFill>
                  <a:blip r:embed="rId1"/>
                  <a:srcRect/>
                  <a:stretch>
                    <a:fillRect/>
                  </a:stretch>
                </pic:blipFill>
                <pic:spPr bwMode="auto">
                  <a:xfrm>
                    <a:off x="0" y="0"/>
                    <a:ext cx="191135" cy="55880"/>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Pr>
        <w:rStyle w:val="ab"/>
        <w:rFonts w:ascii="Arial" w:eastAsia="華康中黑體" w:hAnsi="Arial" w:cs="Arial" w:hint="eastAsia"/>
        <w:color w:val="000000"/>
        <w:sz w:val="18"/>
        <w:szCs w:val="18"/>
      </w:rPr>
      <w:t>參考資料</w:t>
    </w:r>
    <w:r w:rsidR="00811A87">
      <w:rPr>
        <w:rStyle w:val="ab"/>
        <w:rFonts w:ascii="Arial" w:eastAsia="華康中黑體" w:hAnsi="Arial" w:cs="Arial" w:hint="eastAsia"/>
        <w:color w:val="000000"/>
        <w:sz w:val="18"/>
        <w:szCs w:val="18"/>
      </w:rPr>
      <w:t xml:space="preserve">  </w:t>
    </w:r>
    <w:r w:rsidR="00DD78D5" w:rsidRPr="00D41271">
      <w:rPr>
        <w:rStyle w:val="ab"/>
        <w:rFonts w:ascii="Arial" w:hAnsi="Arial" w:cs="Arial"/>
        <w:sz w:val="18"/>
        <w:szCs w:val="18"/>
      </w:rPr>
      <w:fldChar w:fldCharType="begin"/>
    </w:r>
    <w:r w:rsidR="00811A87" w:rsidRPr="00D41271">
      <w:rPr>
        <w:rStyle w:val="ab"/>
        <w:rFonts w:ascii="Arial" w:hAnsi="Arial" w:cs="Arial"/>
        <w:sz w:val="18"/>
        <w:szCs w:val="18"/>
      </w:rPr>
      <w:instrText xml:space="preserve">PAGE  </w:instrText>
    </w:r>
    <w:r w:rsidR="00DD78D5" w:rsidRPr="00D41271">
      <w:rPr>
        <w:rStyle w:val="ab"/>
        <w:rFonts w:ascii="Arial" w:hAnsi="Arial" w:cs="Arial"/>
        <w:sz w:val="18"/>
        <w:szCs w:val="18"/>
      </w:rPr>
      <w:fldChar w:fldCharType="separate"/>
    </w:r>
    <w:r w:rsidR="004974D9">
      <w:rPr>
        <w:rStyle w:val="ab"/>
        <w:rFonts w:ascii="Arial" w:hAnsi="Arial" w:cs="Arial"/>
        <w:noProof/>
        <w:sz w:val="18"/>
        <w:szCs w:val="18"/>
      </w:rPr>
      <w:t>337</w:t>
    </w:r>
    <w:r w:rsidR="00DD78D5" w:rsidRPr="00D41271">
      <w:rPr>
        <w:rStyle w:val="ab"/>
        <w:rFonts w:ascii="Arial" w:hAnsi="Arial" w:cs="Arial"/>
        <w:sz w:val="18"/>
        <w:szCs w:val="18"/>
      </w:rPr>
      <w:fldChar w:fldCharType="end"/>
    </w:r>
  </w:p>
  <w:p w:rsidR="00811A87" w:rsidRPr="00BF0554"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BF0554"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5B6D45" w:rsidRDefault="00DD78D5" w:rsidP="004252E9">
    <w:pPr>
      <w:pStyle w:val="afff3"/>
      <w:framePr w:wrap="around"/>
      <w:rPr>
        <w:rStyle w:val="ab"/>
      </w:rPr>
    </w:pPr>
    <w:r w:rsidRPr="005B6D45">
      <w:rPr>
        <w:rStyle w:val="ab"/>
      </w:rPr>
      <w:fldChar w:fldCharType="begin"/>
    </w:r>
    <w:r w:rsidR="00811A87" w:rsidRPr="005B6D45">
      <w:rPr>
        <w:rStyle w:val="ab"/>
      </w:rPr>
      <w:instrText xml:space="preserve">PAGE  </w:instrText>
    </w:r>
    <w:r w:rsidRPr="005B6D45">
      <w:rPr>
        <w:rStyle w:val="ab"/>
      </w:rPr>
      <w:fldChar w:fldCharType="separate"/>
    </w:r>
    <w:r w:rsidR="004974D9">
      <w:rPr>
        <w:rStyle w:val="ab"/>
        <w:noProof/>
      </w:rPr>
      <w:t>326</w:t>
    </w:r>
    <w:r w:rsidRPr="005B6D45">
      <w:rPr>
        <w:rStyle w:val="ab"/>
      </w:rPr>
      <w:fldChar w:fldCharType="end"/>
    </w:r>
    <w:r w:rsidR="00811A87">
      <w:rPr>
        <w:rStyle w:val="ab"/>
        <w:rFonts w:hint="eastAsia"/>
      </w:rPr>
      <w:t xml:space="preserve">  </w:t>
    </w:r>
    <w:r w:rsidR="00811A87" w:rsidRPr="005B6D45">
      <w:rPr>
        <w:rStyle w:val="ab"/>
        <w:rFonts w:hint="eastAsia"/>
      </w:rPr>
      <w:t>102</w:t>
    </w:r>
    <w:r w:rsidR="00811A87" w:rsidRPr="005B6D45">
      <w:rPr>
        <w:rStyle w:val="ab"/>
        <w:rFonts w:hint="eastAsia"/>
      </w:rPr>
      <w:t>年婦女人權保障實務研討會會議實錄</w:t>
    </w:r>
    <w:r w:rsidR="00811A87">
      <w:rPr>
        <w:rStyle w:val="ab"/>
        <w:rFonts w:hint="eastAsia"/>
      </w:rPr>
      <w:t xml:space="preserve"> </w:t>
    </w:r>
    <w:r w:rsidR="005F61A6">
      <w:rPr>
        <w:rFonts w:hint="eastAsia"/>
        <w:noProof/>
      </w:rPr>
      <w:drawing>
        <wp:inline distT="0" distB="0" distL="0" distR="0">
          <wp:extent cx="238760" cy="71755"/>
          <wp:effectExtent l="19050" t="0" r="8890" b="0"/>
          <wp:docPr id="16" name="圖片 16"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右"/>
                  <pic:cNvPicPr>
                    <a:picLocks noChangeAspect="1" noChangeArrowheads="1"/>
                  </pic:cNvPicPr>
                </pic:nvPicPr>
                <pic:blipFill>
                  <a:blip r:embed="rId1"/>
                  <a:srcRect/>
                  <a:stretch>
                    <a:fillRect/>
                  </a:stretch>
                </pic:blipFill>
                <pic:spPr bwMode="auto">
                  <a:xfrm>
                    <a:off x="0" y="0"/>
                    <a:ext cx="238760" cy="71755"/>
                  </a:xfrm>
                  <a:prstGeom prst="rect">
                    <a:avLst/>
                  </a:prstGeom>
                  <a:noFill/>
                  <a:ln w="9525">
                    <a:noFill/>
                    <a:miter lim="800000"/>
                    <a:headEnd/>
                    <a:tailEnd/>
                  </a:ln>
                </pic:spPr>
              </pic:pic>
            </a:graphicData>
          </a:graphic>
        </wp:inline>
      </w:drawing>
    </w:r>
  </w:p>
  <w:p w:rsidR="00811A87" w:rsidRPr="005B6D45" w:rsidRDefault="00811A87" w:rsidP="00F9510F">
    <w:pPr>
      <w:pStyle w:val="ac"/>
      <w:framePr w:wrap="around" w:vAnchor="text" w:hAnchor="margin" w:xAlign="outside" w:y="1"/>
      <w:rPr>
        <w:rStyle w:val="ab"/>
        <w:rFonts w:ascii="Arial" w:hAnsi="Arial" w:cs="Arial"/>
        <w:sz w:val="18"/>
        <w:szCs w:val="18"/>
      </w:rPr>
    </w:pPr>
  </w:p>
  <w:p w:rsidR="00811A87" w:rsidRPr="005B6D45" w:rsidRDefault="00811A87" w:rsidP="005B6D45">
    <w:pPr>
      <w:pStyle w:val="afff3"/>
      <w:framePr w:wrap="around"/>
      <w:rPr>
        <w:rStyle w:val="a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Default="00DD78D5" w:rsidP="00F9510F">
    <w:pPr>
      <w:pStyle w:val="ac"/>
      <w:framePr w:wrap="around" w:vAnchor="text" w:hAnchor="margin" w:xAlign="outside" w:y="1"/>
      <w:rPr>
        <w:rStyle w:val="ab"/>
      </w:rPr>
    </w:pPr>
    <w:r>
      <w:rPr>
        <w:rStyle w:val="ab"/>
      </w:rPr>
      <w:fldChar w:fldCharType="begin"/>
    </w:r>
    <w:r w:rsidR="00811A87">
      <w:rPr>
        <w:rStyle w:val="ab"/>
      </w:rPr>
      <w:instrText xml:space="preserve">PAGE  </w:instrText>
    </w:r>
    <w:r>
      <w:rPr>
        <w:rStyle w:val="ab"/>
      </w:rPr>
      <w:fldChar w:fldCharType="separate"/>
    </w:r>
    <w:r w:rsidR="004974D9">
      <w:rPr>
        <w:rStyle w:val="ab"/>
        <w:noProof/>
      </w:rPr>
      <w:t>9</w:t>
    </w:r>
    <w:r>
      <w:rPr>
        <w:rStyle w:val="ab"/>
      </w:rPr>
      <w:fldChar w:fldCharType="end"/>
    </w:r>
  </w:p>
  <w:p w:rsidR="00811A87" w:rsidRPr="009775E3" w:rsidRDefault="005F61A6" w:rsidP="005B6D45">
    <w:pPr>
      <w:pStyle w:val="ac"/>
      <w:ind w:right="360" w:firstLine="360"/>
      <w:jc w:val="right"/>
      <w:rPr>
        <w:rStyle w:val="ab"/>
        <w:rFonts w:ascii="Arial" w:eastAsia="華康中黑體" w:hAnsi="Arial" w:cs="Arial"/>
        <w:color w:val="000000"/>
        <w:sz w:val="18"/>
        <w:szCs w:val="18"/>
      </w:rPr>
    </w:pPr>
    <w:r>
      <w:rPr>
        <w:rFonts w:ascii="Arial" w:eastAsia="華康中黑體" w:hAnsi="Arial" w:cs="Arial"/>
        <w:noProof/>
        <w:color w:val="000000"/>
        <w:sz w:val="18"/>
        <w:szCs w:val="18"/>
      </w:rPr>
      <w:drawing>
        <wp:inline distT="0" distB="0" distL="0" distR="0">
          <wp:extent cx="238760" cy="71755"/>
          <wp:effectExtent l="19050" t="0" r="8890" b="0"/>
          <wp:docPr id="4" name="圖片 4"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左"/>
                  <pic:cNvPicPr>
                    <a:picLocks noChangeAspect="1" noChangeArrowheads="1"/>
                  </pic:cNvPicPr>
                </pic:nvPicPr>
                <pic:blipFill>
                  <a:blip r:embed="rId1"/>
                  <a:srcRect/>
                  <a:stretch>
                    <a:fillRect/>
                  </a:stretch>
                </pic:blipFill>
                <pic:spPr bwMode="auto">
                  <a:xfrm>
                    <a:off x="0" y="0"/>
                    <a:ext cx="238760" cy="71755"/>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Pr>
        <w:rStyle w:val="ab"/>
        <w:rFonts w:ascii="Arial" w:eastAsia="華康中黑體" w:hAnsi="Arial" w:cs="Arial" w:hint="eastAsia"/>
        <w:color w:val="000000"/>
        <w:sz w:val="18"/>
        <w:szCs w:val="18"/>
      </w:rPr>
      <w:t>照片集錦</w:t>
    </w:r>
    <w:r w:rsidR="00811A87" w:rsidRPr="009775E3">
      <w:rPr>
        <w:rStyle w:val="ab"/>
        <w:rFonts w:ascii="Arial" w:eastAsia="華康中黑體" w:hAnsi="Arial" w:cs="Arial" w:hint="eastAsia"/>
        <w:color w:val="000000"/>
        <w:sz w:val="18"/>
        <w:szCs w:val="18"/>
      </w:rPr>
      <w:t xml:space="preserve"> </w:t>
    </w:r>
    <w:r w:rsidR="00811A87" w:rsidRPr="009775E3">
      <w:rPr>
        <w:rStyle w:val="ab"/>
        <w:rFonts w:ascii="Arial" w:eastAsia="華康中黑體" w:hAnsi="Arial" w:cs="Arial"/>
        <w:color w:val="000000"/>
        <w:sz w:val="18"/>
        <w:szCs w:val="18"/>
      </w:rPr>
      <w:t xml:space="preserve"> </w:t>
    </w:r>
  </w:p>
  <w:p w:rsidR="00811A87" w:rsidRPr="00BB4216" w:rsidRDefault="00811A87" w:rsidP="009775E3"/>
  <w:p w:rsidR="00811A87" w:rsidRDefault="00811A87" w:rsidP="009775E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860607" w:rsidRDefault="00DD78D5" w:rsidP="00F9510F">
    <w:pPr>
      <w:pStyle w:val="ac"/>
      <w:framePr w:wrap="around" w:vAnchor="text" w:hAnchor="margin" w:xAlign="outside" w:y="1"/>
      <w:rPr>
        <w:rStyle w:val="ab"/>
        <w:rFonts w:ascii="Arial" w:hAnsi="Arial" w:cs="Arial"/>
      </w:rPr>
    </w:pPr>
    <w:r w:rsidRPr="00860607">
      <w:rPr>
        <w:rStyle w:val="ab"/>
        <w:rFonts w:ascii="Arial" w:hAnsi="Arial" w:cs="Arial"/>
      </w:rPr>
      <w:fldChar w:fldCharType="begin"/>
    </w:r>
    <w:r w:rsidR="00811A87" w:rsidRPr="00860607">
      <w:rPr>
        <w:rStyle w:val="ab"/>
        <w:rFonts w:ascii="Arial" w:hAnsi="Arial" w:cs="Arial"/>
      </w:rPr>
      <w:instrText xml:space="preserve">PAGE  </w:instrText>
    </w:r>
    <w:r w:rsidRPr="00860607">
      <w:rPr>
        <w:rStyle w:val="ab"/>
        <w:rFonts w:ascii="Arial" w:hAnsi="Arial" w:cs="Arial"/>
      </w:rPr>
      <w:fldChar w:fldCharType="separate"/>
    </w:r>
    <w:r w:rsidR="004974D9">
      <w:rPr>
        <w:rStyle w:val="ab"/>
        <w:rFonts w:ascii="Arial" w:hAnsi="Arial" w:cs="Arial"/>
        <w:noProof/>
      </w:rPr>
      <w:t>9</w:t>
    </w:r>
    <w:r w:rsidRPr="00860607">
      <w:rPr>
        <w:rStyle w:val="ab"/>
        <w:rFonts w:ascii="Arial" w:hAnsi="Arial" w:cs="Arial"/>
      </w:rPr>
      <w:fldChar w:fldCharType="end"/>
    </w:r>
  </w:p>
  <w:p w:rsidR="00811A87" w:rsidRPr="009775E3" w:rsidRDefault="005F61A6" w:rsidP="005B6D45">
    <w:pPr>
      <w:pStyle w:val="ac"/>
      <w:ind w:right="360" w:firstLine="360"/>
      <w:jc w:val="right"/>
      <w:rPr>
        <w:rStyle w:val="ab"/>
        <w:rFonts w:ascii="Arial" w:eastAsia="華康中黑體" w:hAnsi="Arial" w:cs="Arial"/>
        <w:color w:val="000000"/>
        <w:sz w:val="18"/>
        <w:szCs w:val="18"/>
      </w:rPr>
    </w:pPr>
    <w:r>
      <w:rPr>
        <w:rFonts w:ascii="Arial" w:eastAsia="華康中黑體" w:hAnsi="Arial" w:cs="Arial"/>
        <w:noProof/>
        <w:color w:val="000000"/>
        <w:sz w:val="18"/>
        <w:szCs w:val="18"/>
      </w:rPr>
      <w:drawing>
        <wp:inline distT="0" distB="0" distL="0" distR="0">
          <wp:extent cx="238760" cy="71755"/>
          <wp:effectExtent l="19050" t="0" r="8890" b="0"/>
          <wp:docPr id="17" name="圖片 17"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左"/>
                  <pic:cNvPicPr>
                    <a:picLocks noChangeAspect="1" noChangeArrowheads="1"/>
                  </pic:cNvPicPr>
                </pic:nvPicPr>
                <pic:blipFill>
                  <a:blip r:embed="rId1"/>
                  <a:srcRect/>
                  <a:stretch>
                    <a:fillRect/>
                  </a:stretch>
                </pic:blipFill>
                <pic:spPr bwMode="auto">
                  <a:xfrm>
                    <a:off x="0" y="0"/>
                    <a:ext cx="238760" cy="71755"/>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Pr>
        <w:rStyle w:val="ab"/>
        <w:rFonts w:ascii="Arial" w:eastAsia="華康中黑體" w:hAnsi="Arial" w:cs="Arial" w:hint="eastAsia"/>
        <w:color w:val="000000"/>
        <w:sz w:val="18"/>
        <w:szCs w:val="18"/>
      </w:rPr>
      <w:t>議程</w:t>
    </w:r>
    <w:r w:rsidR="00811A87" w:rsidRPr="009775E3">
      <w:rPr>
        <w:rStyle w:val="ab"/>
        <w:rFonts w:ascii="Arial" w:eastAsia="華康中黑體" w:hAnsi="Arial" w:cs="Arial" w:hint="eastAsia"/>
        <w:color w:val="000000"/>
        <w:sz w:val="18"/>
        <w:szCs w:val="18"/>
      </w:rPr>
      <w:t xml:space="preserve"> </w:t>
    </w:r>
    <w:r w:rsidR="00811A87" w:rsidRPr="009775E3">
      <w:rPr>
        <w:rStyle w:val="ab"/>
        <w:rFonts w:ascii="Arial" w:eastAsia="華康中黑體" w:hAnsi="Arial" w:cs="Arial"/>
        <w:color w:val="000000"/>
        <w:sz w:val="18"/>
        <w:szCs w:val="18"/>
      </w:rPr>
      <w:t xml:space="preserve"> </w:t>
    </w:r>
  </w:p>
  <w:p w:rsidR="00811A87" w:rsidRPr="00BB4216" w:rsidRDefault="00811A87" w:rsidP="009775E3"/>
  <w:p w:rsidR="00811A87" w:rsidRDefault="00811A87" w:rsidP="009775E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860607" w:rsidRDefault="00DD78D5" w:rsidP="00F9510F">
    <w:pPr>
      <w:pStyle w:val="ac"/>
      <w:framePr w:wrap="around" w:vAnchor="text" w:hAnchor="margin" w:xAlign="outside" w:y="1"/>
      <w:rPr>
        <w:rStyle w:val="ab"/>
        <w:rFonts w:ascii="Arial" w:hAnsi="Arial" w:cs="Arial"/>
      </w:rPr>
    </w:pPr>
    <w:r w:rsidRPr="00860607">
      <w:rPr>
        <w:rStyle w:val="ab"/>
        <w:rFonts w:ascii="Arial" w:hAnsi="Arial" w:cs="Arial"/>
      </w:rPr>
      <w:fldChar w:fldCharType="begin"/>
    </w:r>
    <w:r w:rsidR="00811A87" w:rsidRPr="00860607">
      <w:rPr>
        <w:rStyle w:val="ab"/>
        <w:rFonts w:ascii="Arial" w:hAnsi="Arial" w:cs="Arial"/>
      </w:rPr>
      <w:instrText xml:space="preserve">PAGE  </w:instrText>
    </w:r>
    <w:r w:rsidRPr="00860607">
      <w:rPr>
        <w:rStyle w:val="ab"/>
        <w:rFonts w:ascii="Arial" w:hAnsi="Arial" w:cs="Arial"/>
      </w:rPr>
      <w:fldChar w:fldCharType="separate"/>
    </w:r>
    <w:r w:rsidR="004974D9">
      <w:rPr>
        <w:rStyle w:val="ab"/>
        <w:rFonts w:ascii="Arial" w:hAnsi="Arial" w:cs="Arial"/>
        <w:noProof/>
      </w:rPr>
      <w:t>13</w:t>
    </w:r>
    <w:r w:rsidRPr="00860607">
      <w:rPr>
        <w:rStyle w:val="ab"/>
        <w:rFonts w:ascii="Arial" w:hAnsi="Arial" w:cs="Arial"/>
      </w:rPr>
      <w:fldChar w:fldCharType="end"/>
    </w:r>
  </w:p>
  <w:p w:rsidR="00811A87" w:rsidRPr="009775E3" w:rsidRDefault="005F61A6" w:rsidP="005B6D45">
    <w:pPr>
      <w:pStyle w:val="ac"/>
      <w:ind w:right="360" w:firstLine="360"/>
      <w:jc w:val="right"/>
      <w:rPr>
        <w:rStyle w:val="ab"/>
        <w:rFonts w:ascii="Arial" w:eastAsia="華康中黑體" w:hAnsi="Arial" w:cs="Arial"/>
        <w:color w:val="000000"/>
        <w:sz w:val="18"/>
        <w:szCs w:val="18"/>
      </w:rPr>
    </w:pPr>
    <w:r>
      <w:rPr>
        <w:rFonts w:ascii="Arial" w:eastAsia="華康中黑體" w:hAnsi="Arial" w:cs="Arial"/>
        <w:noProof/>
        <w:color w:val="000000"/>
        <w:sz w:val="18"/>
        <w:szCs w:val="18"/>
      </w:rPr>
      <w:drawing>
        <wp:inline distT="0" distB="0" distL="0" distR="0">
          <wp:extent cx="238760" cy="71755"/>
          <wp:effectExtent l="19050" t="0" r="8890" b="0"/>
          <wp:docPr id="18" name="圖片 18"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左"/>
                  <pic:cNvPicPr>
                    <a:picLocks noChangeAspect="1" noChangeArrowheads="1"/>
                  </pic:cNvPicPr>
                </pic:nvPicPr>
                <pic:blipFill>
                  <a:blip r:embed="rId1"/>
                  <a:srcRect/>
                  <a:stretch>
                    <a:fillRect/>
                  </a:stretch>
                </pic:blipFill>
                <pic:spPr bwMode="auto">
                  <a:xfrm>
                    <a:off x="0" y="0"/>
                    <a:ext cx="238760" cy="71755"/>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sidRPr="003759A5">
      <w:rPr>
        <w:rStyle w:val="ab"/>
        <w:rFonts w:ascii="Arial" w:eastAsia="華康中黑體" w:hAnsi="Arial" w:cs="Arial" w:hint="eastAsia"/>
        <w:color w:val="000000"/>
        <w:sz w:val="18"/>
        <w:szCs w:val="18"/>
      </w:rPr>
      <w:t>監察院長王建煊致開幕詞</w:t>
    </w:r>
    <w:r w:rsidR="00811A87" w:rsidRPr="009775E3">
      <w:rPr>
        <w:rStyle w:val="ab"/>
        <w:rFonts w:ascii="Arial" w:eastAsia="華康中黑體" w:hAnsi="Arial" w:cs="Arial" w:hint="eastAsia"/>
        <w:color w:val="000000"/>
        <w:sz w:val="18"/>
        <w:szCs w:val="18"/>
      </w:rPr>
      <w:t xml:space="preserve"> </w:t>
    </w:r>
    <w:r w:rsidR="00811A87" w:rsidRPr="009775E3">
      <w:rPr>
        <w:rStyle w:val="ab"/>
        <w:rFonts w:ascii="Arial" w:eastAsia="華康中黑體" w:hAnsi="Arial" w:cs="Arial"/>
        <w:color w:val="000000"/>
        <w:sz w:val="18"/>
        <w:szCs w:val="18"/>
      </w:rPr>
      <w:t xml:space="preserve"> </w:t>
    </w:r>
  </w:p>
  <w:p w:rsidR="00811A87" w:rsidRPr="00BB4216" w:rsidRDefault="00811A87" w:rsidP="009775E3"/>
  <w:p w:rsidR="00811A87" w:rsidRDefault="00811A87" w:rsidP="009775E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D41271" w:rsidRDefault="005F61A6" w:rsidP="00F9510F">
    <w:pPr>
      <w:pStyle w:val="ac"/>
      <w:framePr w:wrap="around" w:vAnchor="text" w:hAnchor="margin" w:xAlign="outside" w:y="1"/>
      <w:rPr>
        <w:rStyle w:val="ab"/>
        <w:rFonts w:ascii="Arial" w:hAnsi="Arial" w:cs="Arial"/>
        <w:sz w:val="18"/>
        <w:szCs w:val="18"/>
      </w:rPr>
    </w:pPr>
    <w:r>
      <w:rPr>
        <w:rFonts w:ascii="Arial" w:eastAsia="華康中黑體" w:hAnsi="Arial" w:cs="Arial"/>
        <w:noProof/>
        <w:color w:val="000000"/>
        <w:sz w:val="18"/>
        <w:szCs w:val="18"/>
      </w:rPr>
      <w:drawing>
        <wp:inline distT="0" distB="0" distL="0" distR="0">
          <wp:extent cx="191135" cy="55880"/>
          <wp:effectExtent l="19050" t="0" r="0" b="0"/>
          <wp:docPr id="19" name="圖片 19"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左"/>
                  <pic:cNvPicPr>
                    <a:picLocks noChangeAspect="1" noChangeArrowheads="1"/>
                  </pic:cNvPicPr>
                </pic:nvPicPr>
                <pic:blipFill>
                  <a:blip r:embed="rId1"/>
                  <a:srcRect/>
                  <a:stretch>
                    <a:fillRect/>
                  </a:stretch>
                </pic:blipFill>
                <pic:spPr bwMode="auto">
                  <a:xfrm>
                    <a:off x="0" y="0"/>
                    <a:ext cx="191135" cy="55880"/>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sidRPr="00952815">
      <w:rPr>
        <w:rStyle w:val="ab"/>
        <w:rFonts w:ascii="Arial" w:eastAsia="華康中黑體" w:hAnsi="Arial" w:cs="Arial" w:hint="eastAsia"/>
        <w:color w:val="000000"/>
        <w:sz w:val="18"/>
        <w:szCs w:val="18"/>
      </w:rPr>
      <w:t>第一場　臺灣婦女人權保障現況問題之綜合檢視</w:t>
    </w:r>
    <w:r w:rsidR="00811A87">
      <w:rPr>
        <w:rStyle w:val="ab"/>
        <w:rFonts w:ascii="Arial" w:eastAsia="華康中黑體" w:hAnsi="Arial" w:cs="Arial" w:hint="eastAsia"/>
        <w:color w:val="000000"/>
        <w:sz w:val="18"/>
        <w:szCs w:val="18"/>
      </w:rPr>
      <w:t xml:space="preserve">  </w:t>
    </w:r>
    <w:r w:rsidR="00DD78D5" w:rsidRPr="00D41271">
      <w:rPr>
        <w:rStyle w:val="ab"/>
        <w:rFonts w:ascii="Arial" w:hAnsi="Arial" w:cs="Arial"/>
        <w:sz w:val="18"/>
        <w:szCs w:val="18"/>
      </w:rPr>
      <w:fldChar w:fldCharType="begin"/>
    </w:r>
    <w:r w:rsidR="00811A87" w:rsidRPr="00D41271">
      <w:rPr>
        <w:rStyle w:val="ab"/>
        <w:rFonts w:ascii="Arial" w:hAnsi="Arial" w:cs="Arial"/>
        <w:sz w:val="18"/>
        <w:szCs w:val="18"/>
      </w:rPr>
      <w:instrText xml:space="preserve">PAGE  </w:instrText>
    </w:r>
    <w:r w:rsidR="00DD78D5" w:rsidRPr="00D41271">
      <w:rPr>
        <w:rStyle w:val="ab"/>
        <w:rFonts w:ascii="Arial" w:hAnsi="Arial" w:cs="Arial"/>
        <w:sz w:val="18"/>
        <w:szCs w:val="18"/>
      </w:rPr>
      <w:fldChar w:fldCharType="separate"/>
    </w:r>
    <w:r w:rsidR="004974D9">
      <w:rPr>
        <w:rStyle w:val="ab"/>
        <w:rFonts w:ascii="Arial" w:hAnsi="Arial" w:cs="Arial"/>
        <w:noProof/>
        <w:sz w:val="18"/>
        <w:szCs w:val="18"/>
      </w:rPr>
      <w:t>105</w:t>
    </w:r>
    <w:r w:rsidR="00DD78D5" w:rsidRPr="00D41271">
      <w:rPr>
        <w:rStyle w:val="ab"/>
        <w:rFonts w:ascii="Arial" w:hAnsi="Arial" w:cs="Arial"/>
        <w:sz w:val="18"/>
        <w:szCs w:val="18"/>
      </w:rPr>
      <w:fldChar w:fldCharType="end"/>
    </w:r>
  </w:p>
  <w:p w:rsidR="00811A87" w:rsidRPr="009775E3"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D41271" w:rsidRDefault="005F61A6" w:rsidP="00F9510F">
    <w:pPr>
      <w:pStyle w:val="ac"/>
      <w:framePr w:wrap="around" w:vAnchor="text" w:hAnchor="margin" w:xAlign="outside" w:y="1"/>
      <w:rPr>
        <w:rStyle w:val="ab"/>
        <w:rFonts w:ascii="Arial" w:hAnsi="Arial" w:cs="Arial"/>
        <w:sz w:val="18"/>
        <w:szCs w:val="18"/>
      </w:rPr>
    </w:pPr>
    <w:r>
      <w:rPr>
        <w:rFonts w:ascii="Arial" w:eastAsia="華康中黑體" w:hAnsi="Arial" w:cs="Arial"/>
        <w:noProof/>
        <w:color w:val="000000"/>
        <w:sz w:val="18"/>
        <w:szCs w:val="18"/>
      </w:rPr>
      <w:drawing>
        <wp:inline distT="0" distB="0" distL="0" distR="0">
          <wp:extent cx="191135" cy="55880"/>
          <wp:effectExtent l="19050" t="0" r="0" b="0"/>
          <wp:docPr id="20" name="圖片 20"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左"/>
                  <pic:cNvPicPr>
                    <a:picLocks noChangeAspect="1" noChangeArrowheads="1"/>
                  </pic:cNvPicPr>
                </pic:nvPicPr>
                <pic:blipFill>
                  <a:blip r:embed="rId1"/>
                  <a:srcRect/>
                  <a:stretch>
                    <a:fillRect/>
                  </a:stretch>
                </pic:blipFill>
                <pic:spPr bwMode="auto">
                  <a:xfrm>
                    <a:off x="0" y="0"/>
                    <a:ext cx="191135" cy="55880"/>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sidRPr="00D41271">
      <w:rPr>
        <w:rStyle w:val="ab"/>
        <w:rFonts w:ascii="Arial" w:eastAsia="華康中黑體" w:hAnsi="Arial" w:cs="Arial" w:hint="eastAsia"/>
        <w:color w:val="000000"/>
        <w:sz w:val="18"/>
        <w:szCs w:val="18"/>
      </w:rPr>
      <w:t>第二場　就司法及醫療體系檢視婦女人權問題</w:t>
    </w:r>
    <w:r w:rsidR="00811A87">
      <w:rPr>
        <w:rStyle w:val="ab"/>
        <w:rFonts w:ascii="Arial" w:eastAsia="華康中黑體" w:hAnsi="Arial" w:cs="Arial" w:hint="eastAsia"/>
        <w:color w:val="000000"/>
        <w:sz w:val="18"/>
        <w:szCs w:val="18"/>
      </w:rPr>
      <w:t xml:space="preserve">  </w:t>
    </w:r>
    <w:r w:rsidR="00DD78D5" w:rsidRPr="00D41271">
      <w:rPr>
        <w:rStyle w:val="ab"/>
        <w:rFonts w:ascii="Arial" w:hAnsi="Arial" w:cs="Arial"/>
        <w:sz w:val="18"/>
        <w:szCs w:val="18"/>
      </w:rPr>
      <w:fldChar w:fldCharType="begin"/>
    </w:r>
    <w:r w:rsidR="00811A87" w:rsidRPr="00D41271">
      <w:rPr>
        <w:rStyle w:val="ab"/>
        <w:rFonts w:ascii="Arial" w:hAnsi="Arial" w:cs="Arial"/>
        <w:sz w:val="18"/>
        <w:szCs w:val="18"/>
      </w:rPr>
      <w:instrText xml:space="preserve">PAGE  </w:instrText>
    </w:r>
    <w:r w:rsidR="00DD78D5" w:rsidRPr="00D41271">
      <w:rPr>
        <w:rStyle w:val="ab"/>
        <w:rFonts w:ascii="Arial" w:hAnsi="Arial" w:cs="Arial"/>
        <w:sz w:val="18"/>
        <w:szCs w:val="18"/>
      </w:rPr>
      <w:fldChar w:fldCharType="separate"/>
    </w:r>
    <w:r w:rsidR="004974D9">
      <w:rPr>
        <w:rStyle w:val="ab"/>
        <w:rFonts w:ascii="Arial" w:hAnsi="Arial" w:cs="Arial"/>
        <w:noProof/>
        <w:sz w:val="18"/>
        <w:szCs w:val="18"/>
      </w:rPr>
      <w:t>175</w:t>
    </w:r>
    <w:r w:rsidR="00DD78D5" w:rsidRPr="00D41271">
      <w:rPr>
        <w:rStyle w:val="ab"/>
        <w:rFonts w:ascii="Arial" w:hAnsi="Arial" w:cs="Arial"/>
        <w:sz w:val="18"/>
        <w:szCs w:val="18"/>
      </w:rPr>
      <w:fldChar w:fldCharType="end"/>
    </w:r>
  </w:p>
  <w:p w:rsidR="00811A87" w:rsidRPr="00D41271"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D41271" w:rsidRDefault="005F61A6" w:rsidP="00F9510F">
    <w:pPr>
      <w:pStyle w:val="ac"/>
      <w:framePr w:wrap="around" w:vAnchor="text" w:hAnchor="margin" w:xAlign="outside" w:y="1"/>
      <w:rPr>
        <w:rStyle w:val="ab"/>
        <w:rFonts w:ascii="Arial" w:hAnsi="Arial" w:cs="Arial"/>
        <w:sz w:val="18"/>
        <w:szCs w:val="18"/>
      </w:rPr>
    </w:pPr>
    <w:r>
      <w:rPr>
        <w:rFonts w:ascii="Arial" w:eastAsia="華康中黑體" w:hAnsi="Arial" w:cs="Arial"/>
        <w:noProof/>
        <w:color w:val="000000"/>
        <w:sz w:val="18"/>
        <w:szCs w:val="18"/>
      </w:rPr>
      <w:drawing>
        <wp:inline distT="0" distB="0" distL="0" distR="0">
          <wp:extent cx="191135" cy="55880"/>
          <wp:effectExtent l="19050" t="0" r="0" b="0"/>
          <wp:docPr id="21" name="圖片 21"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左"/>
                  <pic:cNvPicPr>
                    <a:picLocks noChangeAspect="1" noChangeArrowheads="1"/>
                  </pic:cNvPicPr>
                </pic:nvPicPr>
                <pic:blipFill>
                  <a:blip r:embed="rId1"/>
                  <a:srcRect/>
                  <a:stretch>
                    <a:fillRect/>
                  </a:stretch>
                </pic:blipFill>
                <pic:spPr bwMode="auto">
                  <a:xfrm>
                    <a:off x="0" y="0"/>
                    <a:ext cx="191135" cy="55880"/>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sidRPr="00821E68">
      <w:rPr>
        <w:rStyle w:val="ab"/>
        <w:rFonts w:ascii="Arial" w:eastAsia="華康中黑體" w:hAnsi="Arial" w:cs="Arial" w:hint="eastAsia"/>
        <w:color w:val="000000"/>
        <w:sz w:val="18"/>
        <w:szCs w:val="18"/>
      </w:rPr>
      <w:t>第三場　就社政及警政體系檢視婦女人權問題</w:t>
    </w:r>
    <w:r w:rsidR="00811A87">
      <w:rPr>
        <w:rStyle w:val="ab"/>
        <w:rFonts w:ascii="Arial" w:eastAsia="華康中黑體" w:hAnsi="Arial" w:cs="Arial" w:hint="eastAsia"/>
        <w:color w:val="000000"/>
        <w:sz w:val="18"/>
        <w:szCs w:val="18"/>
      </w:rPr>
      <w:t xml:space="preserve">  </w:t>
    </w:r>
    <w:r w:rsidR="00DD78D5" w:rsidRPr="00D41271">
      <w:rPr>
        <w:rStyle w:val="ab"/>
        <w:rFonts w:ascii="Arial" w:hAnsi="Arial" w:cs="Arial"/>
        <w:sz w:val="18"/>
        <w:szCs w:val="18"/>
      </w:rPr>
      <w:fldChar w:fldCharType="begin"/>
    </w:r>
    <w:r w:rsidR="00811A87" w:rsidRPr="00D41271">
      <w:rPr>
        <w:rStyle w:val="ab"/>
        <w:rFonts w:ascii="Arial" w:hAnsi="Arial" w:cs="Arial"/>
        <w:sz w:val="18"/>
        <w:szCs w:val="18"/>
      </w:rPr>
      <w:instrText xml:space="preserve">PAGE  </w:instrText>
    </w:r>
    <w:r w:rsidR="00DD78D5" w:rsidRPr="00D41271">
      <w:rPr>
        <w:rStyle w:val="ab"/>
        <w:rFonts w:ascii="Arial" w:hAnsi="Arial" w:cs="Arial"/>
        <w:sz w:val="18"/>
        <w:szCs w:val="18"/>
      </w:rPr>
      <w:fldChar w:fldCharType="separate"/>
    </w:r>
    <w:r w:rsidR="004974D9">
      <w:rPr>
        <w:rStyle w:val="ab"/>
        <w:rFonts w:ascii="Arial" w:hAnsi="Arial" w:cs="Arial"/>
        <w:noProof/>
        <w:sz w:val="18"/>
        <w:szCs w:val="18"/>
      </w:rPr>
      <w:t>239</w:t>
    </w:r>
    <w:r w:rsidR="00DD78D5" w:rsidRPr="00D41271">
      <w:rPr>
        <w:rStyle w:val="ab"/>
        <w:rFonts w:ascii="Arial" w:hAnsi="Arial" w:cs="Arial"/>
        <w:sz w:val="18"/>
        <w:szCs w:val="18"/>
      </w:rPr>
      <w:fldChar w:fldCharType="end"/>
    </w:r>
  </w:p>
  <w:p w:rsidR="00811A87" w:rsidRPr="00821E68"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A87" w:rsidRPr="00D41271" w:rsidRDefault="005F61A6" w:rsidP="00F9510F">
    <w:pPr>
      <w:pStyle w:val="ac"/>
      <w:framePr w:wrap="around" w:vAnchor="text" w:hAnchor="margin" w:xAlign="outside" w:y="1"/>
      <w:rPr>
        <w:rStyle w:val="ab"/>
        <w:rFonts w:ascii="Arial" w:hAnsi="Arial" w:cs="Arial"/>
        <w:sz w:val="18"/>
        <w:szCs w:val="18"/>
      </w:rPr>
    </w:pPr>
    <w:r>
      <w:rPr>
        <w:rFonts w:ascii="Arial" w:eastAsia="華康中黑體" w:hAnsi="Arial" w:cs="Arial"/>
        <w:noProof/>
        <w:color w:val="000000"/>
        <w:sz w:val="18"/>
        <w:szCs w:val="18"/>
      </w:rPr>
      <w:drawing>
        <wp:inline distT="0" distB="0" distL="0" distR="0">
          <wp:extent cx="191135" cy="55880"/>
          <wp:effectExtent l="19050" t="0" r="0" b="0"/>
          <wp:docPr id="22" name="圖片 22"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左"/>
                  <pic:cNvPicPr>
                    <a:picLocks noChangeAspect="1" noChangeArrowheads="1"/>
                  </pic:cNvPicPr>
                </pic:nvPicPr>
                <pic:blipFill>
                  <a:blip r:embed="rId1"/>
                  <a:srcRect/>
                  <a:stretch>
                    <a:fillRect/>
                  </a:stretch>
                </pic:blipFill>
                <pic:spPr bwMode="auto">
                  <a:xfrm>
                    <a:off x="0" y="0"/>
                    <a:ext cx="191135" cy="55880"/>
                  </a:xfrm>
                  <a:prstGeom prst="rect">
                    <a:avLst/>
                  </a:prstGeom>
                  <a:noFill/>
                  <a:ln w="9525">
                    <a:noFill/>
                    <a:miter lim="800000"/>
                    <a:headEnd/>
                    <a:tailEnd/>
                  </a:ln>
                </pic:spPr>
              </pic:pic>
            </a:graphicData>
          </a:graphic>
        </wp:inline>
      </w:drawing>
    </w:r>
    <w:r w:rsidR="00811A87">
      <w:rPr>
        <w:rStyle w:val="ab"/>
        <w:rFonts w:ascii="Arial" w:eastAsia="華康中黑體" w:hAnsi="Arial" w:cs="Arial" w:hint="eastAsia"/>
        <w:color w:val="000000"/>
        <w:sz w:val="18"/>
        <w:szCs w:val="18"/>
      </w:rPr>
      <w:t xml:space="preserve"> </w:t>
    </w:r>
    <w:r w:rsidR="00811A87" w:rsidRPr="00AD4E7F">
      <w:rPr>
        <w:rStyle w:val="ab"/>
        <w:rFonts w:ascii="Arial" w:eastAsia="華康中黑體" w:hAnsi="Arial" w:cs="Arial" w:hint="eastAsia"/>
        <w:color w:val="000000"/>
        <w:sz w:val="18"/>
        <w:szCs w:val="18"/>
      </w:rPr>
      <w:t>第四場　就教育及勞政體系檢視婦女人權問題</w:t>
    </w:r>
    <w:r w:rsidR="00811A87">
      <w:rPr>
        <w:rStyle w:val="ab"/>
        <w:rFonts w:ascii="Arial" w:eastAsia="華康中黑體" w:hAnsi="Arial" w:cs="Arial" w:hint="eastAsia"/>
        <w:color w:val="000000"/>
        <w:sz w:val="18"/>
        <w:szCs w:val="18"/>
      </w:rPr>
      <w:t xml:space="preserve">  </w:t>
    </w:r>
    <w:r w:rsidR="00DD78D5" w:rsidRPr="00D41271">
      <w:rPr>
        <w:rStyle w:val="ab"/>
        <w:rFonts w:ascii="Arial" w:hAnsi="Arial" w:cs="Arial"/>
        <w:sz w:val="18"/>
        <w:szCs w:val="18"/>
      </w:rPr>
      <w:fldChar w:fldCharType="begin"/>
    </w:r>
    <w:r w:rsidR="00811A87" w:rsidRPr="00D41271">
      <w:rPr>
        <w:rStyle w:val="ab"/>
        <w:rFonts w:ascii="Arial" w:hAnsi="Arial" w:cs="Arial"/>
        <w:sz w:val="18"/>
        <w:szCs w:val="18"/>
      </w:rPr>
      <w:instrText xml:space="preserve">PAGE  </w:instrText>
    </w:r>
    <w:r w:rsidR="00DD78D5" w:rsidRPr="00D41271">
      <w:rPr>
        <w:rStyle w:val="ab"/>
        <w:rFonts w:ascii="Arial" w:hAnsi="Arial" w:cs="Arial"/>
        <w:sz w:val="18"/>
        <w:szCs w:val="18"/>
      </w:rPr>
      <w:fldChar w:fldCharType="separate"/>
    </w:r>
    <w:r w:rsidR="004974D9">
      <w:rPr>
        <w:rStyle w:val="ab"/>
        <w:rFonts w:ascii="Arial" w:hAnsi="Arial" w:cs="Arial"/>
        <w:noProof/>
        <w:sz w:val="18"/>
        <w:szCs w:val="18"/>
      </w:rPr>
      <w:t>299</w:t>
    </w:r>
    <w:r w:rsidR="00DD78D5" w:rsidRPr="00D41271">
      <w:rPr>
        <w:rStyle w:val="ab"/>
        <w:rFonts w:ascii="Arial" w:hAnsi="Arial" w:cs="Arial"/>
        <w:sz w:val="18"/>
        <w:szCs w:val="18"/>
      </w:rPr>
      <w:fldChar w:fldCharType="end"/>
    </w:r>
  </w:p>
  <w:p w:rsidR="00811A87" w:rsidRPr="00AD4E7F" w:rsidRDefault="00811A87" w:rsidP="00D41271">
    <w:pPr>
      <w:pStyle w:val="ac"/>
      <w:wordWrap w:val="0"/>
      <w:ind w:right="360" w:firstLine="360"/>
      <w:jc w:val="right"/>
      <w:rPr>
        <w:rStyle w:val="ab"/>
        <w:rFonts w:ascii="Arial" w:eastAsia="華康中黑體" w:hAnsi="Arial" w:cs="Arial"/>
        <w:color w:val="000000"/>
        <w:sz w:val="18"/>
        <w:szCs w:val="18"/>
      </w:rPr>
    </w:pPr>
  </w:p>
  <w:p w:rsidR="00811A87" w:rsidRPr="00D41271" w:rsidRDefault="00811A87" w:rsidP="009775E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C38BFDA"/>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7AA45478"/>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4E825258"/>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49D0356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0385B68"/>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2BD29BE6"/>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1CECDA5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26DAF43E"/>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6DA0303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80E302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322863"/>
    <w:multiLevelType w:val="hybridMultilevel"/>
    <w:tmpl w:val="439E8D90"/>
    <w:lvl w:ilvl="0" w:tplc="04090015">
      <w:start w:val="1"/>
      <w:numFmt w:val="taiwaneseCountingThousand"/>
      <w:lvlText w:val="%1、"/>
      <w:lvlJc w:val="left"/>
      <w:pPr>
        <w:ind w:left="480" w:hanging="480"/>
      </w:pPr>
    </w:lvl>
    <w:lvl w:ilvl="1" w:tplc="602CF0BE">
      <w:start w:val="1"/>
      <w:numFmt w:val="taiwaneseCountingThousand"/>
      <w:lvlText w:val="(%2)"/>
      <w:lvlJc w:val="left"/>
      <w:pPr>
        <w:ind w:left="840" w:hanging="360"/>
      </w:pPr>
      <w:rPr>
        <w:rFonts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0377EF9"/>
    <w:multiLevelType w:val="hybridMultilevel"/>
    <w:tmpl w:val="DB526084"/>
    <w:lvl w:ilvl="0" w:tplc="C268B480">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0F72215"/>
    <w:multiLevelType w:val="hybridMultilevel"/>
    <w:tmpl w:val="4D30A292"/>
    <w:lvl w:ilvl="0" w:tplc="211474DE">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00FA374D"/>
    <w:multiLevelType w:val="hybridMultilevel"/>
    <w:tmpl w:val="664A8C1C"/>
    <w:lvl w:ilvl="0" w:tplc="B1545DB2">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1875405"/>
    <w:multiLevelType w:val="hybridMultilevel"/>
    <w:tmpl w:val="37BEFCDE"/>
    <w:lvl w:ilvl="0" w:tplc="052CD0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1902B78"/>
    <w:multiLevelType w:val="multilevel"/>
    <w:tmpl w:val="D1124C4E"/>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6">
    <w:nsid w:val="01AC47FC"/>
    <w:multiLevelType w:val="hybridMultilevel"/>
    <w:tmpl w:val="BF8256F6"/>
    <w:lvl w:ilvl="0" w:tplc="6C8482B6">
      <w:start w:val="1"/>
      <w:numFmt w:val="decimal"/>
      <w:lvlText w:val="%1."/>
      <w:lvlJc w:val="left"/>
      <w:pPr>
        <w:ind w:left="360"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1D60F05"/>
    <w:multiLevelType w:val="hybridMultilevel"/>
    <w:tmpl w:val="DAEE5A40"/>
    <w:lvl w:ilvl="0" w:tplc="45C0242C">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2E078E5"/>
    <w:multiLevelType w:val="hybridMultilevel"/>
    <w:tmpl w:val="692E9A78"/>
    <w:lvl w:ilvl="0" w:tplc="B0F63CBA">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032560E0"/>
    <w:multiLevelType w:val="hybridMultilevel"/>
    <w:tmpl w:val="556EBDFC"/>
    <w:lvl w:ilvl="0" w:tplc="6E9CBD56">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03AF0186"/>
    <w:multiLevelType w:val="hybridMultilevel"/>
    <w:tmpl w:val="55424E8A"/>
    <w:lvl w:ilvl="0" w:tplc="7F84567A">
      <w:start w:val="1"/>
      <w:numFmt w:val="decimal"/>
      <w:lvlText w:val="%1."/>
      <w:lvlJc w:val="left"/>
      <w:pPr>
        <w:tabs>
          <w:tab w:val="num" w:pos="780"/>
        </w:tabs>
        <w:ind w:left="7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062974A7"/>
    <w:multiLevelType w:val="hybridMultilevel"/>
    <w:tmpl w:val="D732258A"/>
    <w:lvl w:ilvl="0" w:tplc="2B26B540">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078C3AC4"/>
    <w:multiLevelType w:val="hybridMultilevel"/>
    <w:tmpl w:val="657EEA3A"/>
    <w:lvl w:ilvl="0" w:tplc="975C2160">
      <w:start w:val="1"/>
      <w:numFmt w:val="decimal"/>
      <w:lvlText w:val="(%1)"/>
      <w:lvlJc w:val="left"/>
      <w:pPr>
        <w:ind w:left="1133" w:hanging="480"/>
      </w:pPr>
      <w:rPr>
        <w:rFonts w:eastAsia="標楷體" w:hint="eastAsia"/>
        <w:b w:val="0"/>
        <w:i w:val="0"/>
        <w:sz w:val="26"/>
        <w:szCs w:val="28"/>
      </w:rPr>
    </w:lvl>
    <w:lvl w:ilvl="1" w:tplc="9D52BD4C">
      <w:start w:val="1"/>
      <w:numFmt w:val="upperLetter"/>
      <w:lvlText w:val="%2."/>
      <w:lvlJc w:val="left"/>
      <w:pPr>
        <w:ind w:left="1853" w:hanging="720"/>
      </w:pPr>
    </w:lvl>
    <w:lvl w:ilvl="2" w:tplc="BBEA8812">
      <w:start w:val="1"/>
      <w:numFmt w:val="decimal"/>
      <w:lvlText w:val="%3."/>
      <w:lvlJc w:val="left"/>
      <w:pPr>
        <w:tabs>
          <w:tab w:val="num" w:pos="2018"/>
        </w:tabs>
        <w:ind w:left="2018" w:hanging="360"/>
      </w:pPr>
      <w:rPr>
        <w:rFonts w:eastAsia="標楷體" w:hint="eastAsia"/>
      </w:rPr>
    </w:lvl>
    <w:lvl w:ilvl="3" w:tplc="0409000F">
      <w:start w:val="1"/>
      <w:numFmt w:val="decimal"/>
      <w:lvlText w:val="%4."/>
      <w:lvlJc w:val="left"/>
      <w:pPr>
        <w:tabs>
          <w:tab w:val="num" w:pos="2738"/>
        </w:tabs>
        <w:ind w:left="2738" w:hanging="360"/>
      </w:pPr>
    </w:lvl>
    <w:lvl w:ilvl="4" w:tplc="04090019">
      <w:start w:val="1"/>
      <w:numFmt w:val="decimal"/>
      <w:lvlText w:val="%5."/>
      <w:lvlJc w:val="left"/>
      <w:pPr>
        <w:tabs>
          <w:tab w:val="num" w:pos="3458"/>
        </w:tabs>
        <w:ind w:left="3458" w:hanging="360"/>
      </w:pPr>
    </w:lvl>
    <w:lvl w:ilvl="5" w:tplc="0409001B">
      <w:start w:val="1"/>
      <w:numFmt w:val="decimal"/>
      <w:lvlText w:val="%6."/>
      <w:lvlJc w:val="left"/>
      <w:pPr>
        <w:tabs>
          <w:tab w:val="num" w:pos="4178"/>
        </w:tabs>
        <w:ind w:left="4178" w:hanging="360"/>
      </w:pPr>
    </w:lvl>
    <w:lvl w:ilvl="6" w:tplc="0409000F">
      <w:start w:val="1"/>
      <w:numFmt w:val="decimal"/>
      <w:lvlText w:val="%7."/>
      <w:lvlJc w:val="left"/>
      <w:pPr>
        <w:tabs>
          <w:tab w:val="num" w:pos="4898"/>
        </w:tabs>
        <w:ind w:left="4898" w:hanging="360"/>
      </w:pPr>
    </w:lvl>
    <w:lvl w:ilvl="7" w:tplc="04090019">
      <w:start w:val="1"/>
      <w:numFmt w:val="decimal"/>
      <w:lvlText w:val="%8."/>
      <w:lvlJc w:val="left"/>
      <w:pPr>
        <w:tabs>
          <w:tab w:val="num" w:pos="5618"/>
        </w:tabs>
        <w:ind w:left="5618" w:hanging="360"/>
      </w:pPr>
    </w:lvl>
    <w:lvl w:ilvl="8" w:tplc="0409001B">
      <w:start w:val="1"/>
      <w:numFmt w:val="decimal"/>
      <w:lvlText w:val="%9."/>
      <w:lvlJc w:val="left"/>
      <w:pPr>
        <w:tabs>
          <w:tab w:val="num" w:pos="6338"/>
        </w:tabs>
        <w:ind w:left="6338" w:hanging="360"/>
      </w:pPr>
    </w:lvl>
  </w:abstractNum>
  <w:abstractNum w:abstractNumId="23">
    <w:nsid w:val="07EC2061"/>
    <w:multiLevelType w:val="hybridMultilevel"/>
    <w:tmpl w:val="E2C8A2BC"/>
    <w:lvl w:ilvl="0" w:tplc="3244A3B6">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097C78C7"/>
    <w:multiLevelType w:val="hybridMultilevel"/>
    <w:tmpl w:val="7914933A"/>
    <w:lvl w:ilvl="0" w:tplc="F9CA4A2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097F0358"/>
    <w:multiLevelType w:val="multilevel"/>
    <w:tmpl w:val="283E402E"/>
    <w:lvl w:ilvl="0">
      <w:start w:val="1"/>
      <w:numFmt w:val="bullet"/>
      <w:lvlText w:val=""/>
      <w:lvlJc w:val="left"/>
      <w:pPr>
        <w:tabs>
          <w:tab w:val="num" w:pos="480"/>
        </w:tabs>
        <w:ind w:left="397" w:hanging="397"/>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6">
    <w:nsid w:val="09F94F4B"/>
    <w:multiLevelType w:val="hybridMultilevel"/>
    <w:tmpl w:val="BF907DA4"/>
    <w:lvl w:ilvl="0" w:tplc="42063756">
      <w:start w:val="1"/>
      <w:numFmt w:val="decimal"/>
      <w:lvlText w:val="%1."/>
      <w:lvlJc w:val="left"/>
      <w:pPr>
        <w:tabs>
          <w:tab w:val="num" w:pos="628"/>
        </w:tabs>
        <w:ind w:left="628" w:hanging="480"/>
      </w:pPr>
      <w:rPr>
        <w:rFonts w:hint="eastAsia"/>
      </w:rPr>
    </w:lvl>
    <w:lvl w:ilvl="1" w:tplc="04090019" w:tentative="1">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7">
    <w:nsid w:val="0B0B53B3"/>
    <w:multiLevelType w:val="hybridMultilevel"/>
    <w:tmpl w:val="72E433F8"/>
    <w:lvl w:ilvl="0" w:tplc="269CBA42">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0B17318B"/>
    <w:multiLevelType w:val="hybridMultilevel"/>
    <w:tmpl w:val="B66AB8B4"/>
    <w:lvl w:ilvl="0" w:tplc="F7C6F52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0D397F26"/>
    <w:multiLevelType w:val="hybridMultilevel"/>
    <w:tmpl w:val="2EE2DDA8"/>
    <w:lvl w:ilvl="0" w:tplc="478E9D10">
      <w:start w:val="1"/>
      <w:numFmt w:val="taiwaneseCountingThousand"/>
      <w:lvlText w:val="(%1)"/>
      <w:lvlJc w:val="left"/>
      <w:pPr>
        <w:ind w:left="67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0D494BB1"/>
    <w:multiLevelType w:val="hybridMultilevel"/>
    <w:tmpl w:val="1B9C9224"/>
    <w:lvl w:ilvl="0" w:tplc="39A6DFEC">
      <w:start w:val="1"/>
      <w:numFmt w:val="decimal"/>
      <w:lvlText w:val="%1."/>
      <w:lvlJc w:val="left"/>
      <w:pPr>
        <w:tabs>
          <w:tab w:val="num" w:pos="780"/>
        </w:tabs>
        <w:ind w:left="7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0E74350C"/>
    <w:multiLevelType w:val="hybridMultilevel"/>
    <w:tmpl w:val="A90E0E72"/>
    <w:lvl w:ilvl="0" w:tplc="6226AD3A">
      <w:start w:val="1"/>
      <w:numFmt w:val="decimal"/>
      <w:lvlText w:val="%1."/>
      <w:lvlJc w:val="left"/>
      <w:pPr>
        <w:ind w:left="728"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0F8D3EEB"/>
    <w:multiLevelType w:val="hybridMultilevel"/>
    <w:tmpl w:val="C0E83AEC"/>
    <w:lvl w:ilvl="0" w:tplc="2C1C94A8">
      <w:start w:val="1"/>
      <w:numFmt w:val="taiwaneseCountingThousand"/>
      <w:lvlText w:val="(%1)"/>
      <w:lvlJc w:val="left"/>
      <w:pPr>
        <w:tabs>
          <w:tab w:val="num" w:pos="530"/>
        </w:tabs>
        <w:ind w:left="530" w:hanging="480"/>
      </w:pPr>
      <w:rPr>
        <w:rFonts w:hint="eastAsia"/>
      </w:rPr>
    </w:lvl>
    <w:lvl w:ilvl="1" w:tplc="0742E08A">
      <w:numFmt w:val="bullet"/>
      <w:lvlText w:val="□"/>
      <w:lvlJc w:val="left"/>
      <w:pPr>
        <w:ind w:left="890" w:hanging="360"/>
      </w:pPr>
      <w:rPr>
        <w:rFonts w:ascii="標楷體" w:eastAsia="標楷體" w:hAnsi="標楷體" w:cs="Arial" w:hint="eastAsia"/>
        <w:sz w:val="32"/>
      </w:rPr>
    </w:lvl>
    <w:lvl w:ilvl="2" w:tplc="0409001B">
      <w:start w:val="1"/>
      <w:numFmt w:val="decimal"/>
      <w:lvlText w:val="%3."/>
      <w:lvlJc w:val="left"/>
      <w:pPr>
        <w:tabs>
          <w:tab w:val="num" w:pos="2210"/>
        </w:tabs>
        <w:ind w:left="2210" w:hanging="360"/>
      </w:pPr>
    </w:lvl>
    <w:lvl w:ilvl="3" w:tplc="0409000F">
      <w:start w:val="1"/>
      <w:numFmt w:val="decimal"/>
      <w:lvlText w:val="%4."/>
      <w:lvlJc w:val="left"/>
      <w:pPr>
        <w:tabs>
          <w:tab w:val="num" w:pos="2930"/>
        </w:tabs>
        <w:ind w:left="2930" w:hanging="360"/>
      </w:pPr>
    </w:lvl>
    <w:lvl w:ilvl="4" w:tplc="04090019">
      <w:start w:val="1"/>
      <w:numFmt w:val="decimal"/>
      <w:lvlText w:val="%5."/>
      <w:lvlJc w:val="left"/>
      <w:pPr>
        <w:tabs>
          <w:tab w:val="num" w:pos="3650"/>
        </w:tabs>
        <w:ind w:left="3650" w:hanging="360"/>
      </w:pPr>
    </w:lvl>
    <w:lvl w:ilvl="5" w:tplc="0409001B">
      <w:start w:val="1"/>
      <w:numFmt w:val="decimal"/>
      <w:lvlText w:val="%6."/>
      <w:lvlJc w:val="left"/>
      <w:pPr>
        <w:tabs>
          <w:tab w:val="num" w:pos="4370"/>
        </w:tabs>
        <w:ind w:left="4370" w:hanging="360"/>
      </w:pPr>
    </w:lvl>
    <w:lvl w:ilvl="6" w:tplc="0409000F">
      <w:start w:val="1"/>
      <w:numFmt w:val="decimal"/>
      <w:lvlText w:val="%7."/>
      <w:lvlJc w:val="left"/>
      <w:pPr>
        <w:tabs>
          <w:tab w:val="num" w:pos="5090"/>
        </w:tabs>
        <w:ind w:left="5090" w:hanging="360"/>
      </w:pPr>
    </w:lvl>
    <w:lvl w:ilvl="7" w:tplc="04090019">
      <w:start w:val="1"/>
      <w:numFmt w:val="decimal"/>
      <w:lvlText w:val="%8."/>
      <w:lvlJc w:val="left"/>
      <w:pPr>
        <w:tabs>
          <w:tab w:val="num" w:pos="5810"/>
        </w:tabs>
        <w:ind w:left="5810" w:hanging="360"/>
      </w:pPr>
    </w:lvl>
    <w:lvl w:ilvl="8" w:tplc="0409001B">
      <w:start w:val="1"/>
      <w:numFmt w:val="decimal"/>
      <w:lvlText w:val="%9."/>
      <w:lvlJc w:val="left"/>
      <w:pPr>
        <w:tabs>
          <w:tab w:val="num" w:pos="6530"/>
        </w:tabs>
        <w:ind w:left="6530" w:hanging="360"/>
      </w:pPr>
    </w:lvl>
  </w:abstractNum>
  <w:abstractNum w:abstractNumId="33">
    <w:nsid w:val="110D572A"/>
    <w:multiLevelType w:val="hybridMultilevel"/>
    <w:tmpl w:val="42EA71A0"/>
    <w:lvl w:ilvl="0" w:tplc="37B8F0C4">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1505460"/>
    <w:multiLevelType w:val="hybridMultilevel"/>
    <w:tmpl w:val="5C50DC4A"/>
    <w:lvl w:ilvl="0" w:tplc="0409000F">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12811C6D"/>
    <w:multiLevelType w:val="hybridMultilevel"/>
    <w:tmpl w:val="651C81EA"/>
    <w:lvl w:ilvl="0" w:tplc="BBEA8812">
      <w:start w:val="1"/>
      <w:numFmt w:val="decimal"/>
      <w:lvlText w:val="%1."/>
      <w:lvlJc w:val="left"/>
      <w:pPr>
        <w:ind w:left="360" w:hanging="360"/>
      </w:pPr>
      <w:rPr>
        <w:rFonts w:eastAsia="標楷體" w:hint="eastAsia"/>
        <w:lang w:val="en-US"/>
      </w:rPr>
    </w:lvl>
    <w:lvl w:ilvl="1" w:tplc="5BDC86C0">
      <w:start w:val="1"/>
      <w:numFmt w:val="decimal"/>
      <w:lvlText w:val="%2)"/>
      <w:lvlJc w:val="left"/>
      <w:pPr>
        <w:ind w:left="1200" w:hanging="720"/>
      </w:pPr>
      <w:rPr>
        <w:rFonts w:hint="default"/>
        <w:b w:val="0"/>
        <w:i w:val="0"/>
        <w:sz w:val="28"/>
        <w:szCs w:val="28"/>
      </w:rPr>
    </w:lvl>
    <w:lvl w:ilvl="2" w:tplc="0409001B">
      <w:start w:val="1"/>
      <w:numFmt w:val="decimal"/>
      <w:lvlText w:val="%3."/>
      <w:lvlJc w:val="left"/>
      <w:pPr>
        <w:tabs>
          <w:tab w:val="num" w:pos="1845"/>
        </w:tabs>
        <w:ind w:left="1845" w:hanging="360"/>
      </w:pPr>
    </w:lvl>
    <w:lvl w:ilvl="3" w:tplc="0409000F">
      <w:start w:val="1"/>
      <w:numFmt w:val="decimal"/>
      <w:lvlText w:val="%4."/>
      <w:lvlJc w:val="left"/>
      <w:pPr>
        <w:tabs>
          <w:tab w:val="num" w:pos="2565"/>
        </w:tabs>
        <w:ind w:left="2565" w:hanging="360"/>
      </w:pPr>
    </w:lvl>
    <w:lvl w:ilvl="4" w:tplc="04090019">
      <w:start w:val="1"/>
      <w:numFmt w:val="decimal"/>
      <w:lvlText w:val="%5."/>
      <w:lvlJc w:val="left"/>
      <w:pPr>
        <w:tabs>
          <w:tab w:val="num" w:pos="3285"/>
        </w:tabs>
        <w:ind w:left="3285" w:hanging="360"/>
      </w:pPr>
    </w:lvl>
    <w:lvl w:ilvl="5" w:tplc="0409001B">
      <w:start w:val="1"/>
      <w:numFmt w:val="decimal"/>
      <w:lvlText w:val="%6."/>
      <w:lvlJc w:val="left"/>
      <w:pPr>
        <w:tabs>
          <w:tab w:val="num" w:pos="4005"/>
        </w:tabs>
        <w:ind w:left="4005" w:hanging="360"/>
      </w:pPr>
    </w:lvl>
    <w:lvl w:ilvl="6" w:tplc="0409000F">
      <w:start w:val="1"/>
      <w:numFmt w:val="decimal"/>
      <w:lvlText w:val="%7."/>
      <w:lvlJc w:val="left"/>
      <w:pPr>
        <w:tabs>
          <w:tab w:val="num" w:pos="4725"/>
        </w:tabs>
        <w:ind w:left="4725" w:hanging="360"/>
      </w:pPr>
    </w:lvl>
    <w:lvl w:ilvl="7" w:tplc="04090019">
      <w:start w:val="1"/>
      <w:numFmt w:val="decimal"/>
      <w:lvlText w:val="%8."/>
      <w:lvlJc w:val="left"/>
      <w:pPr>
        <w:tabs>
          <w:tab w:val="num" w:pos="5445"/>
        </w:tabs>
        <w:ind w:left="5445" w:hanging="360"/>
      </w:pPr>
    </w:lvl>
    <w:lvl w:ilvl="8" w:tplc="0409001B">
      <w:start w:val="1"/>
      <w:numFmt w:val="decimal"/>
      <w:lvlText w:val="%9."/>
      <w:lvlJc w:val="left"/>
      <w:pPr>
        <w:tabs>
          <w:tab w:val="num" w:pos="6165"/>
        </w:tabs>
        <w:ind w:left="6165" w:hanging="360"/>
      </w:pPr>
    </w:lvl>
  </w:abstractNum>
  <w:abstractNum w:abstractNumId="36">
    <w:nsid w:val="12FF78C5"/>
    <w:multiLevelType w:val="hybridMultilevel"/>
    <w:tmpl w:val="6ECCF8BC"/>
    <w:lvl w:ilvl="0" w:tplc="F2D0B314">
      <w:start w:val="1"/>
      <w:numFmt w:val="bullet"/>
      <w:pStyle w:val="a1"/>
      <w:lvlText w:val=""/>
      <w:lvlJc w:val="left"/>
      <w:pPr>
        <w:tabs>
          <w:tab w:val="num" w:pos="480"/>
        </w:tabs>
        <w:ind w:left="454" w:hanging="454"/>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nsid w:val="131A79E4"/>
    <w:multiLevelType w:val="hybridMultilevel"/>
    <w:tmpl w:val="D84EAFAC"/>
    <w:lvl w:ilvl="0" w:tplc="CFA0AE38">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3346362"/>
    <w:multiLevelType w:val="hybridMultilevel"/>
    <w:tmpl w:val="F3AA49DE"/>
    <w:lvl w:ilvl="0" w:tplc="510E069E">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13804434"/>
    <w:multiLevelType w:val="hybridMultilevel"/>
    <w:tmpl w:val="6966E1A4"/>
    <w:lvl w:ilvl="0" w:tplc="C374C3B8">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138E7002"/>
    <w:multiLevelType w:val="hybridMultilevel"/>
    <w:tmpl w:val="AE36F1EC"/>
    <w:lvl w:ilvl="0" w:tplc="8B26A2DA">
      <w:start w:val="1"/>
      <w:numFmt w:val="decimal"/>
      <w:lvlText w:val="(%1)"/>
      <w:lvlJc w:val="left"/>
      <w:pPr>
        <w:ind w:left="740" w:hanging="720"/>
      </w:pPr>
      <w:rPr>
        <w:rFonts w:eastAsia="標楷體" w:hint="eastAsia"/>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13A31188"/>
    <w:multiLevelType w:val="hybridMultilevel"/>
    <w:tmpl w:val="A0AC7964"/>
    <w:lvl w:ilvl="0" w:tplc="0409000F">
      <w:start w:val="1"/>
      <w:numFmt w:val="decimal"/>
      <w:lvlText w:val="%1."/>
      <w:lvlJc w:val="left"/>
      <w:pPr>
        <w:tabs>
          <w:tab w:val="num" w:pos="480"/>
        </w:tabs>
        <w:ind w:left="480" w:hanging="480"/>
      </w:pPr>
      <w:rPr>
        <w:rFonts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14EA00E3"/>
    <w:multiLevelType w:val="hybridMultilevel"/>
    <w:tmpl w:val="5BC27E3A"/>
    <w:lvl w:ilvl="0" w:tplc="A772359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3">
    <w:nsid w:val="164226A0"/>
    <w:multiLevelType w:val="hybridMultilevel"/>
    <w:tmpl w:val="EDDA883A"/>
    <w:lvl w:ilvl="0" w:tplc="5D5ACDA0">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1681138D"/>
    <w:multiLevelType w:val="hybridMultilevel"/>
    <w:tmpl w:val="6C7A00FA"/>
    <w:lvl w:ilvl="0" w:tplc="EBDAA520">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17A96979"/>
    <w:multiLevelType w:val="hybridMultilevel"/>
    <w:tmpl w:val="06F2B52E"/>
    <w:lvl w:ilvl="0" w:tplc="1528E08E">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17C177B3"/>
    <w:multiLevelType w:val="hybridMultilevel"/>
    <w:tmpl w:val="A582EB40"/>
    <w:lvl w:ilvl="0" w:tplc="EB363100">
      <w:start w:val="1"/>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182D24DF"/>
    <w:multiLevelType w:val="hybridMultilevel"/>
    <w:tmpl w:val="4CA49D44"/>
    <w:lvl w:ilvl="0" w:tplc="6FE40EA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1854045A"/>
    <w:multiLevelType w:val="hybridMultilevel"/>
    <w:tmpl w:val="23AA755E"/>
    <w:lvl w:ilvl="0" w:tplc="C6CE4922">
      <w:start w:val="1"/>
      <w:numFmt w:val="taiwaneseCountingThousand"/>
      <w:lvlText w:val="%1、"/>
      <w:lvlJc w:val="left"/>
      <w:pPr>
        <w:ind w:left="622"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1869343E"/>
    <w:multiLevelType w:val="hybridMultilevel"/>
    <w:tmpl w:val="C0866ADE"/>
    <w:lvl w:ilvl="0" w:tplc="68CCDC8A">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19E528F1"/>
    <w:multiLevelType w:val="hybridMultilevel"/>
    <w:tmpl w:val="B2003E0E"/>
    <w:lvl w:ilvl="0" w:tplc="CAD867B0">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1BD61C57"/>
    <w:multiLevelType w:val="hybridMultilevel"/>
    <w:tmpl w:val="BB6E2034"/>
    <w:lvl w:ilvl="0" w:tplc="EFA2C1AA">
      <w:start w:val="1"/>
      <w:numFmt w:val="decimal"/>
      <w:lvlText w:val="%1."/>
      <w:lvlJc w:val="left"/>
      <w:pPr>
        <w:ind w:left="136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1C10465A"/>
    <w:multiLevelType w:val="hybridMultilevel"/>
    <w:tmpl w:val="8158B3A0"/>
    <w:lvl w:ilvl="0" w:tplc="2312D4B8">
      <w:start w:val="1"/>
      <w:numFmt w:val="decimal"/>
      <w:lvlText w:val="%1."/>
      <w:lvlJc w:val="left"/>
      <w:pPr>
        <w:ind w:left="136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1C4D5DFF"/>
    <w:multiLevelType w:val="hybridMultilevel"/>
    <w:tmpl w:val="9A5A095C"/>
    <w:lvl w:ilvl="0" w:tplc="8236B1D8">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1CE232EF"/>
    <w:multiLevelType w:val="hybridMultilevel"/>
    <w:tmpl w:val="84D8CF4E"/>
    <w:lvl w:ilvl="0" w:tplc="63AACE56">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1D2B3ACE"/>
    <w:multiLevelType w:val="hybridMultilevel"/>
    <w:tmpl w:val="7B1C691A"/>
    <w:lvl w:ilvl="0" w:tplc="A29CC0DC">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1D4B6D38"/>
    <w:multiLevelType w:val="hybridMultilevel"/>
    <w:tmpl w:val="98EC24A4"/>
    <w:lvl w:ilvl="0" w:tplc="88326A44">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1E8100ED"/>
    <w:multiLevelType w:val="hybridMultilevel"/>
    <w:tmpl w:val="789EB460"/>
    <w:lvl w:ilvl="0" w:tplc="F4309414">
      <w:start w:val="1"/>
      <w:numFmt w:val="decimal"/>
      <w:lvlText w:val="%1."/>
      <w:lvlJc w:val="left"/>
      <w:pPr>
        <w:ind w:left="728"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1F095505"/>
    <w:multiLevelType w:val="hybridMultilevel"/>
    <w:tmpl w:val="BDE81014"/>
    <w:lvl w:ilvl="0" w:tplc="7742A5C6">
      <w:start w:val="1"/>
      <w:numFmt w:val="decimal"/>
      <w:lvlText w:val="%1."/>
      <w:lvlJc w:val="left"/>
      <w:pPr>
        <w:ind w:left="136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1F7D3A13"/>
    <w:multiLevelType w:val="hybridMultilevel"/>
    <w:tmpl w:val="47B6852C"/>
    <w:lvl w:ilvl="0" w:tplc="36024C44">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20F4657C"/>
    <w:multiLevelType w:val="hybridMultilevel"/>
    <w:tmpl w:val="1C926FD8"/>
    <w:lvl w:ilvl="0" w:tplc="5E566B34">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212128F1"/>
    <w:multiLevelType w:val="hybridMultilevel"/>
    <w:tmpl w:val="C0CCF814"/>
    <w:lvl w:ilvl="0" w:tplc="97505612">
      <w:start w:val="1"/>
      <w:numFmt w:val="decimal"/>
      <w:lvlText w:val="%1."/>
      <w:lvlJc w:val="left"/>
      <w:pPr>
        <w:ind w:left="136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22E570B7"/>
    <w:multiLevelType w:val="hybridMultilevel"/>
    <w:tmpl w:val="0EB217CA"/>
    <w:lvl w:ilvl="0" w:tplc="BBEA8812">
      <w:start w:val="1"/>
      <w:numFmt w:val="decimal"/>
      <w:lvlText w:val="%1."/>
      <w:lvlJc w:val="left"/>
      <w:pPr>
        <w:ind w:left="1064" w:hanging="480"/>
      </w:pPr>
      <w:rPr>
        <w:rFonts w:eastAsia="標楷體" w:hint="eastAsia"/>
      </w:rPr>
    </w:lvl>
    <w:lvl w:ilvl="1" w:tplc="04090019">
      <w:start w:val="1"/>
      <w:numFmt w:val="ideographTraditional"/>
      <w:lvlText w:val="%2、"/>
      <w:lvlJc w:val="left"/>
      <w:pPr>
        <w:ind w:left="1544" w:hanging="480"/>
      </w:pPr>
    </w:lvl>
    <w:lvl w:ilvl="2" w:tplc="0409001B" w:tentative="1">
      <w:start w:val="1"/>
      <w:numFmt w:val="lowerRoman"/>
      <w:lvlText w:val="%3."/>
      <w:lvlJc w:val="right"/>
      <w:pPr>
        <w:ind w:left="2024" w:hanging="480"/>
      </w:pPr>
    </w:lvl>
    <w:lvl w:ilvl="3" w:tplc="0409000F" w:tentative="1">
      <w:start w:val="1"/>
      <w:numFmt w:val="decimal"/>
      <w:lvlText w:val="%4."/>
      <w:lvlJc w:val="left"/>
      <w:pPr>
        <w:ind w:left="2504" w:hanging="480"/>
      </w:pPr>
    </w:lvl>
    <w:lvl w:ilvl="4" w:tplc="04090019" w:tentative="1">
      <w:start w:val="1"/>
      <w:numFmt w:val="ideographTraditional"/>
      <w:lvlText w:val="%5、"/>
      <w:lvlJc w:val="left"/>
      <w:pPr>
        <w:ind w:left="2984" w:hanging="480"/>
      </w:pPr>
    </w:lvl>
    <w:lvl w:ilvl="5" w:tplc="0409001B" w:tentative="1">
      <w:start w:val="1"/>
      <w:numFmt w:val="lowerRoman"/>
      <w:lvlText w:val="%6."/>
      <w:lvlJc w:val="right"/>
      <w:pPr>
        <w:ind w:left="3464" w:hanging="480"/>
      </w:pPr>
    </w:lvl>
    <w:lvl w:ilvl="6" w:tplc="0409000F" w:tentative="1">
      <w:start w:val="1"/>
      <w:numFmt w:val="decimal"/>
      <w:lvlText w:val="%7."/>
      <w:lvlJc w:val="left"/>
      <w:pPr>
        <w:ind w:left="3944" w:hanging="480"/>
      </w:pPr>
    </w:lvl>
    <w:lvl w:ilvl="7" w:tplc="04090019" w:tentative="1">
      <w:start w:val="1"/>
      <w:numFmt w:val="ideographTraditional"/>
      <w:lvlText w:val="%8、"/>
      <w:lvlJc w:val="left"/>
      <w:pPr>
        <w:ind w:left="4424" w:hanging="480"/>
      </w:pPr>
    </w:lvl>
    <w:lvl w:ilvl="8" w:tplc="0409001B" w:tentative="1">
      <w:start w:val="1"/>
      <w:numFmt w:val="lowerRoman"/>
      <w:lvlText w:val="%9."/>
      <w:lvlJc w:val="right"/>
      <w:pPr>
        <w:ind w:left="4904" w:hanging="480"/>
      </w:pPr>
    </w:lvl>
  </w:abstractNum>
  <w:abstractNum w:abstractNumId="63">
    <w:nsid w:val="234E2219"/>
    <w:multiLevelType w:val="hybridMultilevel"/>
    <w:tmpl w:val="9132C5EA"/>
    <w:lvl w:ilvl="0" w:tplc="A7723594">
      <w:start w:val="1"/>
      <w:numFmt w:val="decimal"/>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4">
    <w:nsid w:val="25A96FCD"/>
    <w:multiLevelType w:val="hybridMultilevel"/>
    <w:tmpl w:val="F24A95C2"/>
    <w:lvl w:ilvl="0" w:tplc="0409000F">
      <w:start w:val="1"/>
      <w:numFmt w:val="decimal"/>
      <w:lvlText w:val="%1."/>
      <w:lvlJc w:val="left"/>
      <w:pPr>
        <w:tabs>
          <w:tab w:val="num" w:pos="580"/>
        </w:tabs>
        <w:ind w:left="580" w:hanging="480"/>
      </w:pPr>
      <w:rPr>
        <w:rFonts w:hint="eastAsia"/>
      </w:rPr>
    </w:lvl>
    <w:lvl w:ilvl="1" w:tplc="04090019">
      <w:start w:val="1"/>
      <w:numFmt w:val="decimal"/>
      <w:lvlText w:val="%2."/>
      <w:lvlJc w:val="left"/>
      <w:pPr>
        <w:tabs>
          <w:tab w:val="num" w:pos="1540"/>
        </w:tabs>
        <w:ind w:left="1540" w:hanging="360"/>
      </w:pPr>
    </w:lvl>
    <w:lvl w:ilvl="2" w:tplc="0409001B">
      <w:start w:val="1"/>
      <w:numFmt w:val="decimal"/>
      <w:lvlText w:val="%3."/>
      <w:lvlJc w:val="left"/>
      <w:pPr>
        <w:tabs>
          <w:tab w:val="num" w:pos="2260"/>
        </w:tabs>
        <w:ind w:left="2260" w:hanging="360"/>
      </w:pPr>
    </w:lvl>
    <w:lvl w:ilvl="3" w:tplc="0409000F">
      <w:start w:val="1"/>
      <w:numFmt w:val="decimal"/>
      <w:lvlText w:val="%4."/>
      <w:lvlJc w:val="left"/>
      <w:pPr>
        <w:tabs>
          <w:tab w:val="num" w:pos="2980"/>
        </w:tabs>
        <w:ind w:left="2980" w:hanging="360"/>
      </w:pPr>
    </w:lvl>
    <w:lvl w:ilvl="4" w:tplc="04090019">
      <w:start w:val="1"/>
      <w:numFmt w:val="decimal"/>
      <w:lvlText w:val="%5."/>
      <w:lvlJc w:val="left"/>
      <w:pPr>
        <w:tabs>
          <w:tab w:val="num" w:pos="3700"/>
        </w:tabs>
        <w:ind w:left="3700" w:hanging="360"/>
      </w:pPr>
    </w:lvl>
    <w:lvl w:ilvl="5" w:tplc="0409001B">
      <w:start w:val="1"/>
      <w:numFmt w:val="decimal"/>
      <w:lvlText w:val="%6."/>
      <w:lvlJc w:val="left"/>
      <w:pPr>
        <w:tabs>
          <w:tab w:val="num" w:pos="4420"/>
        </w:tabs>
        <w:ind w:left="4420" w:hanging="360"/>
      </w:pPr>
    </w:lvl>
    <w:lvl w:ilvl="6" w:tplc="0409000F">
      <w:start w:val="1"/>
      <w:numFmt w:val="decimal"/>
      <w:lvlText w:val="%7."/>
      <w:lvlJc w:val="left"/>
      <w:pPr>
        <w:tabs>
          <w:tab w:val="num" w:pos="5140"/>
        </w:tabs>
        <w:ind w:left="5140" w:hanging="360"/>
      </w:pPr>
    </w:lvl>
    <w:lvl w:ilvl="7" w:tplc="04090019">
      <w:start w:val="1"/>
      <w:numFmt w:val="decimal"/>
      <w:lvlText w:val="%8."/>
      <w:lvlJc w:val="left"/>
      <w:pPr>
        <w:tabs>
          <w:tab w:val="num" w:pos="5860"/>
        </w:tabs>
        <w:ind w:left="5860" w:hanging="360"/>
      </w:pPr>
    </w:lvl>
    <w:lvl w:ilvl="8" w:tplc="0409001B">
      <w:start w:val="1"/>
      <w:numFmt w:val="decimal"/>
      <w:lvlText w:val="%9."/>
      <w:lvlJc w:val="left"/>
      <w:pPr>
        <w:tabs>
          <w:tab w:val="num" w:pos="6580"/>
        </w:tabs>
        <w:ind w:left="6580" w:hanging="360"/>
      </w:pPr>
    </w:lvl>
  </w:abstractNum>
  <w:abstractNum w:abstractNumId="65">
    <w:nsid w:val="25DD48B0"/>
    <w:multiLevelType w:val="hybridMultilevel"/>
    <w:tmpl w:val="ABFE9BCA"/>
    <w:lvl w:ilvl="0" w:tplc="AF8060C8">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26055420"/>
    <w:multiLevelType w:val="hybridMultilevel"/>
    <w:tmpl w:val="274E227A"/>
    <w:lvl w:ilvl="0" w:tplc="1FAC90E6">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263A4B9E"/>
    <w:multiLevelType w:val="hybridMultilevel"/>
    <w:tmpl w:val="628AACFE"/>
    <w:lvl w:ilvl="0" w:tplc="1354035C">
      <w:start w:val="1"/>
      <w:numFmt w:val="decimal"/>
      <w:lvlText w:val="%1."/>
      <w:lvlJc w:val="left"/>
      <w:pPr>
        <w:ind w:left="728"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265A71FA"/>
    <w:multiLevelType w:val="hybridMultilevel"/>
    <w:tmpl w:val="5408454E"/>
    <w:lvl w:ilvl="0" w:tplc="8A38E718">
      <w:start w:val="1"/>
      <w:numFmt w:val="taiwaneseCountingThousand"/>
      <w:lvlText w:val="%1、"/>
      <w:lvlJc w:val="left"/>
      <w:pPr>
        <w:ind w:left="720" w:hanging="720"/>
      </w:pPr>
      <w:rPr>
        <w:rFonts w:hint="default"/>
      </w:rPr>
    </w:lvl>
    <w:lvl w:ilvl="1" w:tplc="2C8A2750">
      <w:start w:val="1"/>
      <w:numFmt w:val="decimal"/>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nsid w:val="26E31AFF"/>
    <w:multiLevelType w:val="hybridMultilevel"/>
    <w:tmpl w:val="BAC482D8"/>
    <w:lvl w:ilvl="0" w:tplc="E6F4D6F0">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272D2082"/>
    <w:multiLevelType w:val="hybridMultilevel"/>
    <w:tmpl w:val="C3E4ABD4"/>
    <w:lvl w:ilvl="0" w:tplc="34364834">
      <w:start w:val="1"/>
      <w:numFmt w:val="bullet"/>
      <w:lvlText w:val=""/>
      <w:lvlJc w:val="left"/>
      <w:pPr>
        <w:ind w:left="480" w:hanging="480"/>
      </w:pPr>
      <w:rPr>
        <w:rFonts w:ascii="Wingdings 2" w:hAnsi="Wingdings 2"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nsid w:val="285759D1"/>
    <w:multiLevelType w:val="hybridMultilevel"/>
    <w:tmpl w:val="FCE692AA"/>
    <w:lvl w:ilvl="0" w:tplc="5DEEDD10">
      <w:start w:val="1"/>
      <w:numFmt w:val="decimal"/>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28587670"/>
    <w:multiLevelType w:val="hybridMultilevel"/>
    <w:tmpl w:val="F4945834"/>
    <w:lvl w:ilvl="0" w:tplc="211474DE">
      <w:start w:val="1"/>
      <w:numFmt w:val="taiwaneseCountingThousand"/>
      <w:lvlText w:val="(%1)"/>
      <w:lvlJc w:val="left"/>
      <w:pPr>
        <w:ind w:left="1102" w:hanging="480"/>
      </w:pPr>
      <w:rPr>
        <w:rFonts w:hint="eastAsia"/>
      </w:rPr>
    </w:lvl>
    <w:lvl w:ilvl="1" w:tplc="31D045AA">
      <w:start w:val="1"/>
      <w:numFmt w:val="taiwaneseCountingThousand"/>
      <w:lvlText w:val="%2、"/>
      <w:lvlJc w:val="left"/>
      <w:pPr>
        <w:ind w:left="1582" w:hanging="480"/>
      </w:pPr>
      <w:rPr>
        <w:rFonts w:hint="default"/>
      </w:r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73">
    <w:nsid w:val="2A1A57B3"/>
    <w:multiLevelType w:val="multilevel"/>
    <w:tmpl w:val="E548A096"/>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74">
    <w:nsid w:val="2A2878F0"/>
    <w:multiLevelType w:val="hybridMultilevel"/>
    <w:tmpl w:val="E88CF006"/>
    <w:lvl w:ilvl="0" w:tplc="BC20A1A2">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2AAB0FEF"/>
    <w:multiLevelType w:val="hybridMultilevel"/>
    <w:tmpl w:val="FEDE3900"/>
    <w:lvl w:ilvl="0" w:tplc="210E9D2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2C4756D3"/>
    <w:multiLevelType w:val="hybridMultilevel"/>
    <w:tmpl w:val="2F482378"/>
    <w:lvl w:ilvl="0" w:tplc="0FC203F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2D107C46"/>
    <w:multiLevelType w:val="hybridMultilevel"/>
    <w:tmpl w:val="ABBE3F1E"/>
    <w:lvl w:ilvl="0" w:tplc="643CD0E4">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2D9F585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9">
    <w:nsid w:val="2DB779A5"/>
    <w:multiLevelType w:val="hybridMultilevel"/>
    <w:tmpl w:val="19DECD48"/>
    <w:lvl w:ilvl="0" w:tplc="DEC26E1A">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2DB96029"/>
    <w:multiLevelType w:val="hybridMultilevel"/>
    <w:tmpl w:val="BF907DA4"/>
    <w:lvl w:ilvl="0" w:tplc="42063756">
      <w:start w:val="1"/>
      <w:numFmt w:val="decimal"/>
      <w:lvlText w:val="%1."/>
      <w:lvlJc w:val="left"/>
      <w:pPr>
        <w:tabs>
          <w:tab w:val="num" w:pos="628"/>
        </w:tabs>
        <w:ind w:left="628" w:hanging="480"/>
      </w:pPr>
      <w:rPr>
        <w:rFonts w:hint="eastAsia"/>
      </w:rPr>
    </w:lvl>
    <w:lvl w:ilvl="1" w:tplc="04090019" w:tentative="1">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tentative="1">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81">
    <w:nsid w:val="2DF43198"/>
    <w:multiLevelType w:val="hybridMultilevel"/>
    <w:tmpl w:val="A33827E0"/>
    <w:lvl w:ilvl="0" w:tplc="E7A2B9E6">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30282296"/>
    <w:multiLevelType w:val="hybridMultilevel"/>
    <w:tmpl w:val="F6BE6BD6"/>
    <w:lvl w:ilvl="0" w:tplc="15220C1E">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303E75E5"/>
    <w:multiLevelType w:val="hybridMultilevel"/>
    <w:tmpl w:val="22489C6A"/>
    <w:lvl w:ilvl="0" w:tplc="340E5214">
      <w:start w:val="1"/>
      <w:numFmt w:val="decimal"/>
      <w:lvlText w:val="%1."/>
      <w:lvlJc w:val="left"/>
      <w:pPr>
        <w:ind w:left="360"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30545414"/>
    <w:multiLevelType w:val="hybridMultilevel"/>
    <w:tmpl w:val="172A0A9E"/>
    <w:lvl w:ilvl="0" w:tplc="BBEA8812">
      <w:start w:val="1"/>
      <w:numFmt w:val="taiwaneseCountingThousand"/>
      <w:lvlText w:val="(%1)"/>
      <w:lvlJc w:val="left"/>
      <w:pPr>
        <w:ind w:left="480" w:hanging="480"/>
      </w:pPr>
      <w:rPr>
        <w:rFonts w:hint="eastAsia"/>
      </w:rPr>
    </w:lvl>
    <w:lvl w:ilvl="1" w:tplc="5BDC86C0">
      <w:start w:val="1"/>
      <w:numFmt w:val="ideographTraditional"/>
      <w:lvlText w:val="%2、"/>
      <w:lvlJc w:val="left"/>
      <w:pPr>
        <w:ind w:left="960" w:hanging="480"/>
      </w:pPr>
    </w:lvl>
    <w:lvl w:ilvl="2" w:tplc="0409001B">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31DE4148"/>
    <w:multiLevelType w:val="multilevel"/>
    <w:tmpl w:val="04090023"/>
    <w:styleLink w:val="a2"/>
    <w:lvl w:ilvl="0">
      <w:start w:val="1"/>
      <w:numFmt w:val="ideographTraditional"/>
      <w:suff w:val="nothing"/>
      <w:lvlText w:val="%1、"/>
      <w:lvlJc w:val="left"/>
      <w:pPr>
        <w:tabs>
          <w:tab w:val="num" w:pos="425"/>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86">
    <w:nsid w:val="320656E6"/>
    <w:multiLevelType w:val="hybridMultilevel"/>
    <w:tmpl w:val="ED22EDF2"/>
    <w:lvl w:ilvl="0" w:tplc="0E94BDC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3290084D"/>
    <w:multiLevelType w:val="hybridMultilevel"/>
    <w:tmpl w:val="14C88FCC"/>
    <w:lvl w:ilvl="0" w:tplc="85CA2E36">
      <w:start w:val="1"/>
      <w:numFmt w:val="decimal"/>
      <w:lvlText w:val="%1."/>
      <w:lvlJc w:val="left"/>
      <w:pPr>
        <w:tabs>
          <w:tab w:val="num" w:pos="482"/>
        </w:tabs>
        <w:ind w:left="530" w:hanging="480"/>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8">
    <w:nsid w:val="32A63806"/>
    <w:multiLevelType w:val="hybridMultilevel"/>
    <w:tmpl w:val="F6DE457C"/>
    <w:lvl w:ilvl="0" w:tplc="87901588">
      <w:start w:val="1"/>
      <w:numFmt w:val="decimal"/>
      <w:lvlText w:val="%1."/>
      <w:lvlJc w:val="left"/>
      <w:pPr>
        <w:ind w:left="360"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33283255"/>
    <w:multiLevelType w:val="hybridMultilevel"/>
    <w:tmpl w:val="3F66C02E"/>
    <w:lvl w:ilvl="0" w:tplc="ECFC1636">
      <w:start w:val="1"/>
      <w:numFmt w:val="taiwaneseCountingThousand"/>
      <w:lvlText w:val="(%1)"/>
      <w:lvlJc w:val="left"/>
      <w:pPr>
        <w:ind w:left="110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34D509A1"/>
    <w:multiLevelType w:val="hybridMultilevel"/>
    <w:tmpl w:val="0CCA0394"/>
    <w:lvl w:ilvl="0" w:tplc="4364A390">
      <w:start w:val="1"/>
      <w:numFmt w:val="decimal"/>
      <w:lvlText w:val="%1."/>
      <w:lvlJc w:val="left"/>
      <w:pPr>
        <w:tabs>
          <w:tab w:val="num" w:pos="780"/>
        </w:tabs>
        <w:ind w:left="7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369F216A"/>
    <w:multiLevelType w:val="hybridMultilevel"/>
    <w:tmpl w:val="329610BC"/>
    <w:lvl w:ilvl="0" w:tplc="9694404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390C31FF"/>
    <w:multiLevelType w:val="hybridMultilevel"/>
    <w:tmpl w:val="6EE488B4"/>
    <w:lvl w:ilvl="0" w:tplc="5F20D942">
      <w:start w:val="1"/>
      <w:numFmt w:val="decimal"/>
      <w:lvlText w:val="%1"/>
      <w:lvlJc w:val="left"/>
      <w:pPr>
        <w:ind w:left="480" w:hanging="480"/>
      </w:pPr>
      <w:rPr>
        <w:rFonts w:eastAsia="標楷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39F07902"/>
    <w:multiLevelType w:val="hybridMultilevel"/>
    <w:tmpl w:val="23E68FF0"/>
    <w:lvl w:ilvl="0" w:tplc="6106B00C">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3B643C1E"/>
    <w:multiLevelType w:val="hybridMultilevel"/>
    <w:tmpl w:val="032E399C"/>
    <w:lvl w:ilvl="0" w:tplc="C9125C12">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3C8D2414"/>
    <w:multiLevelType w:val="hybridMultilevel"/>
    <w:tmpl w:val="76423D40"/>
    <w:lvl w:ilvl="0" w:tplc="2B34EC0E">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40565E0B"/>
    <w:multiLevelType w:val="hybridMultilevel"/>
    <w:tmpl w:val="5A46A3EE"/>
    <w:lvl w:ilvl="0" w:tplc="2C8A2750">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tabs>
          <w:tab w:val="num" w:pos="1040"/>
        </w:tabs>
        <w:ind w:left="1040" w:hanging="480"/>
      </w:pPr>
    </w:lvl>
    <w:lvl w:ilvl="2" w:tplc="0409001B" w:tentative="1">
      <w:start w:val="1"/>
      <w:numFmt w:val="lowerRoman"/>
      <w:lvlText w:val="%3."/>
      <w:lvlJc w:val="right"/>
      <w:pPr>
        <w:tabs>
          <w:tab w:val="num" w:pos="1520"/>
        </w:tabs>
        <w:ind w:left="1520" w:hanging="480"/>
      </w:pPr>
    </w:lvl>
    <w:lvl w:ilvl="3" w:tplc="0409000F" w:tentative="1">
      <w:start w:val="1"/>
      <w:numFmt w:val="decimal"/>
      <w:lvlText w:val="%4."/>
      <w:lvlJc w:val="left"/>
      <w:pPr>
        <w:tabs>
          <w:tab w:val="num" w:pos="2000"/>
        </w:tabs>
        <w:ind w:left="2000" w:hanging="480"/>
      </w:pPr>
    </w:lvl>
    <w:lvl w:ilvl="4" w:tplc="04090019" w:tentative="1">
      <w:start w:val="1"/>
      <w:numFmt w:val="ideographTraditional"/>
      <w:lvlText w:val="%5、"/>
      <w:lvlJc w:val="left"/>
      <w:pPr>
        <w:tabs>
          <w:tab w:val="num" w:pos="2480"/>
        </w:tabs>
        <w:ind w:left="2480" w:hanging="480"/>
      </w:pPr>
    </w:lvl>
    <w:lvl w:ilvl="5" w:tplc="0409001B" w:tentative="1">
      <w:start w:val="1"/>
      <w:numFmt w:val="lowerRoman"/>
      <w:lvlText w:val="%6."/>
      <w:lvlJc w:val="right"/>
      <w:pPr>
        <w:tabs>
          <w:tab w:val="num" w:pos="2960"/>
        </w:tabs>
        <w:ind w:left="2960" w:hanging="480"/>
      </w:pPr>
    </w:lvl>
    <w:lvl w:ilvl="6" w:tplc="0409000F" w:tentative="1">
      <w:start w:val="1"/>
      <w:numFmt w:val="decimal"/>
      <w:lvlText w:val="%7."/>
      <w:lvlJc w:val="left"/>
      <w:pPr>
        <w:tabs>
          <w:tab w:val="num" w:pos="3440"/>
        </w:tabs>
        <w:ind w:left="3440" w:hanging="480"/>
      </w:pPr>
    </w:lvl>
    <w:lvl w:ilvl="7" w:tplc="04090019" w:tentative="1">
      <w:start w:val="1"/>
      <w:numFmt w:val="ideographTraditional"/>
      <w:lvlText w:val="%8、"/>
      <w:lvlJc w:val="left"/>
      <w:pPr>
        <w:tabs>
          <w:tab w:val="num" w:pos="3920"/>
        </w:tabs>
        <w:ind w:left="3920" w:hanging="480"/>
      </w:pPr>
    </w:lvl>
    <w:lvl w:ilvl="8" w:tplc="0409001B" w:tentative="1">
      <w:start w:val="1"/>
      <w:numFmt w:val="lowerRoman"/>
      <w:lvlText w:val="%9."/>
      <w:lvlJc w:val="right"/>
      <w:pPr>
        <w:tabs>
          <w:tab w:val="num" w:pos="4400"/>
        </w:tabs>
        <w:ind w:left="4400" w:hanging="480"/>
      </w:pPr>
    </w:lvl>
  </w:abstractNum>
  <w:abstractNum w:abstractNumId="97">
    <w:nsid w:val="40622630"/>
    <w:multiLevelType w:val="hybridMultilevel"/>
    <w:tmpl w:val="651C81EA"/>
    <w:lvl w:ilvl="0" w:tplc="BBEA8812">
      <w:start w:val="1"/>
      <w:numFmt w:val="decimal"/>
      <w:lvlText w:val="%1."/>
      <w:lvlJc w:val="left"/>
      <w:pPr>
        <w:ind w:left="410" w:hanging="360"/>
      </w:pPr>
      <w:rPr>
        <w:rFonts w:eastAsia="標楷體" w:hint="eastAsia"/>
        <w:lang w:val="en-US"/>
      </w:rPr>
    </w:lvl>
    <w:lvl w:ilvl="1" w:tplc="04090019">
      <w:start w:val="1"/>
      <w:numFmt w:val="decimal"/>
      <w:lvlText w:val="%2)"/>
      <w:lvlJc w:val="left"/>
      <w:pPr>
        <w:ind w:left="1250" w:hanging="720"/>
      </w:pPr>
      <w:rPr>
        <w:rFonts w:hint="default"/>
        <w:b w:val="0"/>
        <w:i w:val="0"/>
        <w:sz w:val="28"/>
        <w:szCs w:val="28"/>
      </w:rPr>
    </w:lvl>
    <w:lvl w:ilvl="2" w:tplc="0409001B">
      <w:start w:val="1"/>
      <w:numFmt w:val="decimal"/>
      <w:lvlText w:val="%3."/>
      <w:lvlJc w:val="left"/>
      <w:pPr>
        <w:tabs>
          <w:tab w:val="num" w:pos="1895"/>
        </w:tabs>
        <w:ind w:left="1895" w:hanging="360"/>
      </w:pPr>
    </w:lvl>
    <w:lvl w:ilvl="3" w:tplc="0409000F">
      <w:start w:val="1"/>
      <w:numFmt w:val="decimal"/>
      <w:lvlText w:val="%4."/>
      <w:lvlJc w:val="left"/>
      <w:pPr>
        <w:tabs>
          <w:tab w:val="num" w:pos="2615"/>
        </w:tabs>
        <w:ind w:left="2615" w:hanging="360"/>
      </w:pPr>
    </w:lvl>
    <w:lvl w:ilvl="4" w:tplc="04090019">
      <w:start w:val="1"/>
      <w:numFmt w:val="decimal"/>
      <w:lvlText w:val="%5."/>
      <w:lvlJc w:val="left"/>
      <w:pPr>
        <w:tabs>
          <w:tab w:val="num" w:pos="3335"/>
        </w:tabs>
        <w:ind w:left="3335" w:hanging="360"/>
      </w:pPr>
    </w:lvl>
    <w:lvl w:ilvl="5" w:tplc="0409001B">
      <w:start w:val="1"/>
      <w:numFmt w:val="decimal"/>
      <w:lvlText w:val="%6."/>
      <w:lvlJc w:val="left"/>
      <w:pPr>
        <w:tabs>
          <w:tab w:val="num" w:pos="4055"/>
        </w:tabs>
        <w:ind w:left="4055" w:hanging="360"/>
      </w:pPr>
    </w:lvl>
    <w:lvl w:ilvl="6" w:tplc="0409000F">
      <w:start w:val="1"/>
      <w:numFmt w:val="decimal"/>
      <w:lvlText w:val="%7."/>
      <w:lvlJc w:val="left"/>
      <w:pPr>
        <w:tabs>
          <w:tab w:val="num" w:pos="4775"/>
        </w:tabs>
        <w:ind w:left="4775" w:hanging="360"/>
      </w:pPr>
    </w:lvl>
    <w:lvl w:ilvl="7" w:tplc="04090019">
      <w:start w:val="1"/>
      <w:numFmt w:val="decimal"/>
      <w:lvlText w:val="%8."/>
      <w:lvlJc w:val="left"/>
      <w:pPr>
        <w:tabs>
          <w:tab w:val="num" w:pos="5495"/>
        </w:tabs>
        <w:ind w:left="5495" w:hanging="360"/>
      </w:pPr>
    </w:lvl>
    <w:lvl w:ilvl="8" w:tplc="0409001B">
      <w:start w:val="1"/>
      <w:numFmt w:val="decimal"/>
      <w:lvlText w:val="%9."/>
      <w:lvlJc w:val="left"/>
      <w:pPr>
        <w:tabs>
          <w:tab w:val="num" w:pos="6215"/>
        </w:tabs>
        <w:ind w:left="6215" w:hanging="360"/>
      </w:pPr>
    </w:lvl>
  </w:abstractNum>
  <w:abstractNum w:abstractNumId="98">
    <w:nsid w:val="40B359D2"/>
    <w:multiLevelType w:val="hybridMultilevel"/>
    <w:tmpl w:val="25E07212"/>
    <w:lvl w:ilvl="0" w:tplc="5F44449C">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417C695B"/>
    <w:multiLevelType w:val="hybridMultilevel"/>
    <w:tmpl w:val="2A58D8CE"/>
    <w:lvl w:ilvl="0" w:tplc="E61430F4">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426847C7"/>
    <w:multiLevelType w:val="hybridMultilevel"/>
    <w:tmpl w:val="D7E4E88C"/>
    <w:lvl w:ilvl="0" w:tplc="C0AAB3D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42F97FCE"/>
    <w:multiLevelType w:val="hybridMultilevel"/>
    <w:tmpl w:val="9132AA12"/>
    <w:lvl w:ilvl="0" w:tplc="975C2160">
      <w:start w:val="1"/>
      <w:numFmt w:val="decimal"/>
      <w:lvlText w:val="(%1)"/>
      <w:lvlJc w:val="left"/>
      <w:pPr>
        <w:ind w:left="1233" w:hanging="480"/>
      </w:pPr>
      <w:rPr>
        <w:rFonts w:eastAsia="標楷體" w:hint="eastAsia"/>
        <w:b w:val="0"/>
        <w:i w:val="0"/>
        <w:sz w:val="26"/>
        <w:szCs w:val="28"/>
      </w:rPr>
    </w:lvl>
    <w:lvl w:ilvl="1" w:tplc="9D52BD4C">
      <w:start w:val="1"/>
      <w:numFmt w:val="upperLetter"/>
      <w:lvlText w:val="%2."/>
      <w:lvlJc w:val="left"/>
      <w:pPr>
        <w:ind w:left="1953" w:hanging="720"/>
      </w:pPr>
    </w:lvl>
    <w:lvl w:ilvl="2" w:tplc="0409001B">
      <w:start w:val="1"/>
      <w:numFmt w:val="decimal"/>
      <w:lvlText w:val="%3."/>
      <w:lvlJc w:val="left"/>
      <w:pPr>
        <w:tabs>
          <w:tab w:val="num" w:pos="2118"/>
        </w:tabs>
        <w:ind w:left="2118" w:hanging="360"/>
      </w:pPr>
    </w:lvl>
    <w:lvl w:ilvl="3" w:tplc="0409000F">
      <w:start w:val="1"/>
      <w:numFmt w:val="decimal"/>
      <w:lvlText w:val="%4."/>
      <w:lvlJc w:val="left"/>
      <w:pPr>
        <w:tabs>
          <w:tab w:val="num" w:pos="2838"/>
        </w:tabs>
        <w:ind w:left="2838" w:hanging="360"/>
      </w:pPr>
    </w:lvl>
    <w:lvl w:ilvl="4" w:tplc="04090019">
      <w:start w:val="1"/>
      <w:numFmt w:val="decimal"/>
      <w:lvlText w:val="%5."/>
      <w:lvlJc w:val="left"/>
      <w:pPr>
        <w:tabs>
          <w:tab w:val="num" w:pos="3558"/>
        </w:tabs>
        <w:ind w:left="3558" w:hanging="360"/>
      </w:pPr>
    </w:lvl>
    <w:lvl w:ilvl="5" w:tplc="0409001B">
      <w:start w:val="1"/>
      <w:numFmt w:val="decimal"/>
      <w:lvlText w:val="%6."/>
      <w:lvlJc w:val="left"/>
      <w:pPr>
        <w:tabs>
          <w:tab w:val="num" w:pos="4278"/>
        </w:tabs>
        <w:ind w:left="4278" w:hanging="360"/>
      </w:pPr>
    </w:lvl>
    <w:lvl w:ilvl="6" w:tplc="0409000F">
      <w:start w:val="1"/>
      <w:numFmt w:val="decimal"/>
      <w:lvlText w:val="%7."/>
      <w:lvlJc w:val="left"/>
      <w:pPr>
        <w:tabs>
          <w:tab w:val="num" w:pos="4998"/>
        </w:tabs>
        <w:ind w:left="4998" w:hanging="360"/>
      </w:pPr>
    </w:lvl>
    <w:lvl w:ilvl="7" w:tplc="04090019">
      <w:start w:val="1"/>
      <w:numFmt w:val="decimal"/>
      <w:lvlText w:val="%8."/>
      <w:lvlJc w:val="left"/>
      <w:pPr>
        <w:tabs>
          <w:tab w:val="num" w:pos="5718"/>
        </w:tabs>
        <w:ind w:left="5718" w:hanging="360"/>
      </w:pPr>
    </w:lvl>
    <w:lvl w:ilvl="8" w:tplc="0409001B">
      <w:start w:val="1"/>
      <w:numFmt w:val="decimal"/>
      <w:lvlText w:val="%9."/>
      <w:lvlJc w:val="left"/>
      <w:pPr>
        <w:tabs>
          <w:tab w:val="num" w:pos="6438"/>
        </w:tabs>
        <w:ind w:left="6438" w:hanging="360"/>
      </w:pPr>
    </w:lvl>
  </w:abstractNum>
  <w:abstractNum w:abstractNumId="102">
    <w:nsid w:val="43B2547F"/>
    <w:multiLevelType w:val="hybridMultilevel"/>
    <w:tmpl w:val="A5183576"/>
    <w:lvl w:ilvl="0" w:tplc="32043CBC">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441F287A"/>
    <w:multiLevelType w:val="hybridMultilevel"/>
    <w:tmpl w:val="21169BC8"/>
    <w:lvl w:ilvl="0" w:tplc="93AA793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44CF6D0E"/>
    <w:multiLevelType w:val="hybridMultilevel"/>
    <w:tmpl w:val="0A8ACAAA"/>
    <w:lvl w:ilvl="0" w:tplc="AE9C420E">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450F1940"/>
    <w:multiLevelType w:val="hybridMultilevel"/>
    <w:tmpl w:val="172A0A9E"/>
    <w:lvl w:ilvl="0" w:tplc="828CBD72">
      <w:start w:val="1"/>
      <w:numFmt w:val="taiwaneseCountingThousand"/>
      <w:lvlText w:val="(%1)"/>
      <w:lvlJc w:val="left"/>
      <w:pPr>
        <w:ind w:left="480" w:hanging="480"/>
      </w:pPr>
      <w:rPr>
        <w:rFonts w:hint="eastAsia"/>
      </w:rPr>
    </w:lvl>
    <w:lvl w:ilvl="1" w:tplc="EDCE9E9E">
      <w:start w:val="1"/>
      <w:numFmt w:val="ideographTraditional"/>
      <w:lvlText w:val="%2、"/>
      <w:lvlJc w:val="left"/>
      <w:pPr>
        <w:ind w:left="960" w:hanging="480"/>
      </w:pPr>
    </w:lvl>
    <w:lvl w:ilvl="2" w:tplc="0409001B">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45F0403C"/>
    <w:multiLevelType w:val="hybridMultilevel"/>
    <w:tmpl w:val="18C6D216"/>
    <w:lvl w:ilvl="0" w:tplc="211474DE">
      <w:start w:val="1"/>
      <w:numFmt w:val="taiwaneseCountingThousand"/>
      <w:lvlText w:val="(%1)"/>
      <w:lvlJc w:val="left"/>
      <w:pPr>
        <w:ind w:left="672" w:hanging="480"/>
      </w:pPr>
      <w:rPr>
        <w:rFonts w:hint="eastAsia"/>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107">
    <w:nsid w:val="46F146BA"/>
    <w:multiLevelType w:val="hybridMultilevel"/>
    <w:tmpl w:val="41663942"/>
    <w:lvl w:ilvl="0" w:tplc="7712827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485643F0"/>
    <w:multiLevelType w:val="hybridMultilevel"/>
    <w:tmpl w:val="405207E0"/>
    <w:lvl w:ilvl="0" w:tplc="260282F0">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48C91BE1"/>
    <w:multiLevelType w:val="hybridMultilevel"/>
    <w:tmpl w:val="08609E68"/>
    <w:lvl w:ilvl="0" w:tplc="21868D44">
      <w:start w:val="1"/>
      <w:numFmt w:val="ideographTraditional"/>
      <w:pStyle w:val="a3"/>
      <w:lvlText w:val="%1、"/>
      <w:lvlJc w:val="left"/>
      <w:pPr>
        <w:ind w:left="480" w:hanging="480"/>
      </w:pPr>
      <w:rPr>
        <w:rFonts w:eastAsia="標楷體" w:hint="eastAsia"/>
        <w:lang w:val="en-US"/>
      </w:rPr>
    </w:lvl>
    <w:lvl w:ilvl="1" w:tplc="34B2DA46" w:tentative="1">
      <w:start w:val="1"/>
      <w:numFmt w:val="ideographTraditional"/>
      <w:lvlText w:val="%2、"/>
      <w:lvlJc w:val="left"/>
      <w:pPr>
        <w:ind w:left="25" w:hanging="480"/>
      </w:pPr>
    </w:lvl>
    <w:lvl w:ilvl="2" w:tplc="0409001B" w:tentative="1">
      <w:start w:val="1"/>
      <w:numFmt w:val="lowerRoman"/>
      <w:lvlText w:val="%3."/>
      <w:lvlJc w:val="right"/>
      <w:pPr>
        <w:ind w:left="505" w:hanging="480"/>
      </w:pPr>
    </w:lvl>
    <w:lvl w:ilvl="3" w:tplc="0409000F" w:tentative="1">
      <w:start w:val="1"/>
      <w:numFmt w:val="decimal"/>
      <w:lvlText w:val="%4."/>
      <w:lvlJc w:val="left"/>
      <w:pPr>
        <w:ind w:left="985" w:hanging="480"/>
      </w:pPr>
    </w:lvl>
    <w:lvl w:ilvl="4" w:tplc="04090019" w:tentative="1">
      <w:start w:val="1"/>
      <w:numFmt w:val="ideographTraditional"/>
      <w:lvlText w:val="%5、"/>
      <w:lvlJc w:val="left"/>
      <w:pPr>
        <w:ind w:left="1465" w:hanging="480"/>
      </w:pPr>
    </w:lvl>
    <w:lvl w:ilvl="5" w:tplc="0409001B" w:tentative="1">
      <w:start w:val="1"/>
      <w:numFmt w:val="lowerRoman"/>
      <w:lvlText w:val="%6."/>
      <w:lvlJc w:val="right"/>
      <w:pPr>
        <w:ind w:left="1945" w:hanging="480"/>
      </w:pPr>
    </w:lvl>
    <w:lvl w:ilvl="6" w:tplc="0409000F" w:tentative="1">
      <w:start w:val="1"/>
      <w:numFmt w:val="decimal"/>
      <w:lvlText w:val="%7."/>
      <w:lvlJc w:val="left"/>
      <w:pPr>
        <w:ind w:left="2425" w:hanging="480"/>
      </w:pPr>
    </w:lvl>
    <w:lvl w:ilvl="7" w:tplc="04090019" w:tentative="1">
      <w:start w:val="1"/>
      <w:numFmt w:val="ideographTraditional"/>
      <w:lvlText w:val="%8、"/>
      <w:lvlJc w:val="left"/>
      <w:pPr>
        <w:ind w:left="2905" w:hanging="480"/>
      </w:pPr>
    </w:lvl>
    <w:lvl w:ilvl="8" w:tplc="0409001B" w:tentative="1">
      <w:start w:val="1"/>
      <w:numFmt w:val="lowerRoman"/>
      <w:lvlText w:val="%9."/>
      <w:lvlJc w:val="right"/>
      <w:pPr>
        <w:ind w:left="3385" w:hanging="480"/>
      </w:pPr>
    </w:lvl>
  </w:abstractNum>
  <w:abstractNum w:abstractNumId="110">
    <w:nsid w:val="4A1E2B72"/>
    <w:multiLevelType w:val="hybridMultilevel"/>
    <w:tmpl w:val="F1E6A3B4"/>
    <w:lvl w:ilvl="0" w:tplc="9694404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4AA85B8A"/>
    <w:multiLevelType w:val="hybridMultilevel"/>
    <w:tmpl w:val="0E563E5E"/>
    <w:lvl w:ilvl="0" w:tplc="5F20D942">
      <w:start w:val="1"/>
      <w:numFmt w:val="decimal"/>
      <w:lvlText w:val="%1"/>
      <w:lvlJc w:val="left"/>
      <w:pPr>
        <w:ind w:left="480" w:hanging="480"/>
      </w:pPr>
      <w:rPr>
        <w:rFonts w:eastAsia="標楷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nsid w:val="4B1D4D39"/>
    <w:multiLevelType w:val="hybridMultilevel"/>
    <w:tmpl w:val="8730B714"/>
    <w:lvl w:ilvl="0" w:tplc="03AACDA4">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nsid w:val="4C0062C1"/>
    <w:multiLevelType w:val="hybridMultilevel"/>
    <w:tmpl w:val="A630F35A"/>
    <w:lvl w:ilvl="0" w:tplc="852A3CF2">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nsid w:val="4C436AF8"/>
    <w:multiLevelType w:val="hybridMultilevel"/>
    <w:tmpl w:val="DC7C32A2"/>
    <w:lvl w:ilvl="0" w:tplc="97FC3C9C">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4EB53655"/>
    <w:multiLevelType w:val="hybridMultilevel"/>
    <w:tmpl w:val="464A0338"/>
    <w:lvl w:ilvl="0" w:tplc="938272A4">
      <w:start w:val="1"/>
      <w:numFmt w:val="decimal"/>
      <w:lvlText w:val="%1."/>
      <w:lvlJc w:val="left"/>
      <w:pPr>
        <w:tabs>
          <w:tab w:val="num" w:pos="780"/>
        </w:tabs>
        <w:ind w:left="7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4F1A53C0"/>
    <w:multiLevelType w:val="hybridMultilevel"/>
    <w:tmpl w:val="7C86A30C"/>
    <w:lvl w:ilvl="0" w:tplc="D9C6335C">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4FAE00DE"/>
    <w:multiLevelType w:val="hybridMultilevel"/>
    <w:tmpl w:val="C91269B2"/>
    <w:lvl w:ilvl="0" w:tplc="BBEA8812">
      <w:start w:val="1"/>
      <w:numFmt w:val="decimal"/>
      <w:lvlText w:val="%1."/>
      <w:lvlJc w:val="left"/>
      <w:pPr>
        <w:ind w:left="480" w:hanging="48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504958E7"/>
    <w:multiLevelType w:val="hybridMultilevel"/>
    <w:tmpl w:val="B8004D56"/>
    <w:lvl w:ilvl="0" w:tplc="4CA0E952">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50703154"/>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120">
    <w:nsid w:val="51197E65"/>
    <w:multiLevelType w:val="hybridMultilevel"/>
    <w:tmpl w:val="908CB0D0"/>
    <w:lvl w:ilvl="0" w:tplc="0882C93C">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54A63A08"/>
    <w:multiLevelType w:val="hybridMultilevel"/>
    <w:tmpl w:val="14DCAD92"/>
    <w:lvl w:ilvl="0" w:tplc="AA8EA2A2">
      <w:start w:val="1"/>
      <w:numFmt w:val="decimal"/>
      <w:lvlText w:val="(%1)"/>
      <w:lvlJc w:val="left"/>
      <w:pPr>
        <w:ind w:left="740" w:hanging="720"/>
      </w:pPr>
      <w:rPr>
        <w:rFonts w:eastAsia="標楷體" w:hint="eastAsia"/>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55EA3E0F"/>
    <w:multiLevelType w:val="hybridMultilevel"/>
    <w:tmpl w:val="FA120A98"/>
    <w:lvl w:ilvl="0" w:tplc="D3805B78">
      <w:start w:val="1"/>
      <w:numFmt w:val="taiwaneseCountingThousand"/>
      <w:lvlText w:val="(%1)"/>
      <w:lvlJc w:val="left"/>
      <w:pPr>
        <w:ind w:left="360" w:hanging="360"/>
      </w:pPr>
      <w:rPr>
        <w:rFonts w:hint="eastAsia"/>
        <w:lang w:val="en-US"/>
      </w:rPr>
    </w:lvl>
    <w:lvl w:ilvl="1" w:tplc="04090019">
      <w:start w:val="1"/>
      <w:numFmt w:val="decimal"/>
      <w:lvlText w:val="%2)"/>
      <w:lvlJc w:val="left"/>
      <w:pPr>
        <w:ind w:left="1200" w:hanging="720"/>
      </w:pPr>
      <w:rPr>
        <w:rFonts w:hint="default"/>
        <w:b w:val="0"/>
        <w:i w:val="0"/>
        <w:sz w:val="28"/>
        <w:szCs w:val="28"/>
      </w:rPr>
    </w:lvl>
    <w:lvl w:ilvl="2" w:tplc="0409001B">
      <w:start w:val="1"/>
      <w:numFmt w:val="decimal"/>
      <w:lvlText w:val="%3."/>
      <w:lvlJc w:val="left"/>
      <w:pPr>
        <w:tabs>
          <w:tab w:val="num" w:pos="1845"/>
        </w:tabs>
        <w:ind w:left="1845" w:hanging="360"/>
      </w:pPr>
    </w:lvl>
    <w:lvl w:ilvl="3" w:tplc="0409000F">
      <w:start w:val="1"/>
      <w:numFmt w:val="decimal"/>
      <w:lvlText w:val="%4."/>
      <w:lvlJc w:val="left"/>
      <w:pPr>
        <w:tabs>
          <w:tab w:val="num" w:pos="2565"/>
        </w:tabs>
        <w:ind w:left="2565" w:hanging="360"/>
      </w:pPr>
    </w:lvl>
    <w:lvl w:ilvl="4" w:tplc="04090019">
      <w:start w:val="1"/>
      <w:numFmt w:val="decimal"/>
      <w:lvlText w:val="%5."/>
      <w:lvlJc w:val="left"/>
      <w:pPr>
        <w:tabs>
          <w:tab w:val="num" w:pos="3285"/>
        </w:tabs>
        <w:ind w:left="3285" w:hanging="360"/>
      </w:pPr>
    </w:lvl>
    <w:lvl w:ilvl="5" w:tplc="0409001B">
      <w:start w:val="1"/>
      <w:numFmt w:val="decimal"/>
      <w:lvlText w:val="%6."/>
      <w:lvlJc w:val="left"/>
      <w:pPr>
        <w:tabs>
          <w:tab w:val="num" w:pos="4005"/>
        </w:tabs>
        <w:ind w:left="4005" w:hanging="360"/>
      </w:pPr>
    </w:lvl>
    <w:lvl w:ilvl="6" w:tplc="0409000F">
      <w:start w:val="1"/>
      <w:numFmt w:val="decimal"/>
      <w:lvlText w:val="%7."/>
      <w:lvlJc w:val="left"/>
      <w:pPr>
        <w:tabs>
          <w:tab w:val="num" w:pos="4725"/>
        </w:tabs>
        <w:ind w:left="4725" w:hanging="360"/>
      </w:pPr>
    </w:lvl>
    <w:lvl w:ilvl="7" w:tplc="04090019">
      <w:start w:val="1"/>
      <w:numFmt w:val="decimal"/>
      <w:lvlText w:val="%8."/>
      <w:lvlJc w:val="left"/>
      <w:pPr>
        <w:tabs>
          <w:tab w:val="num" w:pos="5445"/>
        </w:tabs>
        <w:ind w:left="5445" w:hanging="360"/>
      </w:pPr>
    </w:lvl>
    <w:lvl w:ilvl="8" w:tplc="0409001B">
      <w:start w:val="1"/>
      <w:numFmt w:val="decimal"/>
      <w:lvlText w:val="%9."/>
      <w:lvlJc w:val="left"/>
      <w:pPr>
        <w:tabs>
          <w:tab w:val="num" w:pos="6165"/>
        </w:tabs>
        <w:ind w:left="6165" w:hanging="360"/>
      </w:pPr>
    </w:lvl>
  </w:abstractNum>
  <w:abstractNum w:abstractNumId="123">
    <w:nsid w:val="575E69FA"/>
    <w:multiLevelType w:val="hybridMultilevel"/>
    <w:tmpl w:val="D4EE29EE"/>
    <w:lvl w:ilvl="0" w:tplc="60700E2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5798302E"/>
    <w:multiLevelType w:val="hybridMultilevel"/>
    <w:tmpl w:val="1744E53C"/>
    <w:lvl w:ilvl="0" w:tplc="A6129B98">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57A81EFD"/>
    <w:multiLevelType w:val="hybridMultilevel"/>
    <w:tmpl w:val="24F64B92"/>
    <w:lvl w:ilvl="0" w:tplc="B7EC7916">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nsid w:val="57D553EE"/>
    <w:multiLevelType w:val="hybridMultilevel"/>
    <w:tmpl w:val="1C1CA28E"/>
    <w:lvl w:ilvl="0" w:tplc="02BAD9C4">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587C5D2C"/>
    <w:multiLevelType w:val="hybridMultilevel"/>
    <w:tmpl w:val="A63A6D30"/>
    <w:lvl w:ilvl="0" w:tplc="3FC86F2A">
      <w:start w:val="1"/>
      <w:numFmt w:val="decimal"/>
      <w:lvlText w:val="%1."/>
      <w:lvlJc w:val="left"/>
      <w:pPr>
        <w:ind w:left="480" w:hanging="480"/>
      </w:pPr>
      <w:rPr>
        <w:rFonts w:hint="eastAsia"/>
        <w:sz w:val="20"/>
      </w:rPr>
    </w:lvl>
    <w:lvl w:ilvl="1" w:tplc="545E1A54">
      <w:start w:val="1"/>
      <w:numFmt w:val="decimal"/>
      <w:lvlText w:val="%2."/>
      <w:lvlJc w:val="left"/>
      <w:pPr>
        <w:ind w:left="960" w:hanging="480"/>
      </w:pPr>
      <w:rPr>
        <w:rFonts w:ascii="Times New Roman" w:hAnsi="Times New Roman" w:cs="Times New Roman" w:hint="default"/>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59486530"/>
    <w:multiLevelType w:val="hybridMultilevel"/>
    <w:tmpl w:val="3BF0EAEA"/>
    <w:lvl w:ilvl="0" w:tplc="EDB4DB90">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nsid w:val="5CD06028"/>
    <w:multiLevelType w:val="hybridMultilevel"/>
    <w:tmpl w:val="6A968C80"/>
    <w:lvl w:ilvl="0" w:tplc="68A8598C">
      <w:start w:val="1"/>
      <w:numFmt w:val="decimal"/>
      <w:lvlText w:val="(%1)"/>
      <w:lvlJc w:val="left"/>
      <w:pPr>
        <w:ind w:left="1133" w:hanging="480"/>
      </w:pPr>
      <w:rPr>
        <w:rFonts w:eastAsia="標楷體" w:hint="eastAsia"/>
        <w:b w:val="0"/>
        <w:i w:val="0"/>
        <w:sz w:val="26"/>
        <w:szCs w:val="28"/>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nsid w:val="5D2B78C1"/>
    <w:multiLevelType w:val="hybridMultilevel"/>
    <w:tmpl w:val="3E1ADB1A"/>
    <w:lvl w:ilvl="0" w:tplc="975C2160">
      <w:start w:val="1"/>
      <w:numFmt w:val="decimal"/>
      <w:lvlText w:val="(%1)"/>
      <w:lvlJc w:val="left"/>
      <w:pPr>
        <w:ind w:left="740" w:hanging="720"/>
      </w:pPr>
      <w:rPr>
        <w:rFonts w:eastAsia="標楷體" w:hint="eastAsia"/>
        <w:sz w:val="26"/>
      </w:rPr>
    </w:lvl>
    <w:lvl w:ilvl="1" w:tplc="04090019">
      <w:start w:val="1"/>
      <w:numFmt w:val="ideographTraditional"/>
      <w:lvlText w:val="%2、"/>
      <w:lvlJc w:val="left"/>
      <w:pPr>
        <w:ind w:left="980" w:hanging="480"/>
      </w:pPr>
    </w:lvl>
    <w:lvl w:ilvl="2" w:tplc="0409001B" w:tentative="1">
      <w:start w:val="1"/>
      <w:numFmt w:val="lowerRoman"/>
      <w:lvlText w:val="%3."/>
      <w:lvlJc w:val="right"/>
      <w:pPr>
        <w:ind w:left="1460" w:hanging="480"/>
      </w:pPr>
    </w:lvl>
    <w:lvl w:ilvl="3" w:tplc="0409000F" w:tentative="1">
      <w:start w:val="1"/>
      <w:numFmt w:val="decimal"/>
      <w:lvlText w:val="%4."/>
      <w:lvlJc w:val="left"/>
      <w:pPr>
        <w:ind w:left="1940" w:hanging="480"/>
      </w:pPr>
    </w:lvl>
    <w:lvl w:ilvl="4" w:tplc="04090019" w:tentative="1">
      <w:start w:val="1"/>
      <w:numFmt w:val="ideographTraditional"/>
      <w:lvlText w:val="%5、"/>
      <w:lvlJc w:val="left"/>
      <w:pPr>
        <w:ind w:left="2420" w:hanging="480"/>
      </w:pPr>
    </w:lvl>
    <w:lvl w:ilvl="5" w:tplc="0409001B" w:tentative="1">
      <w:start w:val="1"/>
      <w:numFmt w:val="lowerRoman"/>
      <w:lvlText w:val="%6."/>
      <w:lvlJc w:val="right"/>
      <w:pPr>
        <w:ind w:left="2900" w:hanging="480"/>
      </w:pPr>
    </w:lvl>
    <w:lvl w:ilvl="6" w:tplc="0409000F" w:tentative="1">
      <w:start w:val="1"/>
      <w:numFmt w:val="decimal"/>
      <w:lvlText w:val="%7."/>
      <w:lvlJc w:val="left"/>
      <w:pPr>
        <w:ind w:left="3380" w:hanging="480"/>
      </w:pPr>
    </w:lvl>
    <w:lvl w:ilvl="7" w:tplc="04090019" w:tentative="1">
      <w:start w:val="1"/>
      <w:numFmt w:val="ideographTraditional"/>
      <w:lvlText w:val="%8、"/>
      <w:lvlJc w:val="left"/>
      <w:pPr>
        <w:ind w:left="3860" w:hanging="480"/>
      </w:pPr>
    </w:lvl>
    <w:lvl w:ilvl="8" w:tplc="0409001B" w:tentative="1">
      <w:start w:val="1"/>
      <w:numFmt w:val="lowerRoman"/>
      <w:lvlText w:val="%9."/>
      <w:lvlJc w:val="right"/>
      <w:pPr>
        <w:ind w:left="4340" w:hanging="480"/>
      </w:pPr>
    </w:lvl>
  </w:abstractNum>
  <w:abstractNum w:abstractNumId="131">
    <w:nsid w:val="5E28014D"/>
    <w:multiLevelType w:val="hybridMultilevel"/>
    <w:tmpl w:val="190C5A38"/>
    <w:lvl w:ilvl="0" w:tplc="5E7652E0">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nsid w:val="5E4C56A0"/>
    <w:multiLevelType w:val="hybridMultilevel"/>
    <w:tmpl w:val="02805E90"/>
    <w:lvl w:ilvl="0" w:tplc="8C227C1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5EDE25D5"/>
    <w:multiLevelType w:val="hybridMultilevel"/>
    <w:tmpl w:val="0EBA50C2"/>
    <w:lvl w:ilvl="0" w:tplc="D30887A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5FA87D51"/>
    <w:multiLevelType w:val="hybridMultilevel"/>
    <w:tmpl w:val="BFE8BEF8"/>
    <w:lvl w:ilvl="0" w:tplc="85F8DB62">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nsid w:val="5FC305AC"/>
    <w:multiLevelType w:val="hybridMultilevel"/>
    <w:tmpl w:val="9C366B10"/>
    <w:lvl w:ilvl="0" w:tplc="7CDA549E">
      <w:start w:val="1"/>
      <w:numFmt w:val="decimal"/>
      <w:lvlText w:val="(%1)"/>
      <w:lvlJc w:val="left"/>
      <w:pPr>
        <w:ind w:left="740" w:hanging="720"/>
      </w:pPr>
      <w:rPr>
        <w:rFonts w:eastAsia="標楷體" w:hint="eastAsia"/>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nsid w:val="5FF50A5D"/>
    <w:multiLevelType w:val="hybridMultilevel"/>
    <w:tmpl w:val="65BE9488"/>
    <w:lvl w:ilvl="0" w:tplc="BC94E9BE">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nsid w:val="60AD10BF"/>
    <w:multiLevelType w:val="hybridMultilevel"/>
    <w:tmpl w:val="2EB682A8"/>
    <w:lvl w:ilvl="0" w:tplc="6FF69CC6">
      <w:start w:val="1"/>
      <w:numFmt w:val="decimal"/>
      <w:lvlText w:val="(%1)"/>
      <w:lvlJc w:val="left"/>
      <w:pPr>
        <w:ind w:left="740" w:hanging="720"/>
      </w:pPr>
      <w:rPr>
        <w:rFonts w:eastAsia="標楷體" w:hint="eastAsia"/>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615968FC"/>
    <w:multiLevelType w:val="hybridMultilevel"/>
    <w:tmpl w:val="AE4066E8"/>
    <w:lvl w:ilvl="0" w:tplc="9F0AC97A">
      <w:start w:val="1"/>
      <w:numFmt w:val="decimal"/>
      <w:lvlText w:val="%1."/>
      <w:lvlJc w:val="left"/>
      <w:pPr>
        <w:ind w:left="360"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nsid w:val="620B053A"/>
    <w:multiLevelType w:val="hybridMultilevel"/>
    <w:tmpl w:val="5F4A2E80"/>
    <w:lvl w:ilvl="0" w:tplc="A7723594">
      <w:start w:val="1"/>
      <w:numFmt w:val="decimal"/>
      <w:lvlText w:val="%1."/>
      <w:lvlJc w:val="left"/>
      <w:pPr>
        <w:ind w:left="1280" w:hanging="480"/>
      </w:pPr>
      <w:rPr>
        <w:rFonts w:hint="eastAsia"/>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40">
    <w:nsid w:val="62191286"/>
    <w:multiLevelType w:val="hybridMultilevel"/>
    <w:tmpl w:val="DF765EFC"/>
    <w:lvl w:ilvl="0" w:tplc="3FC86F2A">
      <w:start w:val="1"/>
      <w:numFmt w:val="decimal"/>
      <w:lvlText w:val="%1."/>
      <w:lvlJc w:val="left"/>
      <w:pPr>
        <w:ind w:left="1200" w:hanging="480"/>
      </w:pPr>
      <w:rPr>
        <w:rFonts w:hint="eastAsia"/>
        <w:sz w:val="20"/>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74706896">
      <w:start w:val="1"/>
      <w:numFmt w:val="decimal"/>
      <w:lvlText w:val="%4."/>
      <w:lvlJc w:val="left"/>
      <w:pPr>
        <w:ind w:left="2640" w:hanging="480"/>
      </w:pPr>
      <w:rPr>
        <w:rFonts w:hint="eastAsia"/>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1">
    <w:nsid w:val="621D4BE0"/>
    <w:multiLevelType w:val="hybridMultilevel"/>
    <w:tmpl w:val="24342A34"/>
    <w:lvl w:ilvl="0" w:tplc="72BAA808">
      <w:start w:val="1"/>
      <w:numFmt w:val="decimal"/>
      <w:lvlText w:val="%1."/>
      <w:lvlJc w:val="left"/>
      <w:pPr>
        <w:ind w:left="360"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nsid w:val="623C6D82"/>
    <w:multiLevelType w:val="hybridMultilevel"/>
    <w:tmpl w:val="CF3241F6"/>
    <w:lvl w:ilvl="0" w:tplc="D6340FE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nsid w:val="62664152"/>
    <w:multiLevelType w:val="hybridMultilevel"/>
    <w:tmpl w:val="651C81EA"/>
    <w:lvl w:ilvl="0" w:tplc="BBEA8812">
      <w:start w:val="1"/>
      <w:numFmt w:val="decimal"/>
      <w:lvlText w:val="%1."/>
      <w:lvlJc w:val="left"/>
      <w:pPr>
        <w:ind w:left="728" w:hanging="360"/>
      </w:pPr>
      <w:rPr>
        <w:rFonts w:eastAsia="標楷體" w:hint="eastAsia"/>
        <w:lang w:val="en-US"/>
      </w:rPr>
    </w:lvl>
    <w:lvl w:ilvl="1" w:tplc="04090019">
      <w:start w:val="1"/>
      <w:numFmt w:val="decimal"/>
      <w:lvlText w:val="%2)"/>
      <w:lvlJc w:val="left"/>
      <w:pPr>
        <w:ind w:left="1568" w:hanging="720"/>
      </w:pPr>
      <w:rPr>
        <w:rFonts w:hint="default"/>
        <w:b w:val="0"/>
        <w:i w:val="0"/>
        <w:sz w:val="28"/>
        <w:szCs w:val="28"/>
      </w:rPr>
    </w:lvl>
    <w:lvl w:ilvl="2" w:tplc="0409001B">
      <w:start w:val="1"/>
      <w:numFmt w:val="decimal"/>
      <w:lvlText w:val="%3."/>
      <w:lvlJc w:val="left"/>
      <w:pPr>
        <w:tabs>
          <w:tab w:val="num" w:pos="2213"/>
        </w:tabs>
        <w:ind w:left="2213" w:hanging="360"/>
      </w:pPr>
    </w:lvl>
    <w:lvl w:ilvl="3" w:tplc="0409000F">
      <w:start w:val="1"/>
      <w:numFmt w:val="decimal"/>
      <w:lvlText w:val="%4."/>
      <w:lvlJc w:val="left"/>
      <w:pPr>
        <w:tabs>
          <w:tab w:val="num" w:pos="2933"/>
        </w:tabs>
        <w:ind w:left="2933" w:hanging="360"/>
      </w:pPr>
    </w:lvl>
    <w:lvl w:ilvl="4" w:tplc="04090019">
      <w:start w:val="1"/>
      <w:numFmt w:val="decimal"/>
      <w:lvlText w:val="%5."/>
      <w:lvlJc w:val="left"/>
      <w:pPr>
        <w:tabs>
          <w:tab w:val="num" w:pos="3653"/>
        </w:tabs>
        <w:ind w:left="3653" w:hanging="360"/>
      </w:pPr>
    </w:lvl>
    <w:lvl w:ilvl="5" w:tplc="0409001B">
      <w:start w:val="1"/>
      <w:numFmt w:val="decimal"/>
      <w:lvlText w:val="%6."/>
      <w:lvlJc w:val="left"/>
      <w:pPr>
        <w:tabs>
          <w:tab w:val="num" w:pos="4373"/>
        </w:tabs>
        <w:ind w:left="4373" w:hanging="360"/>
      </w:pPr>
    </w:lvl>
    <w:lvl w:ilvl="6" w:tplc="0409000F">
      <w:start w:val="1"/>
      <w:numFmt w:val="decimal"/>
      <w:lvlText w:val="%7."/>
      <w:lvlJc w:val="left"/>
      <w:pPr>
        <w:tabs>
          <w:tab w:val="num" w:pos="5093"/>
        </w:tabs>
        <w:ind w:left="5093" w:hanging="360"/>
      </w:pPr>
    </w:lvl>
    <w:lvl w:ilvl="7" w:tplc="04090019">
      <w:start w:val="1"/>
      <w:numFmt w:val="decimal"/>
      <w:lvlText w:val="%8."/>
      <w:lvlJc w:val="left"/>
      <w:pPr>
        <w:tabs>
          <w:tab w:val="num" w:pos="5813"/>
        </w:tabs>
        <w:ind w:left="5813" w:hanging="360"/>
      </w:pPr>
    </w:lvl>
    <w:lvl w:ilvl="8" w:tplc="0409001B">
      <w:start w:val="1"/>
      <w:numFmt w:val="decimal"/>
      <w:lvlText w:val="%9."/>
      <w:lvlJc w:val="left"/>
      <w:pPr>
        <w:tabs>
          <w:tab w:val="num" w:pos="6533"/>
        </w:tabs>
        <w:ind w:left="6533" w:hanging="360"/>
      </w:pPr>
    </w:lvl>
  </w:abstractNum>
  <w:abstractNum w:abstractNumId="144">
    <w:nsid w:val="62907670"/>
    <w:multiLevelType w:val="hybridMultilevel"/>
    <w:tmpl w:val="EC48089C"/>
    <w:lvl w:ilvl="0" w:tplc="B4AE0FA0">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nsid w:val="63D3530E"/>
    <w:multiLevelType w:val="hybridMultilevel"/>
    <w:tmpl w:val="27F4070C"/>
    <w:lvl w:ilvl="0" w:tplc="211474D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65177D22"/>
    <w:multiLevelType w:val="hybridMultilevel"/>
    <w:tmpl w:val="9FF2A740"/>
    <w:lvl w:ilvl="0" w:tplc="F926BF12">
      <w:start w:val="1"/>
      <w:numFmt w:val="decimal"/>
      <w:lvlText w:val="%1."/>
      <w:lvlJc w:val="left"/>
      <w:pPr>
        <w:ind w:left="136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nsid w:val="66191C00"/>
    <w:multiLevelType w:val="hybridMultilevel"/>
    <w:tmpl w:val="A87C3350"/>
    <w:lvl w:ilvl="0" w:tplc="542EF1FA">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nsid w:val="66D950E5"/>
    <w:multiLevelType w:val="hybridMultilevel"/>
    <w:tmpl w:val="5E9027B0"/>
    <w:lvl w:ilvl="0" w:tplc="62CE12CE">
      <w:start w:val="1"/>
      <w:numFmt w:val="decimal"/>
      <w:lvlText w:val="%1."/>
      <w:lvlJc w:val="left"/>
      <w:pPr>
        <w:ind w:left="360"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nsid w:val="675F7008"/>
    <w:multiLevelType w:val="hybridMultilevel"/>
    <w:tmpl w:val="4D9A5B30"/>
    <w:lvl w:ilvl="0" w:tplc="A1E66010">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nsid w:val="67E62A85"/>
    <w:multiLevelType w:val="hybridMultilevel"/>
    <w:tmpl w:val="CF78D542"/>
    <w:lvl w:ilvl="0" w:tplc="CAF22B5C">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nsid w:val="68A12561"/>
    <w:multiLevelType w:val="hybridMultilevel"/>
    <w:tmpl w:val="73C615E0"/>
    <w:lvl w:ilvl="0" w:tplc="0ACC9FF4">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6A0B66E0"/>
    <w:multiLevelType w:val="hybridMultilevel"/>
    <w:tmpl w:val="BFBE7006"/>
    <w:lvl w:ilvl="0" w:tplc="656C519A">
      <w:start w:val="1"/>
      <w:numFmt w:val="decimal"/>
      <w:lvlText w:val="%1."/>
      <w:lvlJc w:val="left"/>
      <w:pPr>
        <w:ind w:left="520" w:hanging="480"/>
      </w:pPr>
      <w:rPr>
        <w:rFonts w:hint="eastAsia"/>
        <w:sz w:val="24"/>
        <w:szCs w:val="24"/>
      </w:rPr>
    </w:lvl>
    <w:lvl w:ilvl="1" w:tplc="04090019" w:tentative="1">
      <w:start w:val="1"/>
      <w:numFmt w:val="ideographTraditional"/>
      <w:lvlText w:val="%2、"/>
      <w:lvlJc w:val="left"/>
      <w:pPr>
        <w:ind w:left="1000" w:hanging="480"/>
      </w:pPr>
    </w:lvl>
    <w:lvl w:ilvl="2" w:tplc="0409001B" w:tentative="1">
      <w:start w:val="1"/>
      <w:numFmt w:val="lowerRoman"/>
      <w:lvlText w:val="%3."/>
      <w:lvlJc w:val="right"/>
      <w:pPr>
        <w:ind w:left="1480" w:hanging="480"/>
      </w:pPr>
    </w:lvl>
    <w:lvl w:ilvl="3" w:tplc="0409000F" w:tentative="1">
      <w:start w:val="1"/>
      <w:numFmt w:val="decimal"/>
      <w:lvlText w:val="%4."/>
      <w:lvlJc w:val="left"/>
      <w:pPr>
        <w:ind w:left="1960" w:hanging="480"/>
      </w:pPr>
    </w:lvl>
    <w:lvl w:ilvl="4" w:tplc="04090019" w:tentative="1">
      <w:start w:val="1"/>
      <w:numFmt w:val="ideographTraditional"/>
      <w:lvlText w:val="%5、"/>
      <w:lvlJc w:val="left"/>
      <w:pPr>
        <w:ind w:left="2440" w:hanging="480"/>
      </w:pPr>
    </w:lvl>
    <w:lvl w:ilvl="5" w:tplc="0409001B" w:tentative="1">
      <w:start w:val="1"/>
      <w:numFmt w:val="lowerRoman"/>
      <w:lvlText w:val="%6."/>
      <w:lvlJc w:val="right"/>
      <w:pPr>
        <w:ind w:left="2920" w:hanging="480"/>
      </w:pPr>
    </w:lvl>
    <w:lvl w:ilvl="6" w:tplc="0409000F" w:tentative="1">
      <w:start w:val="1"/>
      <w:numFmt w:val="decimal"/>
      <w:lvlText w:val="%7."/>
      <w:lvlJc w:val="left"/>
      <w:pPr>
        <w:ind w:left="3400" w:hanging="480"/>
      </w:pPr>
    </w:lvl>
    <w:lvl w:ilvl="7" w:tplc="04090019" w:tentative="1">
      <w:start w:val="1"/>
      <w:numFmt w:val="ideographTraditional"/>
      <w:lvlText w:val="%8、"/>
      <w:lvlJc w:val="left"/>
      <w:pPr>
        <w:ind w:left="3880" w:hanging="480"/>
      </w:pPr>
    </w:lvl>
    <w:lvl w:ilvl="8" w:tplc="0409001B" w:tentative="1">
      <w:start w:val="1"/>
      <w:numFmt w:val="lowerRoman"/>
      <w:lvlText w:val="%9."/>
      <w:lvlJc w:val="right"/>
      <w:pPr>
        <w:ind w:left="4360" w:hanging="480"/>
      </w:pPr>
    </w:lvl>
  </w:abstractNum>
  <w:abstractNum w:abstractNumId="153">
    <w:nsid w:val="6A0E6639"/>
    <w:multiLevelType w:val="hybridMultilevel"/>
    <w:tmpl w:val="B5BC6E44"/>
    <w:lvl w:ilvl="0" w:tplc="C9401834">
      <w:start w:val="1"/>
      <w:numFmt w:val="decimal"/>
      <w:lvlText w:val="(%1)"/>
      <w:lvlJc w:val="left"/>
      <w:pPr>
        <w:tabs>
          <w:tab w:val="num" w:pos="560"/>
        </w:tabs>
        <w:ind w:left="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nsid w:val="6A7A0FC3"/>
    <w:multiLevelType w:val="hybridMultilevel"/>
    <w:tmpl w:val="CDE66C56"/>
    <w:lvl w:ilvl="0" w:tplc="0409000F">
      <w:start w:val="1"/>
      <w:numFmt w:val="decimal"/>
      <w:lvlText w:val="%1."/>
      <w:lvlJc w:val="left"/>
      <w:pPr>
        <w:tabs>
          <w:tab w:val="num" w:pos="780"/>
        </w:tabs>
        <w:ind w:left="780" w:hanging="480"/>
      </w:pPr>
      <w:rPr>
        <w:rFonts w:hint="eastAsia"/>
      </w:rPr>
    </w:lvl>
    <w:lvl w:ilvl="1" w:tplc="04090019" w:tentative="1">
      <w:start w:val="1"/>
      <w:numFmt w:val="ideographTraditional"/>
      <w:lvlText w:val="%2、"/>
      <w:lvlJc w:val="left"/>
      <w:pPr>
        <w:tabs>
          <w:tab w:val="num" w:pos="1260"/>
        </w:tabs>
        <w:ind w:left="1260" w:hanging="480"/>
      </w:pPr>
    </w:lvl>
    <w:lvl w:ilvl="2" w:tplc="0409001B" w:tentative="1">
      <w:start w:val="1"/>
      <w:numFmt w:val="lowerRoman"/>
      <w:lvlText w:val="%3."/>
      <w:lvlJc w:val="right"/>
      <w:pPr>
        <w:tabs>
          <w:tab w:val="num" w:pos="1740"/>
        </w:tabs>
        <w:ind w:left="1740" w:hanging="480"/>
      </w:pPr>
    </w:lvl>
    <w:lvl w:ilvl="3" w:tplc="0409000F" w:tentative="1">
      <w:start w:val="1"/>
      <w:numFmt w:val="decimal"/>
      <w:lvlText w:val="%4."/>
      <w:lvlJc w:val="left"/>
      <w:pPr>
        <w:tabs>
          <w:tab w:val="num" w:pos="2220"/>
        </w:tabs>
        <w:ind w:left="2220" w:hanging="480"/>
      </w:pPr>
    </w:lvl>
    <w:lvl w:ilvl="4" w:tplc="04090019" w:tentative="1">
      <w:start w:val="1"/>
      <w:numFmt w:val="ideographTraditional"/>
      <w:lvlText w:val="%5、"/>
      <w:lvlJc w:val="left"/>
      <w:pPr>
        <w:tabs>
          <w:tab w:val="num" w:pos="2700"/>
        </w:tabs>
        <w:ind w:left="2700" w:hanging="480"/>
      </w:pPr>
    </w:lvl>
    <w:lvl w:ilvl="5" w:tplc="0409001B" w:tentative="1">
      <w:start w:val="1"/>
      <w:numFmt w:val="lowerRoman"/>
      <w:lvlText w:val="%6."/>
      <w:lvlJc w:val="right"/>
      <w:pPr>
        <w:tabs>
          <w:tab w:val="num" w:pos="3180"/>
        </w:tabs>
        <w:ind w:left="3180" w:hanging="480"/>
      </w:pPr>
    </w:lvl>
    <w:lvl w:ilvl="6" w:tplc="0409000F" w:tentative="1">
      <w:start w:val="1"/>
      <w:numFmt w:val="decimal"/>
      <w:lvlText w:val="%7."/>
      <w:lvlJc w:val="left"/>
      <w:pPr>
        <w:tabs>
          <w:tab w:val="num" w:pos="3660"/>
        </w:tabs>
        <w:ind w:left="3660" w:hanging="480"/>
      </w:pPr>
    </w:lvl>
    <w:lvl w:ilvl="7" w:tplc="04090019" w:tentative="1">
      <w:start w:val="1"/>
      <w:numFmt w:val="ideographTraditional"/>
      <w:lvlText w:val="%8、"/>
      <w:lvlJc w:val="left"/>
      <w:pPr>
        <w:tabs>
          <w:tab w:val="num" w:pos="4140"/>
        </w:tabs>
        <w:ind w:left="4140" w:hanging="480"/>
      </w:pPr>
    </w:lvl>
    <w:lvl w:ilvl="8" w:tplc="0409001B" w:tentative="1">
      <w:start w:val="1"/>
      <w:numFmt w:val="lowerRoman"/>
      <w:lvlText w:val="%9."/>
      <w:lvlJc w:val="right"/>
      <w:pPr>
        <w:tabs>
          <w:tab w:val="num" w:pos="4620"/>
        </w:tabs>
        <w:ind w:left="4620" w:hanging="480"/>
      </w:pPr>
    </w:lvl>
  </w:abstractNum>
  <w:abstractNum w:abstractNumId="155">
    <w:nsid w:val="6ABB4A59"/>
    <w:multiLevelType w:val="hybridMultilevel"/>
    <w:tmpl w:val="DFCC1F9A"/>
    <w:lvl w:ilvl="0" w:tplc="FE2EC256">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nsid w:val="6AD65F4F"/>
    <w:multiLevelType w:val="hybridMultilevel"/>
    <w:tmpl w:val="E2464C56"/>
    <w:lvl w:ilvl="0" w:tplc="7D4EBBAE">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taiwaneseCountingThousand"/>
      <w:lvlText w:val="(%3)"/>
      <w:lvlJc w:val="left"/>
      <w:pPr>
        <w:ind w:left="1440" w:hanging="480"/>
      </w:pPr>
      <w:rPr>
        <w:rFonts w:hint="eastAsia"/>
      </w:rPr>
    </w:lvl>
    <w:lvl w:ilvl="3" w:tplc="D736B33A">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nsid w:val="6AE46B20"/>
    <w:multiLevelType w:val="hybridMultilevel"/>
    <w:tmpl w:val="F846358A"/>
    <w:lvl w:ilvl="0" w:tplc="270091DA">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nsid w:val="6B335800"/>
    <w:multiLevelType w:val="hybridMultilevel"/>
    <w:tmpl w:val="922052D0"/>
    <w:lvl w:ilvl="0" w:tplc="2962116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nsid w:val="6C264386"/>
    <w:multiLevelType w:val="hybridMultilevel"/>
    <w:tmpl w:val="76B0C276"/>
    <w:lvl w:ilvl="0" w:tplc="9BEAFDEC">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nsid w:val="6CD8703E"/>
    <w:multiLevelType w:val="hybridMultilevel"/>
    <w:tmpl w:val="B298EE8E"/>
    <w:lvl w:ilvl="0" w:tplc="1E284134">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nsid w:val="6D9954EC"/>
    <w:multiLevelType w:val="hybridMultilevel"/>
    <w:tmpl w:val="A67210AA"/>
    <w:lvl w:ilvl="0" w:tplc="EB2E02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nsid w:val="6DE004F2"/>
    <w:multiLevelType w:val="hybridMultilevel"/>
    <w:tmpl w:val="CB180052"/>
    <w:lvl w:ilvl="0" w:tplc="851641E2">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nsid w:val="6EEF166A"/>
    <w:multiLevelType w:val="hybridMultilevel"/>
    <w:tmpl w:val="05FAC256"/>
    <w:lvl w:ilvl="0" w:tplc="2ADC7D9A">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nsid w:val="702332EC"/>
    <w:multiLevelType w:val="hybridMultilevel"/>
    <w:tmpl w:val="875EC442"/>
    <w:lvl w:ilvl="0" w:tplc="1A6E3252">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703D2D0A"/>
    <w:multiLevelType w:val="hybridMultilevel"/>
    <w:tmpl w:val="0B36867A"/>
    <w:lvl w:ilvl="0" w:tplc="88EE7494">
      <w:start w:val="1"/>
      <w:numFmt w:val="decimal"/>
      <w:lvlText w:val="%1."/>
      <w:lvlJc w:val="left"/>
      <w:pPr>
        <w:ind w:left="728" w:hanging="36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nsid w:val="70AA02A7"/>
    <w:multiLevelType w:val="hybridMultilevel"/>
    <w:tmpl w:val="F796D232"/>
    <w:lvl w:ilvl="0" w:tplc="2DA0C724">
      <w:start w:val="1"/>
      <w:numFmt w:val="bullet"/>
      <w:lvlText w:val="•"/>
      <w:lvlJc w:val="left"/>
      <w:pPr>
        <w:ind w:left="480" w:hanging="480"/>
      </w:pPr>
      <w:rPr>
        <w:rFonts w:ascii="微軟正黑體" w:eastAsia="微軟正黑體" w:hAnsi="微軟正黑體" w:hint="eastAsia"/>
        <w:color w:val="auto"/>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7">
    <w:nsid w:val="70CE7187"/>
    <w:multiLevelType w:val="hybridMultilevel"/>
    <w:tmpl w:val="03C05B12"/>
    <w:lvl w:ilvl="0" w:tplc="4E4074F6">
      <w:start w:val="1"/>
      <w:numFmt w:val="bullet"/>
      <w:pStyle w:val="a4"/>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8">
    <w:nsid w:val="713E2EA6"/>
    <w:multiLevelType w:val="hybridMultilevel"/>
    <w:tmpl w:val="9F1C8536"/>
    <w:lvl w:ilvl="0" w:tplc="D870FA82">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nsid w:val="71CD1B4A"/>
    <w:multiLevelType w:val="hybridMultilevel"/>
    <w:tmpl w:val="163C477C"/>
    <w:lvl w:ilvl="0" w:tplc="5F20D942">
      <w:start w:val="1"/>
      <w:numFmt w:val="decimal"/>
      <w:lvlText w:val="%1"/>
      <w:lvlJc w:val="left"/>
      <w:pPr>
        <w:ind w:left="480" w:hanging="480"/>
      </w:pPr>
      <w:rPr>
        <w:rFonts w:eastAsia="標楷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nsid w:val="727A09A0"/>
    <w:multiLevelType w:val="hybridMultilevel"/>
    <w:tmpl w:val="DD0492EE"/>
    <w:lvl w:ilvl="0" w:tplc="13526CD6">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nsid w:val="72810615"/>
    <w:multiLevelType w:val="hybridMultilevel"/>
    <w:tmpl w:val="1D6AD290"/>
    <w:lvl w:ilvl="0" w:tplc="12F0020C">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nsid w:val="738F1568"/>
    <w:multiLevelType w:val="hybridMultilevel"/>
    <w:tmpl w:val="D1B4A048"/>
    <w:lvl w:ilvl="0" w:tplc="FA4AA27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nsid w:val="749953D3"/>
    <w:multiLevelType w:val="hybridMultilevel"/>
    <w:tmpl w:val="2E549F8C"/>
    <w:lvl w:ilvl="0" w:tplc="7524444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nsid w:val="74B75641"/>
    <w:multiLevelType w:val="hybridMultilevel"/>
    <w:tmpl w:val="971C7E8E"/>
    <w:lvl w:ilvl="0" w:tplc="A9FE0ADC">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nsid w:val="75B56163"/>
    <w:multiLevelType w:val="hybridMultilevel"/>
    <w:tmpl w:val="A5ECDD0C"/>
    <w:lvl w:ilvl="0" w:tplc="D5DCEA0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nsid w:val="767A7745"/>
    <w:multiLevelType w:val="hybridMultilevel"/>
    <w:tmpl w:val="CC3EEA7E"/>
    <w:lvl w:ilvl="0" w:tplc="3A5684B0">
      <w:start w:val="1"/>
      <w:numFmt w:val="decimal"/>
      <w:lvlText w:val="%1."/>
      <w:lvlJc w:val="left"/>
      <w:pPr>
        <w:ind w:left="12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nsid w:val="79450FA8"/>
    <w:multiLevelType w:val="hybridMultilevel"/>
    <w:tmpl w:val="E548A096"/>
    <w:lvl w:ilvl="0" w:tplc="0F48AE4C">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8">
    <w:nsid w:val="7CA228CB"/>
    <w:multiLevelType w:val="hybridMultilevel"/>
    <w:tmpl w:val="5BC4EFC6"/>
    <w:lvl w:ilvl="0" w:tplc="5F20D942">
      <w:start w:val="1"/>
      <w:numFmt w:val="decimal"/>
      <w:lvlText w:val="%1"/>
      <w:lvlJc w:val="left"/>
      <w:pPr>
        <w:ind w:left="721" w:hanging="480"/>
      </w:pPr>
      <w:rPr>
        <w:rFonts w:eastAsia="標楷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nsid w:val="7CE81362"/>
    <w:multiLevelType w:val="hybridMultilevel"/>
    <w:tmpl w:val="7562A61A"/>
    <w:lvl w:ilvl="0" w:tplc="96944044">
      <w:start w:val="1"/>
      <w:numFmt w:val="taiwaneseCountingThousand"/>
      <w:lvlText w:val="(%1)"/>
      <w:lvlJc w:val="left"/>
      <w:pPr>
        <w:tabs>
          <w:tab w:val="num" w:pos="530"/>
        </w:tabs>
        <w:ind w:left="5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nsid w:val="7E997982"/>
    <w:multiLevelType w:val="hybridMultilevel"/>
    <w:tmpl w:val="8E90AE36"/>
    <w:lvl w:ilvl="0" w:tplc="FD069B94">
      <w:start w:val="1"/>
      <w:numFmt w:val="taiwaneseCountingThousand"/>
      <w:lvlText w:val="%1、"/>
      <w:lvlJc w:val="left"/>
      <w:pPr>
        <w:ind w:left="158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8"/>
  </w:num>
  <w:num w:numId="2">
    <w:abstractNumId w:val="119"/>
  </w:num>
  <w:num w:numId="3">
    <w:abstractNumId w:val="85"/>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6"/>
  </w:num>
  <w:num w:numId="15">
    <w:abstractNumId w:val="109"/>
  </w:num>
  <w:num w:numId="16">
    <w:abstractNumId w:val="101"/>
  </w:num>
  <w:num w:numId="17">
    <w:abstractNumId w:val="117"/>
  </w:num>
  <w:num w:numId="18">
    <w:abstractNumId w:val="97"/>
  </w:num>
  <w:num w:numId="19">
    <w:abstractNumId w:val="84"/>
  </w:num>
  <w:num w:numId="20">
    <w:abstractNumId w:val="35"/>
  </w:num>
  <w:num w:numId="21">
    <w:abstractNumId w:val="105"/>
  </w:num>
  <w:num w:numId="22">
    <w:abstractNumId w:val="156"/>
  </w:num>
  <w:num w:numId="23">
    <w:abstractNumId w:val="122"/>
  </w:num>
  <w:num w:numId="24">
    <w:abstractNumId w:val="34"/>
  </w:num>
  <w:num w:numId="25">
    <w:abstractNumId w:val="143"/>
  </w:num>
  <w:num w:numId="26">
    <w:abstractNumId w:val="22"/>
  </w:num>
  <w:num w:numId="27">
    <w:abstractNumId w:val="62"/>
  </w:num>
  <w:num w:numId="28">
    <w:abstractNumId w:val="161"/>
  </w:num>
  <w:num w:numId="29">
    <w:abstractNumId w:val="111"/>
  </w:num>
  <w:num w:numId="30">
    <w:abstractNumId w:val="70"/>
  </w:num>
  <w:num w:numId="31">
    <w:abstractNumId w:val="58"/>
  </w:num>
  <w:num w:numId="32">
    <w:abstractNumId w:val="61"/>
  </w:num>
  <w:num w:numId="33">
    <w:abstractNumId w:val="52"/>
  </w:num>
  <w:num w:numId="34">
    <w:abstractNumId w:val="146"/>
  </w:num>
  <w:num w:numId="35">
    <w:abstractNumId w:val="83"/>
  </w:num>
  <w:num w:numId="36">
    <w:abstractNumId w:val="138"/>
  </w:num>
  <w:num w:numId="37">
    <w:abstractNumId w:val="141"/>
  </w:num>
  <w:num w:numId="38">
    <w:abstractNumId w:val="16"/>
  </w:num>
  <w:num w:numId="39">
    <w:abstractNumId w:val="148"/>
  </w:num>
  <w:num w:numId="40">
    <w:abstractNumId w:val="88"/>
  </w:num>
  <w:num w:numId="41">
    <w:abstractNumId w:val="48"/>
  </w:num>
  <w:num w:numId="42">
    <w:abstractNumId w:val="157"/>
  </w:num>
  <w:num w:numId="43">
    <w:abstractNumId w:val="129"/>
  </w:num>
  <w:num w:numId="44">
    <w:abstractNumId w:val="113"/>
  </w:num>
  <w:num w:numId="45">
    <w:abstractNumId w:val="21"/>
  </w:num>
  <w:num w:numId="46">
    <w:abstractNumId w:val="79"/>
  </w:num>
  <w:num w:numId="47">
    <w:abstractNumId w:val="18"/>
  </w:num>
  <w:num w:numId="48">
    <w:abstractNumId w:val="38"/>
  </w:num>
  <w:num w:numId="49">
    <w:abstractNumId w:val="93"/>
  </w:num>
  <w:num w:numId="50">
    <w:abstractNumId w:val="37"/>
  </w:num>
  <w:num w:numId="51">
    <w:abstractNumId w:val="11"/>
  </w:num>
  <w:num w:numId="52">
    <w:abstractNumId w:val="151"/>
  </w:num>
  <w:num w:numId="53">
    <w:abstractNumId w:val="112"/>
  </w:num>
  <w:num w:numId="54">
    <w:abstractNumId w:val="31"/>
  </w:num>
  <w:num w:numId="55">
    <w:abstractNumId w:val="67"/>
  </w:num>
  <w:num w:numId="56">
    <w:abstractNumId w:val="13"/>
  </w:num>
  <w:num w:numId="57">
    <w:abstractNumId w:val="98"/>
  </w:num>
  <w:num w:numId="58">
    <w:abstractNumId w:val="164"/>
  </w:num>
  <w:num w:numId="59">
    <w:abstractNumId w:val="140"/>
  </w:num>
  <w:num w:numId="60">
    <w:abstractNumId w:val="139"/>
  </w:num>
  <w:num w:numId="61">
    <w:abstractNumId w:val="94"/>
  </w:num>
  <w:num w:numId="62">
    <w:abstractNumId w:val="53"/>
  </w:num>
  <w:num w:numId="63">
    <w:abstractNumId w:val="33"/>
  </w:num>
  <w:num w:numId="64">
    <w:abstractNumId w:val="128"/>
  </w:num>
  <w:num w:numId="65">
    <w:abstractNumId w:val="81"/>
  </w:num>
  <w:num w:numId="66">
    <w:abstractNumId w:val="114"/>
  </w:num>
  <w:num w:numId="67">
    <w:abstractNumId w:val="162"/>
  </w:num>
  <w:num w:numId="68">
    <w:abstractNumId w:val="19"/>
  </w:num>
  <w:num w:numId="69">
    <w:abstractNumId w:val="74"/>
  </w:num>
  <w:num w:numId="70">
    <w:abstractNumId w:val="155"/>
  </w:num>
  <w:num w:numId="71">
    <w:abstractNumId w:val="82"/>
  </w:num>
  <w:num w:numId="72">
    <w:abstractNumId w:val="55"/>
  </w:num>
  <w:num w:numId="73">
    <w:abstractNumId w:val="66"/>
  </w:num>
  <w:num w:numId="74">
    <w:abstractNumId w:val="49"/>
  </w:num>
  <w:num w:numId="75">
    <w:abstractNumId w:val="176"/>
  </w:num>
  <w:num w:numId="76">
    <w:abstractNumId w:val="42"/>
  </w:num>
  <w:num w:numId="77">
    <w:abstractNumId w:val="46"/>
  </w:num>
  <w:num w:numId="78">
    <w:abstractNumId w:val="63"/>
  </w:num>
  <w:num w:numId="79">
    <w:abstractNumId w:val="71"/>
  </w:num>
  <w:num w:numId="80">
    <w:abstractNumId w:val="32"/>
  </w:num>
  <w:num w:numId="81">
    <w:abstractNumId w:val="68"/>
  </w:num>
  <w:num w:numId="82">
    <w:abstractNumId w:val="154"/>
  </w:num>
  <w:num w:numId="83">
    <w:abstractNumId w:val="96"/>
  </w:num>
  <w:num w:numId="84">
    <w:abstractNumId w:val="64"/>
  </w:num>
  <w:num w:numId="85">
    <w:abstractNumId w:val="41"/>
  </w:num>
  <w:num w:numId="86">
    <w:abstractNumId w:val="179"/>
  </w:num>
  <w:num w:numId="87">
    <w:abstractNumId w:val="175"/>
  </w:num>
  <w:num w:numId="88">
    <w:abstractNumId w:val="149"/>
  </w:num>
  <w:num w:numId="89">
    <w:abstractNumId w:val="23"/>
  </w:num>
  <w:num w:numId="90">
    <w:abstractNumId w:val="115"/>
  </w:num>
  <w:num w:numId="91">
    <w:abstractNumId w:val="65"/>
  </w:num>
  <w:num w:numId="92">
    <w:abstractNumId w:val="147"/>
  </w:num>
  <w:num w:numId="93">
    <w:abstractNumId w:val="90"/>
  </w:num>
  <w:num w:numId="94">
    <w:abstractNumId w:val="20"/>
  </w:num>
  <w:num w:numId="95">
    <w:abstractNumId w:val="95"/>
  </w:num>
  <w:num w:numId="96">
    <w:abstractNumId w:val="27"/>
  </w:num>
  <w:num w:numId="97">
    <w:abstractNumId w:val="158"/>
  </w:num>
  <w:num w:numId="98">
    <w:abstractNumId w:val="168"/>
  </w:num>
  <w:num w:numId="99">
    <w:abstractNumId w:val="30"/>
  </w:num>
  <w:num w:numId="100">
    <w:abstractNumId w:val="44"/>
  </w:num>
  <w:num w:numId="101">
    <w:abstractNumId w:val="107"/>
  </w:num>
  <w:num w:numId="102">
    <w:abstractNumId w:val="14"/>
  </w:num>
  <w:num w:numId="103">
    <w:abstractNumId w:val="160"/>
  </w:num>
  <w:num w:numId="104">
    <w:abstractNumId w:val="75"/>
  </w:num>
  <w:num w:numId="105">
    <w:abstractNumId w:val="172"/>
  </w:num>
  <w:num w:numId="106">
    <w:abstractNumId w:val="134"/>
  </w:num>
  <w:num w:numId="107">
    <w:abstractNumId w:val="132"/>
  </w:num>
  <w:num w:numId="108">
    <w:abstractNumId w:val="171"/>
  </w:num>
  <w:num w:numId="109">
    <w:abstractNumId w:val="69"/>
  </w:num>
  <w:num w:numId="110">
    <w:abstractNumId w:val="133"/>
  </w:num>
  <w:num w:numId="111">
    <w:abstractNumId w:val="45"/>
  </w:num>
  <w:num w:numId="112">
    <w:abstractNumId w:val="77"/>
  </w:num>
  <w:num w:numId="113">
    <w:abstractNumId w:val="170"/>
  </w:num>
  <w:num w:numId="114">
    <w:abstractNumId w:val="131"/>
  </w:num>
  <w:num w:numId="115">
    <w:abstractNumId w:val="39"/>
  </w:num>
  <w:num w:numId="116">
    <w:abstractNumId w:val="50"/>
  </w:num>
  <w:num w:numId="117">
    <w:abstractNumId w:val="118"/>
  </w:num>
  <w:num w:numId="118">
    <w:abstractNumId w:val="24"/>
  </w:num>
  <w:num w:numId="119">
    <w:abstractNumId w:val="163"/>
  </w:num>
  <w:num w:numId="120">
    <w:abstractNumId w:val="100"/>
  </w:num>
  <w:num w:numId="121">
    <w:abstractNumId w:val="153"/>
  </w:num>
  <w:num w:numId="122">
    <w:abstractNumId w:val="56"/>
  </w:num>
  <w:num w:numId="123">
    <w:abstractNumId w:val="159"/>
  </w:num>
  <w:num w:numId="124">
    <w:abstractNumId w:val="120"/>
  </w:num>
  <w:num w:numId="125">
    <w:abstractNumId w:val="103"/>
  </w:num>
  <w:num w:numId="126">
    <w:abstractNumId w:val="76"/>
  </w:num>
  <w:num w:numId="127">
    <w:abstractNumId w:val="47"/>
  </w:num>
  <w:num w:numId="128">
    <w:abstractNumId w:val="59"/>
  </w:num>
  <w:num w:numId="129">
    <w:abstractNumId w:val="123"/>
  </w:num>
  <w:num w:numId="130">
    <w:abstractNumId w:val="80"/>
  </w:num>
  <w:num w:numId="131">
    <w:abstractNumId w:val="10"/>
  </w:num>
  <w:num w:numId="132">
    <w:abstractNumId w:val="91"/>
  </w:num>
  <w:num w:numId="133">
    <w:abstractNumId w:val="110"/>
  </w:num>
  <w:num w:numId="134">
    <w:abstractNumId w:val="145"/>
  </w:num>
  <w:num w:numId="135">
    <w:abstractNumId w:val="127"/>
  </w:num>
  <w:num w:numId="136">
    <w:abstractNumId w:val="116"/>
  </w:num>
  <w:num w:numId="137">
    <w:abstractNumId w:val="106"/>
  </w:num>
  <w:num w:numId="138">
    <w:abstractNumId w:val="29"/>
  </w:num>
  <w:num w:numId="139">
    <w:abstractNumId w:val="130"/>
  </w:num>
  <w:num w:numId="140">
    <w:abstractNumId w:val="60"/>
  </w:num>
  <w:num w:numId="141">
    <w:abstractNumId w:val="72"/>
  </w:num>
  <w:num w:numId="142">
    <w:abstractNumId w:val="89"/>
  </w:num>
  <w:num w:numId="143">
    <w:abstractNumId w:val="12"/>
  </w:num>
  <w:num w:numId="144">
    <w:abstractNumId w:val="102"/>
  </w:num>
  <w:num w:numId="145">
    <w:abstractNumId w:val="108"/>
  </w:num>
  <w:num w:numId="146">
    <w:abstractNumId w:val="150"/>
  </w:num>
  <w:num w:numId="147">
    <w:abstractNumId w:val="104"/>
  </w:num>
  <w:num w:numId="148">
    <w:abstractNumId w:val="40"/>
  </w:num>
  <w:num w:numId="149">
    <w:abstractNumId w:val="142"/>
  </w:num>
  <w:num w:numId="150">
    <w:abstractNumId w:val="28"/>
  </w:num>
  <w:num w:numId="151">
    <w:abstractNumId w:val="124"/>
  </w:num>
  <w:num w:numId="152">
    <w:abstractNumId w:val="135"/>
  </w:num>
  <w:num w:numId="153">
    <w:abstractNumId w:val="137"/>
  </w:num>
  <w:num w:numId="154">
    <w:abstractNumId w:val="121"/>
  </w:num>
  <w:num w:numId="155">
    <w:abstractNumId w:val="86"/>
  </w:num>
  <w:num w:numId="156">
    <w:abstractNumId w:val="99"/>
  </w:num>
  <w:num w:numId="157">
    <w:abstractNumId w:val="17"/>
  </w:num>
  <w:num w:numId="158">
    <w:abstractNumId w:val="174"/>
  </w:num>
  <w:num w:numId="159">
    <w:abstractNumId w:val="126"/>
  </w:num>
  <w:num w:numId="160">
    <w:abstractNumId w:val="173"/>
  </w:num>
  <w:num w:numId="161">
    <w:abstractNumId w:val="180"/>
  </w:num>
  <w:num w:numId="162">
    <w:abstractNumId w:val="43"/>
  </w:num>
  <w:num w:numId="163">
    <w:abstractNumId w:val="152"/>
  </w:num>
  <w:num w:numId="164">
    <w:abstractNumId w:val="144"/>
  </w:num>
  <w:num w:numId="165">
    <w:abstractNumId w:val="125"/>
  </w:num>
  <w:num w:numId="166">
    <w:abstractNumId w:val="136"/>
  </w:num>
  <w:num w:numId="167">
    <w:abstractNumId w:val="54"/>
  </w:num>
  <w:num w:numId="168">
    <w:abstractNumId w:val="57"/>
  </w:num>
  <w:num w:numId="169">
    <w:abstractNumId w:val="51"/>
  </w:num>
  <w:num w:numId="170">
    <w:abstractNumId w:val="165"/>
  </w:num>
  <w:num w:numId="171">
    <w:abstractNumId w:val="178"/>
  </w:num>
  <w:num w:numId="172">
    <w:abstractNumId w:val="169"/>
  </w:num>
  <w:num w:numId="173">
    <w:abstractNumId w:val="92"/>
  </w:num>
  <w:num w:numId="174">
    <w:abstractNumId w:val="87"/>
  </w:num>
  <w:num w:numId="175">
    <w:abstractNumId w:val="26"/>
  </w:num>
  <w:num w:numId="176">
    <w:abstractNumId w:val="167"/>
  </w:num>
  <w:num w:numId="177">
    <w:abstractNumId w:val="177"/>
  </w:num>
  <w:num w:numId="178">
    <w:abstractNumId w:val="73"/>
  </w:num>
  <w:num w:numId="179">
    <w:abstractNumId w:val="36"/>
  </w:num>
  <w:num w:numId="180">
    <w:abstractNumId w:val="15"/>
  </w:num>
  <w:num w:numId="181">
    <w:abstractNumId w:val="25"/>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stylePaneFormatFilter w:val="1004"/>
  <w:defaultTabStop w:val="480"/>
  <w:evenAndOddHeaders/>
  <w:drawingGridHorizontalSpacing w:val="241"/>
  <w:displayHorizontalDrawingGridEvery w:val="0"/>
  <w:displayVerticalDrawingGridEvery w:val="2"/>
  <w:characterSpacingControl w:val="compressPunctuation"/>
  <w:hdrShapeDefaults>
    <o:shapedefaults v:ext="edit" spidmax="2198">
      <o:colormru v:ext="edit" colors="#b2b2b2,#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D09C2"/>
    <w:rsid w:val="00010E9C"/>
    <w:rsid w:val="00012972"/>
    <w:rsid w:val="0001765E"/>
    <w:rsid w:val="00025F14"/>
    <w:rsid w:val="00027E38"/>
    <w:rsid w:val="00032EBD"/>
    <w:rsid w:val="00033C7B"/>
    <w:rsid w:val="00034611"/>
    <w:rsid w:val="000361A6"/>
    <w:rsid w:val="00041403"/>
    <w:rsid w:val="00043D8D"/>
    <w:rsid w:val="000531A4"/>
    <w:rsid w:val="0005345C"/>
    <w:rsid w:val="00062170"/>
    <w:rsid w:val="00063A85"/>
    <w:rsid w:val="00073F85"/>
    <w:rsid w:val="0007515E"/>
    <w:rsid w:val="00080743"/>
    <w:rsid w:val="00083157"/>
    <w:rsid w:val="00084A3E"/>
    <w:rsid w:val="00093C39"/>
    <w:rsid w:val="00093D27"/>
    <w:rsid w:val="000A188A"/>
    <w:rsid w:val="000A6DF1"/>
    <w:rsid w:val="000A7C6A"/>
    <w:rsid w:val="000B391D"/>
    <w:rsid w:val="000B456F"/>
    <w:rsid w:val="000D1FD8"/>
    <w:rsid w:val="000E0EFB"/>
    <w:rsid w:val="000E5E8D"/>
    <w:rsid w:val="000E6D90"/>
    <w:rsid w:val="000E70C3"/>
    <w:rsid w:val="000F1657"/>
    <w:rsid w:val="000F6373"/>
    <w:rsid w:val="000F7523"/>
    <w:rsid w:val="000F7CB0"/>
    <w:rsid w:val="001056A5"/>
    <w:rsid w:val="00114344"/>
    <w:rsid w:val="001170DD"/>
    <w:rsid w:val="00122C5C"/>
    <w:rsid w:val="001232BF"/>
    <w:rsid w:val="00126DB6"/>
    <w:rsid w:val="0013236A"/>
    <w:rsid w:val="00133D25"/>
    <w:rsid w:val="00135EB8"/>
    <w:rsid w:val="00135FA3"/>
    <w:rsid w:val="00140CAE"/>
    <w:rsid w:val="00141315"/>
    <w:rsid w:val="00142F8B"/>
    <w:rsid w:val="00150CAB"/>
    <w:rsid w:val="00150D0F"/>
    <w:rsid w:val="00155A2A"/>
    <w:rsid w:val="00156F74"/>
    <w:rsid w:val="001600B9"/>
    <w:rsid w:val="0016164C"/>
    <w:rsid w:val="00171D9F"/>
    <w:rsid w:val="00173115"/>
    <w:rsid w:val="0017406E"/>
    <w:rsid w:val="00174985"/>
    <w:rsid w:val="0018445D"/>
    <w:rsid w:val="00184961"/>
    <w:rsid w:val="00186938"/>
    <w:rsid w:val="00186AC9"/>
    <w:rsid w:val="00186FF8"/>
    <w:rsid w:val="001A03AF"/>
    <w:rsid w:val="001A10A5"/>
    <w:rsid w:val="001A2A91"/>
    <w:rsid w:val="001A3322"/>
    <w:rsid w:val="001A7F6A"/>
    <w:rsid w:val="001B5595"/>
    <w:rsid w:val="001C3811"/>
    <w:rsid w:val="001C3AE4"/>
    <w:rsid w:val="001C5623"/>
    <w:rsid w:val="001C59AD"/>
    <w:rsid w:val="001D0421"/>
    <w:rsid w:val="001D2415"/>
    <w:rsid w:val="001D2639"/>
    <w:rsid w:val="001D71D9"/>
    <w:rsid w:val="001E1DDB"/>
    <w:rsid w:val="001E4637"/>
    <w:rsid w:val="001F2B42"/>
    <w:rsid w:val="001F5A8B"/>
    <w:rsid w:val="001F72FE"/>
    <w:rsid w:val="00212980"/>
    <w:rsid w:val="00214649"/>
    <w:rsid w:val="002168D5"/>
    <w:rsid w:val="002221C8"/>
    <w:rsid w:val="0022742A"/>
    <w:rsid w:val="002342B8"/>
    <w:rsid w:val="0024248C"/>
    <w:rsid w:val="002446CC"/>
    <w:rsid w:val="0025293D"/>
    <w:rsid w:val="002559A8"/>
    <w:rsid w:val="002600FD"/>
    <w:rsid w:val="00275A82"/>
    <w:rsid w:val="00276314"/>
    <w:rsid w:val="00281059"/>
    <w:rsid w:val="00281061"/>
    <w:rsid w:val="00283BD1"/>
    <w:rsid w:val="00295246"/>
    <w:rsid w:val="002970E0"/>
    <w:rsid w:val="002A7B80"/>
    <w:rsid w:val="002B3D91"/>
    <w:rsid w:val="002C3053"/>
    <w:rsid w:val="002C3CB4"/>
    <w:rsid w:val="002C55A4"/>
    <w:rsid w:val="002D1EA5"/>
    <w:rsid w:val="002E2BF6"/>
    <w:rsid w:val="002E58DA"/>
    <w:rsid w:val="002F0D1A"/>
    <w:rsid w:val="002F7002"/>
    <w:rsid w:val="00300072"/>
    <w:rsid w:val="003041B8"/>
    <w:rsid w:val="00304970"/>
    <w:rsid w:val="00305B55"/>
    <w:rsid w:val="00305E5C"/>
    <w:rsid w:val="00305F0A"/>
    <w:rsid w:val="003064F1"/>
    <w:rsid w:val="0031070D"/>
    <w:rsid w:val="003107CB"/>
    <w:rsid w:val="00310D54"/>
    <w:rsid w:val="00310E7A"/>
    <w:rsid w:val="00316202"/>
    <w:rsid w:val="00322C6E"/>
    <w:rsid w:val="0032524E"/>
    <w:rsid w:val="00333954"/>
    <w:rsid w:val="00333C26"/>
    <w:rsid w:val="003415FC"/>
    <w:rsid w:val="00360B3A"/>
    <w:rsid w:val="00362D19"/>
    <w:rsid w:val="00371D11"/>
    <w:rsid w:val="003759A5"/>
    <w:rsid w:val="00376D66"/>
    <w:rsid w:val="003801E5"/>
    <w:rsid w:val="00385E76"/>
    <w:rsid w:val="00385E78"/>
    <w:rsid w:val="003910B7"/>
    <w:rsid w:val="003911AF"/>
    <w:rsid w:val="00392157"/>
    <w:rsid w:val="00392928"/>
    <w:rsid w:val="00394941"/>
    <w:rsid w:val="0039516B"/>
    <w:rsid w:val="003A0EAF"/>
    <w:rsid w:val="003A13E1"/>
    <w:rsid w:val="003A1733"/>
    <w:rsid w:val="003B68A3"/>
    <w:rsid w:val="003C47B5"/>
    <w:rsid w:val="003C50DC"/>
    <w:rsid w:val="003D1378"/>
    <w:rsid w:val="003D1671"/>
    <w:rsid w:val="003D1BFD"/>
    <w:rsid w:val="003D1DA6"/>
    <w:rsid w:val="003D538A"/>
    <w:rsid w:val="003D6E8B"/>
    <w:rsid w:val="003E2D82"/>
    <w:rsid w:val="003F0697"/>
    <w:rsid w:val="003F1EBD"/>
    <w:rsid w:val="0040058C"/>
    <w:rsid w:val="00403EF6"/>
    <w:rsid w:val="00404C64"/>
    <w:rsid w:val="00406F77"/>
    <w:rsid w:val="00411FBF"/>
    <w:rsid w:val="00412062"/>
    <w:rsid w:val="004174AA"/>
    <w:rsid w:val="00423EF6"/>
    <w:rsid w:val="00424331"/>
    <w:rsid w:val="004252E9"/>
    <w:rsid w:val="00426F2A"/>
    <w:rsid w:val="004358B1"/>
    <w:rsid w:val="004470F5"/>
    <w:rsid w:val="00447703"/>
    <w:rsid w:val="0045048E"/>
    <w:rsid w:val="00453550"/>
    <w:rsid w:val="00460BF0"/>
    <w:rsid w:val="00460D1A"/>
    <w:rsid w:val="004659A0"/>
    <w:rsid w:val="00465ADA"/>
    <w:rsid w:val="00466F75"/>
    <w:rsid w:val="004761DD"/>
    <w:rsid w:val="00477CAD"/>
    <w:rsid w:val="00477ECF"/>
    <w:rsid w:val="00487F27"/>
    <w:rsid w:val="00490308"/>
    <w:rsid w:val="004908E2"/>
    <w:rsid w:val="00496F14"/>
    <w:rsid w:val="004974D9"/>
    <w:rsid w:val="004976F5"/>
    <w:rsid w:val="004A1789"/>
    <w:rsid w:val="004A3179"/>
    <w:rsid w:val="004A3C05"/>
    <w:rsid w:val="004A4EA0"/>
    <w:rsid w:val="004A518E"/>
    <w:rsid w:val="004A6530"/>
    <w:rsid w:val="004B2F6F"/>
    <w:rsid w:val="004B3532"/>
    <w:rsid w:val="004C1B15"/>
    <w:rsid w:val="004C6ED9"/>
    <w:rsid w:val="004D0DDD"/>
    <w:rsid w:val="004D53E4"/>
    <w:rsid w:val="004E25FB"/>
    <w:rsid w:val="004E33EC"/>
    <w:rsid w:val="004E4F8D"/>
    <w:rsid w:val="004F75AF"/>
    <w:rsid w:val="00502DE0"/>
    <w:rsid w:val="00502EC4"/>
    <w:rsid w:val="00506196"/>
    <w:rsid w:val="005067FB"/>
    <w:rsid w:val="0051005B"/>
    <w:rsid w:val="005105C4"/>
    <w:rsid w:val="00511BD5"/>
    <w:rsid w:val="0051367B"/>
    <w:rsid w:val="005227D9"/>
    <w:rsid w:val="00525ECB"/>
    <w:rsid w:val="00526227"/>
    <w:rsid w:val="00527E26"/>
    <w:rsid w:val="0054207C"/>
    <w:rsid w:val="00552516"/>
    <w:rsid w:val="00557AA8"/>
    <w:rsid w:val="00560F34"/>
    <w:rsid w:val="00561335"/>
    <w:rsid w:val="005676EF"/>
    <w:rsid w:val="00571B31"/>
    <w:rsid w:val="005774F8"/>
    <w:rsid w:val="00586796"/>
    <w:rsid w:val="00591B63"/>
    <w:rsid w:val="00592F94"/>
    <w:rsid w:val="005957D4"/>
    <w:rsid w:val="005A039F"/>
    <w:rsid w:val="005A2859"/>
    <w:rsid w:val="005B3DD7"/>
    <w:rsid w:val="005B6D45"/>
    <w:rsid w:val="005C173E"/>
    <w:rsid w:val="005C6367"/>
    <w:rsid w:val="005C7BFA"/>
    <w:rsid w:val="005D09C2"/>
    <w:rsid w:val="005D0AAF"/>
    <w:rsid w:val="005D3AFC"/>
    <w:rsid w:val="005D6406"/>
    <w:rsid w:val="005E3130"/>
    <w:rsid w:val="005F1E63"/>
    <w:rsid w:val="005F30AE"/>
    <w:rsid w:val="005F38E5"/>
    <w:rsid w:val="005F46FF"/>
    <w:rsid w:val="005F4ADF"/>
    <w:rsid w:val="005F61A6"/>
    <w:rsid w:val="005F62DD"/>
    <w:rsid w:val="005F66BC"/>
    <w:rsid w:val="00601FC6"/>
    <w:rsid w:val="006030FC"/>
    <w:rsid w:val="0060510E"/>
    <w:rsid w:val="006100F6"/>
    <w:rsid w:val="0061456D"/>
    <w:rsid w:val="00615D20"/>
    <w:rsid w:val="00621ECC"/>
    <w:rsid w:val="006229A5"/>
    <w:rsid w:val="00622BB1"/>
    <w:rsid w:val="006237E5"/>
    <w:rsid w:val="006256FC"/>
    <w:rsid w:val="0062706F"/>
    <w:rsid w:val="006306CB"/>
    <w:rsid w:val="0063536E"/>
    <w:rsid w:val="00636251"/>
    <w:rsid w:val="0063642C"/>
    <w:rsid w:val="006379B2"/>
    <w:rsid w:val="00640A43"/>
    <w:rsid w:val="00642650"/>
    <w:rsid w:val="00646832"/>
    <w:rsid w:val="0064774F"/>
    <w:rsid w:val="0065141E"/>
    <w:rsid w:val="00656686"/>
    <w:rsid w:val="006577AF"/>
    <w:rsid w:val="00657B7B"/>
    <w:rsid w:val="00660428"/>
    <w:rsid w:val="00662B7E"/>
    <w:rsid w:val="00664E0E"/>
    <w:rsid w:val="00666529"/>
    <w:rsid w:val="00667766"/>
    <w:rsid w:val="00687095"/>
    <w:rsid w:val="00687885"/>
    <w:rsid w:val="0069126D"/>
    <w:rsid w:val="00693AB6"/>
    <w:rsid w:val="006945AB"/>
    <w:rsid w:val="006A238C"/>
    <w:rsid w:val="006A6404"/>
    <w:rsid w:val="006A66A3"/>
    <w:rsid w:val="006B0189"/>
    <w:rsid w:val="006B1CDB"/>
    <w:rsid w:val="006B60AD"/>
    <w:rsid w:val="006B6717"/>
    <w:rsid w:val="006C302B"/>
    <w:rsid w:val="006E3AE4"/>
    <w:rsid w:val="006E6789"/>
    <w:rsid w:val="006F17C0"/>
    <w:rsid w:val="006F29D6"/>
    <w:rsid w:val="006F4D0C"/>
    <w:rsid w:val="006F55EB"/>
    <w:rsid w:val="00702AFA"/>
    <w:rsid w:val="00706E6A"/>
    <w:rsid w:val="007200B7"/>
    <w:rsid w:val="00721F9B"/>
    <w:rsid w:val="0072438F"/>
    <w:rsid w:val="00726E78"/>
    <w:rsid w:val="007273C7"/>
    <w:rsid w:val="00733854"/>
    <w:rsid w:val="00741A5D"/>
    <w:rsid w:val="00755F4A"/>
    <w:rsid w:val="00764773"/>
    <w:rsid w:val="00765397"/>
    <w:rsid w:val="00775347"/>
    <w:rsid w:val="0078210D"/>
    <w:rsid w:val="00782D2C"/>
    <w:rsid w:val="0078342A"/>
    <w:rsid w:val="007906C8"/>
    <w:rsid w:val="00795C72"/>
    <w:rsid w:val="00795DA0"/>
    <w:rsid w:val="0079754A"/>
    <w:rsid w:val="007B0393"/>
    <w:rsid w:val="007B2A00"/>
    <w:rsid w:val="007B4CFC"/>
    <w:rsid w:val="007B534C"/>
    <w:rsid w:val="007B6A64"/>
    <w:rsid w:val="007C3A58"/>
    <w:rsid w:val="007C618D"/>
    <w:rsid w:val="007C6CCC"/>
    <w:rsid w:val="007E551F"/>
    <w:rsid w:val="007F37DD"/>
    <w:rsid w:val="007F3D0C"/>
    <w:rsid w:val="007F579D"/>
    <w:rsid w:val="007F791D"/>
    <w:rsid w:val="008048B2"/>
    <w:rsid w:val="008061EE"/>
    <w:rsid w:val="008077C6"/>
    <w:rsid w:val="00811A87"/>
    <w:rsid w:val="008219A7"/>
    <w:rsid w:val="00821E68"/>
    <w:rsid w:val="00826543"/>
    <w:rsid w:val="008330C2"/>
    <w:rsid w:val="008348B9"/>
    <w:rsid w:val="008366CB"/>
    <w:rsid w:val="008429D0"/>
    <w:rsid w:val="0084553C"/>
    <w:rsid w:val="008535D7"/>
    <w:rsid w:val="00860607"/>
    <w:rsid w:val="008706ED"/>
    <w:rsid w:val="00870E2D"/>
    <w:rsid w:val="008723B4"/>
    <w:rsid w:val="00873B65"/>
    <w:rsid w:val="00876E2E"/>
    <w:rsid w:val="008809C2"/>
    <w:rsid w:val="00886243"/>
    <w:rsid w:val="00890989"/>
    <w:rsid w:val="00891105"/>
    <w:rsid w:val="00893D8E"/>
    <w:rsid w:val="00897CE6"/>
    <w:rsid w:val="008A04CF"/>
    <w:rsid w:val="008A205D"/>
    <w:rsid w:val="008B1941"/>
    <w:rsid w:val="008C4BD3"/>
    <w:rsid w:val="008D0206"/>
    <w:rsid w:val="008D3000"/>
    <w:rsid w:val="008D7194"/>
    <w:rsid w:val="008F0A7B"/>
    <w:rsid w:val="00901961"/>
    <w:rsid w:val="0090309E"/>
    <w:rsid w:val="00904634"/>
    <w:rsid w:val="00914034"/>
    <w:rsid w:val="00916C71"/>
    <w:rsid w:val="00920237"/>
    <w:rsid w:val="009232A9"/>
    <w:rsid w:val="009263DB"/>
    <w:rsid w:val="00930B7A"/>
    <w:rsid w:val="00930EA5"/>
    <w:rsid w:val="0093189B"/>
    <w:rsid w:val="00932EEF"/>
    <w:rsid w:val="00934996"/>
    <w:rsid w:val="0093569C"/>
    <w:rsid w:val="00935730"/>
    <w:rsid w:val="00940440"/>
    <w:rsid w:val="00940ED4"/>
    <w:rsid w:val="00952815"/>
    <w:rsid w:val="00952BA4"/>
    <w:rsid w:val="0095756B"/>
    <w:rsid w:val="009630A6"/>
    <w:rsid w:val="00963FC1"/>
    <w:rsid w:val="00971C5A"/>
    <w:rsid w:val="00972796"/>
    <w:rsid w:val="009757B7"/>
    <w:rsid w:val="009775E3"/>
    <w:rsid w:val="00980F91"/>
    <w:rsid w:val="009834EA"/>
    <w:rsid w:val="009838EC"/>
    <w:rsid w:val="00985C40"/>
    <w:rsid w:val="0099079D"/>
    <w:rsid w:val="00991A90"/>
    <w:rsid w:val="00993F8D"/>
    <w:rsid w:val="00994633"/>
    <w:rsid w:val="00995885"/>
    <w:rsid w:val="0099749F"/>
    <w:rsid w:val="009A04DC"/>
    <w:rsid w:val="009A6125"/>
    <w:rsid w:val="009B077F"/>
    <w:rsid w:val="009B4B39"/>
    <w:rsid w:val="009C4F78"/>
    <w:rsid w:val="009C663B"/>
    <w:rsid w:val="009C6EE2"/>
    <w:rsid w:val="009C7131"/>
    <w:rsid w:val="009C7465"/>
    <w:rsid w:val="009D0057"/>
    <w:rsid w:val="009D36E2"/>
    <w:rsid w:val="009D3FFE"/>
    <w:rsid w:val="009E41D8"/>
    <w:rsid w:val="009E511A"/>
    <w:rsid w:val="009F33B8"/>
    <w:rsid w:val="009F6FA3"/>
    <w:rsid w:val="00A02346"/>
    <w:rsid w:val="00A02D48"/>
    <w:rsid w:val="00A153BC"/>
    <w:rsid w:val="00A17B3E"/>
    <w:rsid w:val="00A225C4"/>
    <w:rsid w:val="00A25337"/>
    <w:rsid w:val="00A253E2"/>
    <w:rsid w:val="00A27FF8"/>
    <w:rsid w:val="00A3564F"/>
    <w:rsid w:val="00A407CC"/>
    <w:rsid w:val="00A4556A"/>
    <w:rsid w:val="00A4568D"/>
    <w:rsid w:val="00A46589"/>
    <w:rsid w:val="00A5009A"/>
    <w:rsid w:val="00A52487"/>
    <w:rsid w:val="00A52B2E"/>
    <w:rsid w:val="00A634EE"/>
    <w:rsid w:val="00A6417B"/>
    <w:rsid w:val="00A66710"/>
    <w:rsid w:val="00A67CD3"/>
    <w:rsid w:val="00A70B87"/>
    <w:rsid w:val="00A71CAB"/>
    <w:rsid w:val="00A7287D"/>
    <w:rsid w:val="00A73F27"/>
    <w:rsid w:val="00A76039"/>
    <w:rsid w:val="00A85152"/>
    <w:rsid w:val="00A86084"/>
    <w:rsid w:val="00A91B6F"/>
    <w:rsid w:val="00A95A7B"/>
    <w:rsid w:val="00A95EC7"/>
    <w:rsid w:val="00AB1DC9"/>
    <w:rsid w:val="00AB2A5B"/>
    <w:rsid w:val="00AC3219"/>
    <w:rsid w:val="00AD4E7F"/>
    <w:rsid w:val="00AE18D6"/>
    <w:rsid w:val="00AE1EBF"/>
    <w:rsid w:val="00AE2304"/>
    <w:rsid w:val="00AE26CA"/>
    <w:rsid w:val="00AF5153"/>
    <w:rsid w:val="00AF666D"/>
    <w:rsid w:val="00B02E2A"/>
    <w:rsid w:val="00B03928"/>
    <w:rsid w:val="00B12F7B"/>
    <w:rsid w:val="00B23D2D"/>
    <w:rsid w:val="00B304E5"/>
    <w:rsid w:val="00B32FB8"/>
    <w:rsid w:val="00B3343F"/>
    <w:rsid w:val="00B33C26"/>
    <w:rsid w:val="00B423ED"/>
    <w:rsid w:val="00B43FB6"/>
    <w:rsid w:val="00B50F17"/>
    <w:rsid w:val="00B522B8"/>
    <w:rsid w:val="00B558E8"/>
    <w:rsid w:val="00B561B2"/>
    <w:rsid w:val="00B60494"/>
    <w:rsid w:val="00B624A1"/>
    <w:rsid w:val="00B71BBF"/>
    <w:rsid w:val="00B7282B"/>
    <w:rsid w:val="00B84915"/>
    <w:rsid w:val="00B921BB"/>
    <w:rsid w:val="00B95E7C"/>
    <w:rsid w:val="00B96709"/>
    <w:rsid w:val="00BB2A22"/>
    <w:rsid w:val="00BB4216"/>
    <w:rsid w:val="00BB42BF"/>
    <w:rsid w:val="00BC0932"/>
    <w:rsid w:val="00BC16DE"/>
    <w:rsid w:val="00BC2C3A"/>
    <w:rsid w:val="00BC5CD2"/>
    <w:rsid w:val="00BD153D"/>
    <w:rsid w:val="00BD2F8F"/>
    <w:rsid w:val="00BD3B7A"/>
    <w:rsid w:val="00BD4CB6"/>
    <w:rsid w:val="00BD7259"/>
    <w:rsid w:val="00BE24FE"/>
    <w:rsid w:val="00BF0033"/>
    <w:rsid w:val="00BF0554"/>
    <w:rsid w:val="00BF3F0A"/>
    <w:rsid w:val="00C016A4"/>
    <w:rsid w:val="00C04652"/>
    <w:rsid w:val="00C12C75"/>
    <w:rsid w:val="00C14FFF"/>
    <w:rsid w:val="00C15F59"/>
    <w:rsid w:val="00C16B88"/>
    <w:rsid w:val="00C16C42"/>
    <w:rsid w:val="00C173F6"/>
    <w:rsid w:val="00C17770"/>
    <w:rsid w:val="00C17CD8"/>
    <w:rsid w:val="00C254CD"/>
    <w:rsid w:val="00C35F40"/>
    <w:rsid w:val="00C373DC"/>
    <w:rsid w:val="00C37C5A"/>
    <w:rsid w:val="00C46A9F"/>
    <w:rsid w:val="00C47928"/>
    <w:rsid w:val="00C5198C"/>
    <w:rsid w:val="00C55CB9"/>
    <w:rsid w:val="00C55FA7"/>
    <w:rsid w:val="00C57132"/>
    <w:rsid w:val="00C62C67"/>
    <w:rsid w:val="00C649C0"/>
    <w:rsid w:val="00C66B4F"/>
    <w:rsid w:val="00C7079E"/>
    <w:rsid w:val="00C73FDE"/>
    <w:rsid w:val="00C77A6A"/>
    <w:rsid w:val="00C911B1"/>
    <w:rsid w:val="00C92A9D"/>
    <w:rsid w:val="00C93FBB"/>
    <w:rsid w:val="00C947B0"/>
    <w:rsid w:val="00C95342"/>
    <w:rsid w:val="00C95B0F"/>
    <w:rsid w:val="00CA04AC"/>
    <w:rsid w:val="00CA6BBB"/>
    <w:rsid w:val="00CA7993"/>
    <w:rsid w:val="00CB4118"/>
    <w:rsid w:val="00CD1D9F"/>
    <w:rsid w:val="00CD2135"/>
    <w:rsid w:val="00CD509D"/>
    <w:rsid w:val="00CE63F5"/>
    <w:rsid w:val="00CE72F7"/>
    <w:rsid w:val="00CF5C53"/>
    <w:rsid w:val="00D005AC"/>
    <w:rsid w:val="00D008CF"/>
    <w:rsid w:val="00D1163E"/>
    <w:rsid w:val="00D142EF"/>
    <w:rsid w:val="00D153E5"/>
    <w:rsid w:val="00D2129A"/>
    <w:rsid w:val="00D307F7"/>
    <w:rsid w:val="00D34E00"/>
    <w:rsid w:val="00D41271"/>
    <w:rsid w:val="00D47B41"/>
    <w:rsid w:val="00D64027"/>
    <w:rsid w:val="00D6692F"/>
    <w:rsid w:val="00D670F2"/>
    <w:rsid w:val="00D73C66"/>
    <w:rsid w:val="00D744D7"/>
    <w:rsid w:val="00D74D15"/>
    <w:rsid w:val="00D86AC2"/>
    <w:rsid w:val="00D92647"/>
    <w:rsid w:val="00D93231"/>
    <w:rsid w:val="00DA35DD"/>
    <w:rsid w:val="00DA3860"/>
    <w:rsid w:val="00DA709D"/>
    <w:rsid w:val="00DA7E09"/>
    <w:rsid w:val="00DC2A20"/>
    <w:rsid w:val="00DC5F62"/>
    <w:rsid w:val="00DC78FD"/>
    <w:rsid w:val="00DD13CE"/>
    <w:rsid w:val="00DD78D5"/>
    <w:rsid w:val="00DE2BC2"/>
    <w:rsid w:val="00DE3A3A"/>
    <w:rsid w:val="00DF1543"/>
    <w:rsid w:val="00DF1FDD"/>
    <w:rsid w:val="00DF351D"/>
    <w:rsid w:val="00DF74F2"/>
    <w:rsid w:val="00E03641"/>
    <w:rsid w:val="00E06539"/>
    <w:rsid w:val="00E14521"/>
    <w:rsid w:val="00E26590"/>
    <w:rsid w:val="00E3052F"/>
    <w:rsid w:val="00E35AB3"/>
    <w:rsid w:val="00E41759"/>
    <w:rsid w:val="00E6149E"/>
    <w:rsid w:val="00E61F5E"/>
    <w:rsid w:val="00E62A50"/>
    <w:rsid w:val="00E639F8"/>
    <w:rsid w:val="00E6779E"/>
    <w:rsid w:val="00E70074"/>
    <w:rsid w:val="00E70FCF"/>
    <w:rsid w:val="00E72375"/>
    <w:rsid w:val="00E77663"/>
    <w:rsid w:val="00E80A3A"/>
    <w:rsid w:val="00E85604"/>
    <w:rsid w:val="00E90688"/>
    <w:rsid w:val="00E91612"/>
    <w:rsid w:val="00E93A5F"/>
    <w:rsid w:val="00E94DBF"/>
    <w:rsid w:val="00E96F46"/>
    <w:rsid w:val="00EA0FB5"/>
    <w:rsid w:val="00EA4ECD"/>
    <w:rsid w:val="00EA59E6"/>
    <w:rsid w:val="00EA635E"/>
    <w:rsid w:val="00EB466E"/>
    <w:rsid w:val="00EC50D6"/>
    <w:rsid w:val="00EC5814"/>
    <w:rsid w:val="00EC7B83"/>
    <w:rsid w:val="00ED2B5F"/>
    <w:rsid w:val="00ED43AA"/>
    <w:rsid w:val="00ED458E"/>
    <w:rsid w:val="00ED7382"/>
    <w:rsid w:val="00EE3436"/>
    <w:rsid w:val="00EE5141"/>
    <w:rsid w:val="00EF1E15"/>
    <w:rsid w:val="00EF2365"/>
    <w:rsid w:val="00EF59D2"/>
    <w:rsid w:val="00F012A8"/>
    <w:rsid w:val="00F029B6"/>
    <w:rsid w:val="00F04C2B"/>
    <w:rsid w:val="00F07F2B"/>
    <w:rsid w:val="00F20CA4"/>
    <w:rsid w:val="00F24289"/>
    <w:rsid w:val="00F25266"/>
    <w:rsid w:val="00F277BE"/>
    <w:rsid w:val="00F33AE2"/>
    <w:rsid w:val="00F35457"/>
    <w:rsid w:val="00F42BE4"/>
    <w:rsid w:val="00F5077C"/>
    <w:rsid w:val="00F516BE"/>
    <w:rsid w:val="00F5187A"/>
    <w:rsid w:val="00F52013"/>
    <w:rsid w:val="00F55321"/>
    <w:rsid w:val="00F64DA6"/>
    <w:rsid w:val="00F66A1C"/>
    <w:rsid w:val="00F67E01"/>
    <w:rsid w:val="00F74B88"/>
    <w:rsid w:val="00F76655"/>
    <w:rsid w:val="00F80329"/>
    <w:rsid w:val="00F80B88"/>
    <w:rsid w:val="00F8288A"/>
    <w:rsid w:val="00F85F82"/>
    <w:rsid w:val="00F87828"/>
    <w:rsid w:val="00F949DF"/>
    <w:rsid w:val="00F9510F"/>
    <w:rsid w:val="00F95265"/>
    <w:rsid w:val="00F96E37"/>
    <w:rsid w:val="00FA106F"/>
    <w:rsid w:val="00FB2E5A"/>
    <w:rsid w:val="00FB35FC"/>
    <w:rsid w:val="00FC1288"/>
    <w:rsid w:val="00FC218B"/>
    <w:rsid w:val="00FC5286"/>
    <w:rsid w:val="00FD0F91"/>
    <w:rsid w:val="00FD3FE9"/>
    <w:rsid w:val="00FD5DDF"/>
    <w:rsid w:val="00FE4E8B"/>
    <w:rsid w:val="00FE759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198">
      <o:colormru v:ext="edit" colors="#b2b2b2,#ddd"/>
    </o:shapedefaults>
    <o:shapelayout v:ext="edit">
      <o:idmap v:ext="edit" data="2"/>
      <o:rules v:ext="edit">
        <o:r id="V:Rule6" type="connector" idref="#_x0000_s2088"/>
        <o:r id="V:Rule7" type="connector" idref="#_x0000_s2087"/>
        <o:r id="V:Rule8" type="connector" idref="#_x0000_s2086"/>
        <o:r id="V:Rule9" type="connector" idref="#_x0000_s2089"/>
        <o:r id="V:Rule10" type="connector" idref="#_x0000_s209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952BA4"/>
    <w:pPr>
      <w:widowControl w:val="0"/>
      <w:snapToGrid w:val="0"/>
      <w:spacing w:line="240" w:lineRule="atLeast"/>
      <w:jc w:val="both"/>
    </w:pPr>
    <w:rPr>
      <w:rFonts w:eastAsia="華康細明體"/>
      <w:kern w:val="2"/>
      <w:sz w:val="24"/>
      <w:szCs w:val="24"/>
    </w:rPr>
  </w:style>
  <w:style w:type="paragraph" w:styleId="1">
    <w:name w:val="heading 1"/>
    <w:aliases w:val="題號1"/>
    <w:basedOn w:val="a5"/>
    <w:next w:val="a5"/>
    <w:link w:val="10"/>
    <w:qFormat/>
    <w:rsid w:val="006A6404"/>
    <w:pPr>
      <w:keepNext/>
      <w:spacing w:before="180" w:after="180" w:line="720" w:lineRule="auto"/>
      <w:outlineLvl w:val="0"/>
    </w:pPr>
    <w:rPr>
      <w:rFonts w:ascii="Arial" w:hAnsi="Arial"/>
      <w:b/>
      <w:bCs/>
      <w:kern w:val="52"/>
      <w:sz w:val="52"/>
      <w:szCs w:val="52"/>
    </w:rPr>
  </w:style>
  <w:style w:type="paragraph" w:styleId="21">
    <w:name w:val="heading 2"/>
    <w:aliases w:val="標題110/111,節,節1,報告標題,標題 1-(一),標題110/111 + 內文,一."/>
    <w:basedOn w:val="a5"/>
    <w:next w:val="a5"/>
    <w:link w:val="22"/>
    <w:qFormat/>
    <w:rsid w:val="006A6404"/>
    <w:pPr>
      <w:keepNext/>
      <w:spacing w:line="720" w:lineRule="auto"/>
      <w:outlineLvl w:val="1"/>
    </w:pPr>
    <w:rPr>
      <w:rFonts w:ascii="Arial" w:hAnsi="Arial"/>
      <w:b/>
      <w:bCs/>
      <w:sz w:val="48"/>
      <w:szCs w:val="48"/>
    </w:rPr>
  </w:style>
  <w:style w:type="paragraph" w:styleId="31">
    <w:name w:val="heading 3"/>
    <w:aliases w:val="章標題"/>
    <w:basedOn w:val="a5"/>
    <w:next w:val="a5"/>
    <w:link w:val="32"/>
    <w:qFormat/>
    <w:rsid w:val="006A6404"/>
    <w:pPr>
      <w:keepNext/>
      <w:spacing w:line="720" w:lineRule="auto"/>
      <w:outlineLvl w:val="2"/>
    </w:pPr>
    <w:rPr>
      <w:rFonts w:ascii="Arial" w:hAnsi="Arial"/>
      <w:b/>
      <w:bCs/>
      <w:sz w:val="36"/>
      <w:szCs w:val="36"/>
    </w:rPr>
  </w:style>
  <w:style w:type="paragraph" w:styleId="41">
    <w:name w:val="heading 4"/>
    <w:aliases w:val="表格,一,1."/>
    <w:basedOn w:val="a5"/>
    <w:next w:val="a5"/>
    <w:link w:val="42"/>
    <w:qFormat/>
    <w:rsid w:val="006A6404"/>
    <w:pPr>
      <w:keepNext/>
      <w:spacing w:line="720" w:lineRule="auto"/>
      <w:outlineLvl w:val="3"/>
    </w:pPr>
    <w:rPr>
      <w:rFonts w:ascii="Arial" w:hAnsi="Arial"/>
      <w:sz w:val="36"/>
      <w:szCs w:val="36"/>
    </w:rPr>
  </w:style>
  <w:style w:type="paragraph" w:styleId="51">
    <w:name w:val="heading 5"/>
    <w:aliases w:val="(1)"/>
    <w:basedOn w:val="a5"/>
    <w:next w:val="a5"/>
    <w:link w:val="52"/>
    <w:qFormat/>
    <w:rsid w:val="006A6404"/>
    <w:pPr>
      <w:keepNext/>
      <w:spacing w:line="720" w:lineRule="auto"/>
      <w:ind w:leftChars="200" w:left="200"/>
      <w:outlineLvl w:val="4"/>
    </w:pPr>
    <w:rPr>
      <w:rFonts w:ascii="Arial" w:hAnsi="Arial"/>
      <w:b/>
      <w:bCs/>
      <w:sz w:val="36"/>
      <w:szCs w:val="36"/>
    </w:rPr>
  </w:style>
  <w:style w:type="paragraph" w:styleId="6">
    <w:name w:val="heading 6"/>
    <w:aliases w:val="1"/>
    <w:basedOn w:val="a5"/>
    <w:next w:val="a5"/>
    <w:link w:val="60"/>
    <w:qFormat/>
    <w:rsid w:val="006A6404"/>
    <w:pPr>
      <w:keepNext/>
      <w:spacing w:line="720" w:lineRule="auto"/>
      <w:ind w:leftChars="200" w:left="200"/>
      <w:outlineLvl w:val="5"/>
    </w:pPr>
    <w:rPr>
      <w:rFonts w:ascii="Arial" w:hAnsi="Arial"/>
      <w:sz w:val="36"/>
      <w:szCs w:val="36"/>
    </w:rPr>
  </w:style>
  <w:style w:type="paragraph" w:styleId="7">
    <w:name w:val="heading 7"/>
    <w:basedOn w:val="a5"/>
    <w:next w:val="a5"/>
    <w:link w:val="70"/>
    <w:qFormat/>
    <w:rsid w:val="006A6404"/>
    <w:pPr>
      <w:keepNext/>
      <w:spacing w:line="720" w:lineRule="auto"/>
      <w:ind w:leftChars="400" w:left="400"/>
      <w:outlineLvl w:val="6"/>
    </w:pPr>
    <w:rPr>
      <w:rFonts w:ascii="Arial" w:hAnsi="Arial"/>
      <w:b/>
      <w:bCs/>
      <w:sz w:val="36"/>
      <w:szCs w:val="36"/>
    </w:rPr>
  </w:style>
  <w:style w:type="paragraph" w:styleId="8">
    <w:name w:val="heading 8"/>
    <w:basedOn w:val="a5"/>
    <w:next w:val="a5"/>
    <w:link w:val="80"/>
    <w:qFormat/>
    <w:rsid w:val="006A6404"/>
    <w:pPr>
      <w:keepNext/>
      <w:spacing w:line="720" w:lineRule="auto"/>
      <w:ind w:leftChars="400" w:left="400"/>
      <w:outlineLvl w:val="7"/>
    </w:pPr>
    <w:rPr>
      <w:rFonts w:ascii="Arial" w:hAnsi="Arial"/>
      <w:sz w:val="36"/>
      <w:szCs w:val="36"/>
    </w:rPr>
  </w:style>
  <w:style w:type="paragraph" w:styleId="9">
    <w:name w:val="heading 9"/>
    <w:basedOn w:val="a5"/>
    <w:next w:val="a5"/>
    <w:qFormat/>
    <w:rsid w:val="006A6404"/>
    <w:pPr>
      <w:keepNext/>
      <w:spacing w:line="720" w:lineRule="auto"/>
      <w:ind w:leftChars="400" w:left="400"/>
      <w:outlineLvl w:val="8"/>
    </w:pPr>
    <w:rPr>
      <w:rFonts w:ascii="Arial" w:hAnsi="Arial"/>
      <w:sz w:val="36"/>
      <w:szCs w:val="36"/>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semiHidden/>
    <w:rsid w:val="005D09C2"/>
    <w:pPr>
      <w:tabs>
        <w:tab w:val="center" w:pos="4153"/>
        <w:tab w:val="right" w:pos="8306"/>
      </w:tabs>
    </w:pPr>
    <w:rPr>
      <w:sz w:val="20"/>
      <w:szCs w:val="20"/>
    </w:rPr>
  </w:style>
  <w:style w:type="character" w:styleId="ab">
    <w:name w:val="page number"/>
    <w:basedOn w:val="a6"/>
    <w:semiHidden/>
    <w:rsid w:val="005D09C2"/>
  </w:style>
  <w:style w:type="paragraph" w:styleId="ac">
    <w:name w:val="header"/>
    <w:basedOn w:val="a5"/>
    <w:link w:val="ad"/>
    <w:semiHidden/>
    <w:rsid w:val="005D09C2"/>
    <w:pPr>
      <w:tabs>
        <w:tab w:val="center" w:pos="4153"/>
        <w:tab w:val="right" w:pos="8306"/>
      </w:tabs>
    </w:pPr>
    <w:rPr>
      <w:sz w:val="20"/>
      <w:szCs w:val="20"/>
    </w:rPr>
  </w:style>
  <w:style w:type="numbering" w:styleId="111111">
    <w:name w:val="Outline List 2"/>
    <w:basedOn w:val="a8"/>
    <w:semiHidden/>
    <w:rsid w:val="006A6404"/>
    <w:pPr>
      <w:numPr>
        <w:numId w:val="1"/>
      </w:numPr>
    </w:pPr>
  </w:style>
  <w:style w:type="numbering" w:styleId="1ai">
    <w:name w:val="Outline List 1"/>
    <w:basedOn w:val="a8"/>
    <w:semiHidden/>
    <w:rsid w:val="006A6404"/>
    <w:pPr>
      <w:numPr>
        <w:numId w:val="2"/>
      </w:numPr>
    </w:pPr>
  </w:style>
  <w:style w:type="character" w:styleId="HTML">
    <w:name w:val="HTML Acronym"/>
    <w:basedOn w:val="a6"/>
    <w:semiHidden/>
    <w:rsid w:val="006A6404"/>
  </w:style>
  <w:style w:type="paragraph" w:styleId="HTML0">
    <w:name w:val="HTML Address"/>
    <w:basedOn w:val="a5"/>
    <w:semiHidden/>
    <w:rsid w:val="006A6404"/>
    <w:rPr>
      <w:i/>
      <w:iCs/>
    </w:rPr>
  </w:style>
  <w:style w:type="character" w:styleId="HTML1">
    <w:name w:val="HTML Cite"/>
    <w:basedOn w:val="a6"/>
    <w:semiHidden/>
    <w:rsid w:val="006A6404"/>
    <w:rPr>
      <w:i/>
      <w:iCs/>
    </w:rPr>
  </w:style>
  <w:style w:type="character" w:styleId="HTML2">
    <w:name w:val="HTML Code"/>
    <w:basedOn w:val="a6"/>
    <w:semiHidden/>
    <w:rsid w:val="006A6404"/>
    <w:rPr>
      <w:rFonts w:ascii="Courier New" w:hAnsi="Courier New" w:cs="Courier New"/>
      <w:sz w:val="20"/>
      <w:szCs w:val="20"/>
    </w:rPr>
  </w:style>
  <w:style w:type="character" w:styleId="HTML3">
    <w:name w:val="HTML Definition"/>
    <w:basedOn w:val="a6"/>
    <w:semiHidden/>
    <w:rsid w:val="006A6404"/>
    <w:rPr>
      <w:i/>
      <w:iCs/>
    </w:rPr>
  </w:style>
  <w:style w:type="character" w:styleId="HTML4">
    <w:name w:val="HTML Keyboard"/>
    <w:basedOn w:val="a6"/>
    <w:semiHidden/>
    <w:rsid w:val="006A6404"/>
    <w:rPr>
      <w:rFonts w:ascii="Courier New" w:hAnsi="Courier New" w:cs="Courier New"/>
      <w:sz w:val="20"/>
      <w:szCs w:val="20"/>
    </w:rPr>
  </w:style>
  <w:style w:type="paragraph" w:styleId="HTML5">
    <w:name w:val="HTML Preformatted"/>
    <w:basedOn w:val="a5"/>
    <w:link w:val="HTML6"/>
    <w:semiHidden/>
    <w:rsid w:val="006A6404"/>
    <w:rPr>
      <w:rFonts w:ascii="Courier New" w:hAnsi="Courier New" w:cs="Courier New"/>
      <w:sz w:val="20"/>
      <w:szCs w:val="20"/>
    </w:rPr>
  </w:style>
  <w:style w:type="character" w:styleId="HTML7">
    <w:name w:val="HTML Sample"/>
    <w:basedOn w:val="a6"/>
    <w:semiHidden/>
    <w:rsid w:val="006A6404"/>
    <w:rPr>
      <w:rFonts w:ascii="Courier New" w:hAnsi="Courier New" w:cs="Courier New"/>
    </w:rPr>
  </w:style>
  <w:style w:type="character" w:styleId="HTML8">
    <w:name w:val="HTML Typewriter"/>
    <w:basedOn w:val="a6"/>
    <w:semiHidden/>
    <w:rsid w:val="006A6404"/>
    <w:rPr>
      <w:rFonts w:ascii="Courier New" w:hAnsi="Courier New" w:cs="Courier New"/>
      <w:sz w:val="20"/>
      <w:szCs w:val="20"/>
    </w:rPr>
  </w:style>
  <w:style w:type="character" w:styleId="HTML9">
    <w:name w:val="HTML Variable"/>
    <w:basedOn w:val="a6"/>
    <w:semiHidden/>
    <w:rsid w:val="006A6404"/>
    <w:rPr>
      <w:i/>
      <w:iCs/>
    </w:rPr>
  </w:style>
  <w:style w:type="character" w:styleId="ae">
    <w:name w:val="FollowedHyperlink"/>
    <w:basedOn w:val="a6"/>
    <w:semiHidden/>
    <w:rsid w:val="006A6404"/>
    <w:rPr>
      <w:color w:val="800080"/>
      <w:u w:val="single"/>
    </w:rPr>
  </w:style>
  <w:style w:type="paragraph" w:styleId="Web">
    <w:name w:val="Normal (Web)"/>
    <w:basedOn w:val="a5"/>
    <w:semiHidden/>
    <w:rsid w:val="006A6404"/>
  </w:style>
  <w:style w:type="paragraph" w:styleId="af">
    <w:name w:val="Normal Indent"/>
    <w:basedOn w:val="a5"/>
    <w:semiHidden/>
    <w:rsid w:val="006A6404"/>
    <w:pPr>
      <w:ind w:leftChars="200" w:left="480"/>
    </w:pPr>
  </w:style>
  <w:style w:type="numbering" w:styleId="a2">
    <w:name w:val="Outline List 3"/>
    <w:basedOn w:val="a8"/>
    <w:semiHidden/>
    <w:rsid w:val="006A6404"/>
    <w:pPr>
      <w:numPr>
        <w:numId w:val="3"/>
      </w:numPr>
    </w:pPr>
  </w:style>
  <w:style w:type="paragraph" w:styleId="af0">
    <w:name w:val="Date"/>
    <w:basedOn w:val="a5"/>
    <w:next w:val="a5"/>
    <w:semiHidden/>
    <w:rsid w:val="006A6404"/>
    <w:pPr>
      <w:jc w:val="right"/>
    </w:pPr>
  </w:style>
  <w:style w:type="paragraph" w:styleId="af1">
    <w:name w:val="Body Text"/>
    <w:basedOn w:val="a5"/>
    <w:link w:val="af2"/>
    <w:semiHidden/>
    <w:rsid w:val="006A6404"/>
    <w:pPr>
      <w:spacing w:after="120"/>
    </w:pPr>
  </w:style>
  <w:style w:type="paragraph" w:styleId="23">
    <w:name w:val="Body Text 2"/>
    <w:basedOn w:val="a5"/>
    <w:semiHidden/>
    <w:rsid w:val="006A6404"/>
    <w:pPr>
      <w:spacing w:after="120" w:line="480" w:lineRule="auto"/>
    </w:pPr>
  </w:style>
  <w:style w:type="paragraph" w:styleId="33">
    <w:name w:val="Body Text 3"/>
    <w:basedOn w:val="a5"/>
    <w:semiHidden/>
    <w:rsid w:val="006A6404"/>
    <w:pPr>
      <w:spacing w:after="120"/>
    </w:pPr>
    <w:rPr>
      <w:sz w:val="16"/>
      <w:szCs w:val="16"/>
    </w:rPr>
  </w:style>
  <w:style w:type="paragraph" w:styleId="af3">
    <w:name w:val="Body Text First Indent"/>
    <w:basedOn w:val="af1"/>
    <w:semiHidden/>
    <w:rsid w:val="006A6404"/>
    <w:pPr>
      <w:ind w:firstLineChars="100" w:firstLine="210"/>
    </w:pPr>
  </w:style>
  <w:style w:type="paragraph" w:styleId="af4">
    <w:name w:val="Body Text Indent"/>
    <w:basedOn w:val="a5"/>
    <w:link w:val="af5"/>
    <w:semiHidden/>
    <w:rsid w:val="006A6404"/>
    <w:pPr>
      <w:spacing w:after="120"/>
      <w:ind w:leftChars="200" w:left="480"/>
    </w:pPr>
  </w:style>
  <w:style w:type="paragraph" w:styleId="24">
    <w:name w:val="Body Text First Indent 2"/>
    <w:basedOn w:val="af4"/>
    <w:semiHidden/>
    <w:rsid w:val="006A6404"/>
    <w:pPr>
      <w:ind w:firstLineChars="100" w:firstLine="210"/>
    </w:pPr>
  </w:style>
  <w:style w:type="paragraph" w:styleId="25">
    <w:name w:val="Body Text Indent 2"/>
    <w:basedOn w:val="a5"/>
    <w:link w:val="26"/>
    <w:semiHidden/>
    <w:rsid w:val="006A6404"/>
    <w:pPr>
      <w:spacing w:after="120" w:line="480" w:lineRule="auto"/>
      <w:ind w:leftChars="200" w:left="480"/>
    </w:pPr>
  </w:style>
  <w:style w:type="paragraph" w:styleId="34">
    <w:name w:val="Body Text Indent 3"/>
    <w:basedOn w:val="a5"/>
    <w:semiHidden/>
    <w:rsid w:val="006A6404"/>
    <w:pPr>
      <w:spacing w:after="120"/>
      <w:ind w:leftChars="200" w:left="480"/>
    </w:pPr>
    <w:rPr>
      <w:sz w:val="16"/>
      <w:szCs w:val="16"/>
    </w:rPr>
  </w:style>
  <w:style w:type="paragraph" w:styleId="af6">
    <w:name w:val="envelope address"/>
    <w:basedOn w:val="a5"/>
    <w:semiHidden/>
    <w:rsid w:val="006A6404"/>
    <w:pPr>
      <w:framePr w:w="7920" w:h="1980" w:hRule="exact" w:hSpace="180" w:wrap="auto" w:hAnchor="page" w:xAlign="center" w:yAlign="bottom"/>
      <w:ind w:leftChars="1200" w:left="100"/>
    </w:pPr>
    <w:rPr>
      <w:rFonts w:ascii="Arial" w:hAnsi="Arial" w:cs="Arial"/>
    </w:rPr>
  </w:style>
  <w:style w:type="character" w:styleId="af7">
    <w:name w:val="line number"/>
    <w:basedOn w:val="a6"/>
    <w:semiHidden/>
    <w:rsid w:val="006A6404"/>
  </w:style>
  <w:style w:type="table" w:styleId="3D1">
    <w:name w:val="Table 3D effects 1"/>
    <w:basedOn w:val="a7"/>
    <w:semiHidden/>
    <w:rsid w:val="006A6404"/>
    <w:pPr>
      <w:widowControl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7"/>
    <w:semiHidden/>
    <w:rsid w:val="006A6404"/>
    <w:pPr>
      <w:widowControl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7"/>
    <w:semiHidden/>
    <w:rsid w:val="006A6404"/>
    <w:pPr>
      <w:widowControl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7"/>
    <w:semiHidden/>
    <w:rsid w:val="006A6404"/>
    <w:pPr>
      <w:widowControl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7"/>
    <w:semiHidden/>
    <w:rsid w:val="006A6404"/>
    <w:pPr>
      <w:widowControl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7"/>
    <w:semiHidden/>
    <w:rsid w:val="006A6404"/>
    <w:pPr>
      <w:widowControl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1">
    <w:name w:val="Table Classic 1"/>
    <w:basedOn w:val="a7"/>
    <w:semiHidden/>
    <w:rsid w:val="006A6404"/>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7"/>
    <w:semiHidden/>
    <w:rsid w:val="006A6404"/>
    <w:pPr>
      <w:widowControl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7"/>
    <w:semiHidden/>
    <w:rsid w:val="006A6404"/>
    <w:pPr>
      <w:widowControl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7"/>
    <w:semiHidden/>
    <w:rsid w:val="006A6404"/>
    <w:pPr>
      <w:widowControl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7"/>
    <w:semiHidden/>
    <w:rsid w:val="006A6404"/>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7"/>
    <w:semiHidden/>
    <w:rsid w:val="006A6404"/>
    <w:pPr>
      <w:widowControl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7"/>
    <w:semiHidden/>
    <w:rsid w:val="006A6404"/>
    <w:pPr>
      <w:widowControl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8">
    <w:name w:val="Table Elegant"/>
    <w:basedOn w:val="a7"/>
    <w:semiHidden/>
    <w:rsid w:val="006A6404"/>
    <w:pPr>
      <w:widowControl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Grid 1"/>
    <w:basedOn w:val="a7"/>
    <w:semiHidden/>
    <w:rsid w:val="006A6404"/>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9">
    <w:name w:val="Table Grid 2"/>
    <w:basedOn w:val="a7"/>
    <w:semiHidden/>
    <w:rsid w:val="006A6404"/>
    <w:pPr>
      <w:widowControl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7">
    <w:name w:val="Table Grid 3"/>
    <w:basedOn w:val="a7"/>
    <w:semiHidden/>
    <w:rsid w:val="006A6404"/>
    <w:pPr>
      <w:widowControl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4">
    <w:name w:val="Table Grid 4"/>
    <w:basedOn w:val="a7"/>
    <w:semiHidden/>
    <w:rsid w:val="006A6404"/>
    <w:pPr>
      <w:widowControl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7"/>
    <w:semiHidden/>
    <w:rsid w:val="006A6404"/>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7"/>
    <w:semiHidden/>
    <w:rsid w:val="006A6404"/>
    <w:pPr>
      <w:widowControl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7"/>
    <w:semiHidden/>
    <w:rsid w:val="006A6404"/>
    <w:pPr>
      <w:widowControl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7"/>
    <w:semiHidden/>
    <w:rsid w:val="006A6404"/>
    <w:pPr>
      <w:widowControl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4">
    <w:name w:val="Table Subtle 1"/>
    <w:basedOn w:val="a7"/>
    <w:semiHidden/>
    <w:rsid w:val="006A6404"/>
    <w:pPr>
      <w:widowControl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7"/>
    <w:semiHidden/>
    <w:rsid w:val="006A6404"/>
    <w:pPr>
      <w:widowControl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9">
    <w:name w:val="Table Professional"/>
    <w:basedOn w:val="a7"/>
    <w:semiHidden/>
    <w:rsid w:val="006A6404"/>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List 1"/>
    <w:basedOn w:val="a7"/>
    <w:semiHidden/>
    <w:rsid w:val="006A6404"/>
    <w:pPr>
      <w:widowControl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7"/>
    <w:semiHidden/>
    <w:rsid w:val="006A6404"/>
    <w:pPr>
      <w:widowControl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7"/>
    <w:semiHidden/>
    <w:rsid w:val="006A6404"/>
    <w:pPr>
      <w:widowControl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7"/>
    <w:semiHidden/>
    <w:rsid w:val="006A6404"/>
    <w:pPr>
      <w:widowControl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7"/>
    <w:semiHidden/>
    <w:rsid w:val="006A6404"/>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7"/>
    <w:semiHidden/>
    <w:rsid w:val="006A6404"/>
    <w:pPr>
      <w:widowControl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7"/>
    <w:semiHidden/>
    <w:rsid w:val="006A6404"/>
    <w:pPr>
      <w:widowControl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7"/>
    <w:semiHidden/>
    <w:rsid w:val="006A6404"/>
    <w:pPr>
      <w:widowControl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a">
    <w:name w:val="Table Contemporary"/>
    <w:basedOn w:val="a7"/>
    <w:semiHidden/>
    <w:rsid w:val="006A6404"/>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6">
    <w:name w:val="Table Simple 1"/>
    <w:basedOn w:val="a7"/>
    <w:semiHidden/>
    <w:rsid w:val="006A6404"/>
    <w:pPr>
      <w:widowControl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7"/>
    <w:semiHidden/>
    <w:rsid w:val="006A6404"/>
    <w:pPr>
      <w:widowControl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7"/>
    <w:semiHidden/>
    <w:rsid w:val="006A6404"/>
    <w:pPr>
      <w:widowControl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7"/>
    <w:semiHidden/>
    <w:rsid w:val="006A6404"/>
    <w:pPr>
      <w:widowControl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7"/>
    <w:semiHidden/>
    <w:rsid w:val="006A6404"/>
    <w:pPr>
      <w:widowControl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7"/>
    <w:semiHidden/>
    <w:rsid w:val="006A6404"/>
    <w:pPr>
      <w:widowControl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7"/>
    <w:semiHidden/>
    <w:rsid w:val="006A6404"/>
    <w:pPr>
      <w:widowControl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7"/>
    <w:semiHidden/>
    <w:rsid w:val="006A6404"/>
    <w:pPr>
      <w:widowControl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b">
    <w:name w:val="Table Theme"/>
    <w:basedOn w:val="a7"/>
    <w:semiHidden/>
    <w:rsid w:val="006A640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7"/>
    <w:semiHidden/>
    <w:rsid w:val="006A640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Plain Text"/>
    <w:basedOn w:val="a5"/>
    <w:semiHidden/>
    <w:rsid w:val="006A6404"/>
    <w:rPr>
      <w:rFonts w:ascii="細明體" w:eastAsia="細明體" w:hAnsi="Courier New" w:cs="Courier New"/>
    </w:rPr>
  </w:style>
  <w:style w:type="paragraph" w:styleId="afe">
    <w:name w:val="Message Header"/>
    <w:basedOn w:val="a5"/>
    <w:semiHidden/>
    <w:rsid w:val="006A6404"/>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f">
    <w:name w:val="Subtitle"/>
    <w:basedOn w:val="a5"/>
    <w:qFormat/>
    <w:rsid w:val="006A6404"/>
    <w:pPr>
      <w:spacing w:after="60"/>
      <w:jc w:val="center"/>
      <w:outlineLvl w:val="1"/>
    </w:pPr>
    <w:rPr>
      <w:rFonts w:ascii="Arial" w:hAnsi="Arial" w:cs="Arial"/>
      <w:i/>
      <w:iCs/>
    </w:rPr>
  </w:style>
  <w:style w:type="paragraph" w:styleId="aff0">
    <w:name w:val="Block Text"/>
    <w:basedOn w:val="a5"/>
    <w:semiHidden/>
    <w:rsid w:val="006A6404"/>
    <w:pPr>
      <w:spacing w:after="120"/>
      <w:ind w:leftChars="600" w:left="1440" w:rightChars="600" w:right="1440"/>
    </w:pPr>
  </w:style>
  <w:style w:type="paragraph" w:styleId="aff1">
    <w:name w:val="Salutation"/>
    <w:basedOn w:val="a5"/>
    <w:next w:val="a5"/>
    <w:link w:val="aff2"/>
    <w:semiHidden/>
    <w:rsid w:val="006A6404"/>
  </w:style>
  <w:style w:type="paragraph" w:styleId="aff3">
    <w:name w:val="envelope return"/>
    <w:basedOn w:val="a5"/>
    <w:semiHidden/>
    <w:rsid w:val="006A6404"/>
    <w:rPr>
      <w:rFonts w:ascii="Arial" w:hAnsi="Arial" w:cs="Arial"/>
    </w:rPr>
  </w:style>
  <w:style w:type="character" w:styleId="aff4">
    <w:name w:val="Emphasis"/>
    <w:basedOn w:val="a6"/>
    <w:qFormat/>
    <w:rsid w:val="006A6404"/>
    <w:rPr>
      <w:i/>
      <w:iCs/>
    </w:rPr>
  </w:style>
  <w:style w:type="character" w:styleId="aff5">
    <w:name w:val="Strong"/>
    <w:basedOn w:val="a6"/>
    <w:qFormat/>
    <w:rsid w:val="006A6404"/>
    <w:rPr>
      <w:b/>
      <w:bCs/>
    </w:rPr>
  </w:style>
  <w:style w:type="paragraph" w:styleId="aff6">
    <w:name w:val="List Continue"/>
    <w:basedOn w:val="a5"/>
    <w:semiHidden/>
    <w:rsid w:val="006A6404"/>
    <w:pPr>
      <w:spacing w:after="120"/>
      <w:ind w:leftChars="200" w:left="480"/>
    </w:pPr>
  </w:style>
  <w:style w:type="paragraph" w:styleId="2e">
    <w:name w:val="List Continue 2"/>
    <w:basedOn w:val="a5"/>
    <w:semiHidden/>
    <w:rsid w:val="006A6404"/>
    <w:pPr>
      <w:spacing w:after="120"/>
      <w:ind w:leftChars="400" w:left="960"/>
    </w:pPr>
  </w:style>
  <w:style w:type="paragraph" w:styleId="3b">
    <w:name w:val="List Continue 3"/>
    <w:basedOn w:val="a5"/>
    <w:semiHidden/>
    <w:rsid w:val="006A6404"/>
    <w:pPr>
      <w:spacing w:after="120"/>
      <w:ind w:leftChars="600" w:left="1440"/>
    </w:pPr>
  </w:style>
  <w:style w:type="paragraph" w:styleId="47">
    <w:name w:val="List Continue 4"/>
    <w:basedOn w:val="a5"/>
    <w:semiHidden/>
    <w:rsid w:val="006A6404"/>
    <w:pPr>
      <w:spacing w:after="120"/>
      <w:ind w:leftChars="800" w:left="1920"/>
    </w:pPr>
  </w:style>
  <w:style w:type="paragraph" w:styleId="56">
    <w:name w:val="List Continue 5"/>
    <w:basedOn w:val="a5"/>
    <w:semiHidden/>
    <w:rsid w:val="006A6404"/>
    <w:pPr>
      <w:spacing w:after="120"/>
      <w:ind w:leftChars="1000" w:left="2400"/>
    </w:pPr>
  </w:style>
  <w:style w:type="paragraph" w:styleId="aff7">
    <w:name w:val="List"/>
    <w:basedOn w:val="a5"/>
    <w:semiHidden/>
    <w:rsid w:val="006A6404"/>
    <w:pPr>
      <w:ind w:leftChars="200" w:left="100" w:hangingChars="200" w:hanging="200"/>
    </w:pPr>
  </w:style>
  <w:style w:type="paragraph" w:styleId="2f">
    <w:name w:val="List 2"/>
    <w:basedOn w:val="a5"/>
    <w:semiHidden/>
    <w:rsid w:val="006A6404"/>
    <w:pPr>
      <w:ind w:leftChars="400" w:left="100" w:hangingChars="200" w:hanging="200"/>
    </w:pPr>
  </w:style>
  <w:style w:type="paragraph" w:styleId="3c">
    <w:name w:val="List 3"/>
    <w:basedOn w:val="a5"/>
    <w:semiHidden/>
    <w:rsid w:val="006A6404"/>
    <w:pPr>
      <w:ind w:leftChars="600" w:left="100" w:hangingChars="200" w:hanging="200"/>
    </w:pPr>
  </w:style>
  <w:style w:type="paragraph" w:styleId="48">
    <w:name w:val="List 4"/>
    <w:basedOn w:val="a5"/>
    <w:semiHidden/>
    <w:rsid w:val="006A6404"/>
    <w:pPr>
      <w:ind w:leftChars="800" w:left="100" w:hangingChars="200" w:hanging="200"/>
    </w:pPr>
  </w:style>
  <w:style w:type="paragraph" w:styleId="57">
    <w:name w:val="List 5"/>
    <w:basedOn w:val="a5"/>
    <w:semiHidden/>
    <w:rsid w:val="006A6404"/>
    <w:pPr>
      <w:ind w:leftChars="1000" w:left="100" w:hangingChars="200" w:hanging="200"/>
    </w:pPr>
  </w:style>
  <w:style w:type="paragraph" w:styleId="a">
    <w:name w:val="List Number"/>
    <w:basedOn w:val="a5"/>
    <w:semiHidden/>
    <w:rsid w:val="006A6404"/>
    <w:pPr>
      <w:numPr>
        <w:numId w:val="4"/>
      </w:numPr>
    </w:pPr>
  </w:style>
  <w:style w:type="paragraph" w:styleId="2">
    <w:name w:val="List Number 2"/>
    <w:basedOn w:val="a5"/>
    <w:semiHidden/>
    <w:rsid w:val="006A6404"/>
    <w:pPr>
      <w:numPr>
        <w:numId w:val="5"/>
      </w:numPr>
    </w:pPr>
  </w:style>
  <w:style w:type="paragraph" w:styleId="3">
    <w:name w:val="List Number 3"/>
    <w:basedOn w:val="a5"/>
    <w:semiHidden/>
    <w:rsid w:val="006A6404"/>
    <w:pPr>
      <w:numPr>
        <w:numId w:val="6"/>
      </w:numPr>
    </w:pPr>
  </w:style>
  <w:style w:type="paragraph" w:styleId="4">
    <w:name w:val="List Number 4"/>
    <w:basedOn w:val="a5"/>
    <w:semiHidden/>
    <w:rsid w:val="006A6404"/>
    <w:pPr>
      <w:numPr>
        <w:numId w:val="7"/>
      </w:numPr>
    </w:pPr>
  </w:style>
  <w:style w:type="paragraph" w:styleId="5">
    <w:name w:val="List Number 5"/>
    <w:basedOn w:val="a5"/>
    <w:semiHidden/>
    <w:rsid w:val="006A6404"/>
    <w:pPr>
      <w:numPr>
        <w:numId w:val="8"/>
      </w:numPr>
    </w:pPr>
  </w:style>
  <w:style w:type="paragraph" w:styleId="aff8">
    <w:name w:val="Closing"/>
    <w:basedOn w:val="a5"/>
    <w:link w:val="aff9"/>
    <w:semiHidden/>
    <w:rsid w:val="006A6404"/>
    <w:pPr>
      <w:ind w:leftChars="1800" w:left="100"/>
    </w:pPr>
  </w:style>
  <w:style w:type="paragraph" w:styleId="affa">
    <w:name w:val="Note Heading"/>
    <w:basedOn w:val="a5"/>
    <w:next w:val="a5"/>
    <w:link w:val="affb"/>
    <w:semiHidden/>
    <w:rsid w:val="006A6404"/>
    <w:pPr>
      <w:jc w:val="center"/>
    </w:pPr>
  </w:style>
  <w:style w:type="character" w:styleId="affc">
    <w:name w:val="Hyperlink"/>
    <w:basedOn w:val="a6"/>
    <w:semiHidden/>
    <w:rsid w:val="006A6404"/>
    <w:rPr>
      <w:color w:val="0000FF"/>
      <w:u w:val="single"/>
    </w:rPr>
  </w:style>
  <w:style w:type="paragraph" w:styleId="a0">
    <w:name w:val="List Bullet"/>
    <w:basedOn w:val="a5"/>
    <w:semiHidden/>
    <w:rsid w:val="006A6404"/>
    <w:pPr>
      <w:numPr>
        <w:numId w:val="9"/>
      </w:numPr>
    </w:pPr>
  </w:style>
  <w:style w:type="paragraph" w:styleId="20">
    <w:name w:val="List Bullet 2"/>
    <w:basedOn w:val="a5"/>
    <w:semiHidden/>
    <w:rsid w:val="006A6404"/>
    <w:pPr>
      <w:numPr>
        <w:numId w:val="10"/>
      </w:numPr>
    </w:pPr>
  </w:style>
  <w:style w:type="paragraph" w:styleId="30">
    <w:name w:val="List Bullet 3"/>
    <w:basedOn w:val="a5"/>
    <w:semiHidden/>
    <w:rsid w:val="006A6404"/>
    <w:pPr>
      <w:numPr>
        <w:numId w:val="11"/>
      </w:numPr>
    </w:pPr>
  </w:style>
  <w:style w:type="paragraph" w:styleId="40">
    <w:name w:val="List Bullet 4"/>
    <w:basedOn w:val="a5"/>
    <w:semiHidden/>
    <w:rsid w:val="006A6404"/>
    <w:pPr>
      <w:numPr>
        <w:numId w:val="12"/>
      </w:numPr>
    </w:pPr>
  </w:style>
  <w:style w:type="paragraph" w:styleId="50">
    <w:name w:val="List Bullet 5"/>
    <w:basedOn w:val="a5"/>
    <w:semiHidden/>
    <w:rsid w:val="006A6404"/>
    <w:pPr>
      <w:numPr>
        <w:numId w:val="13"/>
      </w:numPr>
    </w:pPr>
  </w:style>
  <w:style w:type="paragraph" w:styleId="affd">
    <w:name w:val="E-mail Signature"/>
    <w:basedOn w:val="a5"/>
    <w:semiHidden/>
    <w:rsid w:val="006A6404"/>
  </w:style>
  <w:style w:type="paragraph" w:styleId="affe">
    <w:name w:val="Title"/>
    <w:basedOn w:val="a5"/>
    <w:qFormat/>
    <w:rsid w:val="006A6404"/>
    <w:pPr>
      <w:spacing w:before="240" w:after="60"/>
      <w:jc w:val="center"/>
      <w:outlineLvl w:val="0"/>
    </w:pPr>
    <w:rPr>
      <w:rFonts w:ascii="Arial" w:hAnsi="Arial" w:cs="Arial"/>
      <w:b/>
      <w:bCs/>
      <w:sz w:val="32"/>
      <w:szCs w:val="32"/>
    </w:rPr>
  </w:style>
  <w:style w:type="paragraph" w:styleId="afff">
    <w:name w:val="Signature"/>
    <w:basedOn w:val="a5"/>
    <w:semiHidden/>
    <w:rsid w:val="006A6404"/>
    <w:pPr>
      <w:ind w:leftChars="1800" w:left="100"/>
    </w:pPr>
  </w:style>
  <w:style w:type="paragraph" w:customStyle="1" w:styleId="afff0">
    <w:name w:val="一、人名"/>
    <w:link w:val="afff1"/>
    <w:autoRedefine/>
    <w:rsid w:val="00972796"/>
    <w:pPr>
      <w:spacing w:beforeLines="100" w:afterLines="50" w:line="360" w:lineRule="exact"/>
      <w:jc w:val="both"/>
    </w:pPr>
    <w:rPr>
      <w:rFonts w:eastAsia="華康新特明體"/>
      <w:kern w:val="2"/>
      <w:sz w:val="28"/>
      <w:szCs w:val="28"/>
    </w:rPr>
  </w:style>
  <w:style w:type="paragraph" w:customStyle="1" w:styleId="afff2">
    <w:name w:val="頁首右"/>
    <w:basedOn w:val="ac"/>
    <w:autoRedefine/>
    <w:rsid w:val="009775E3"/>
    <w:pPr>
      <w:jc w:val="right"/>
    </w:pPr>
    <w:rPr>
      <w:rFonts w:ascii="Arial" w:eastAsia="華康中黑體" w:hAnsi="Arial" w:cs="Arial"/>
      <w:color w:val="000000"/>
      <w:sz w:val="18"/>
      <w:szCs w:val="18"/>
    </w:rPr>
  </w:style>
  <w:style w:type="paragraph" w:customStyle="1" w:styleId="afff3">
    <w:name w:val="頁首左"/>
    <w:basedOn w:val="ac"/>
    <w:autoRedefine/>
    <w:rsid w:val="005B6D45"/>
    <w:pPr>
      <w:framePr w:wrap="around" w:vAnchor="text" w:hAnchor="margin" w:xAlign="outside" w:y="1"/>
      <w:ind w:right="360"/>
      <w:jc w:val="left"/>
    </w:pPr>
    <w:rPr>
      <w:rFonts w:ascii="Arial" w:eastAsia="華康中黑體" w:hAnsi="Arial" w:cs="Arial"/>
      <w:color w:val="000000"/>
      <w:sz w:val="18"/>
      <w:szCs w:val="18"/>
    </w:rPr>
  </w:style>
  <w:style w:type="paragraph" w:customStyle="1" w:styleId="afff4">
    <w:name w:val="一、人名內文"/>
    <w:autoRedefine/>
    <w:rsid w:val="007C6CCC"/>
    <w:pPr>
      <w:spacing w:line="360" w:lineRule="exact"/>
      <w:ind w:firstLineChars="200" w:firstLine="481"/>
      <w:jc w:val="both"/>
    </w:pPr>
    <w:rPr>
      <w:rFonts w:eastAsia="華康細明體"/>
      <w:kern w:val="2"/>
      <w:sz w:val="24"/>
      <w:szCs w:val="24"/>
    </w:rPr>
  </w:style>
  <w:style w:type="paragraph" w:customStyle="1" w:styleId="afff5">
    <w:name w:val="註解"/>
    <w:autoRedefine/>
    <w:rsid w:val="001D2415"/>
    <w:pPr>
      <w:spacing w:line="220" w:lineRule="exact"/>
      <w:ind w:left="180" w:hangingChars="100" w:hanging="180"/>
    </w:pPr>
    <w:rPr>
      <w:rFonts w:eastAsia="標楷體"/>
      <w:kern w:val="2"/>
      <w:sz w:val="18"/>
      <w:szCs w:val="18"/>
    </w:rPr>
  </w:style>
  <w:style w:type="paragraph" w:customStyle="1" w:styleId="afff6">
    <w:name w:val="壹"/>
    <w:autoRedefine/>
    <w:rsid w:val="008048B2"/>
    <w:pPr>
      <w:spacing w:beforeLines="100" w:afterLines="50"/>
    </w:pPr>
    <w:rPr>
      <w:rFonts w:ascii="華康新特明體" w:eastAsia="華康中圓體"/>
      <w:kern w:val="2"/>
      <w:sz w:val="28"/>
      <w:szCs w:val="84"/>
    </w:rPr>
  </w:style>
  <w:style w:type="paragraph" w:customStyle="1" w:styleId="afff7">
    <w:name w:val="特大標"/>
    <w:autoRedefine/>
    <w:rsid w:val="00D008CF"/>
    <w:pPr>
      <w:spacing w:beforeLines="150" w:afterLines="200"/>
    </w:pPr>
    <w:rPr>
      <w:rFonts w:eastAsia="華康新特明體"/>
      <w:shadow/>
      <w:kern w:val="2"/>
      <w:sz w:val="84"/>
      <w:szCs w:val="84"/>
    </w:rPr>
  </w:style>
  <w:style w:type="paragraph" w:customStyle="1" w:styleId="afff8">
    <w:name w:val="目錄二"/>
    <w:autoRedefine/>
    <w:rsid w:val="00E70FCF"/>
    <w:pPr>
      <w:tabs>
        <w:tab w:val="left" w:leader="dot" w:pos="6630"/>
        <w:tab w:val="left" w:leader="dot" w:pos="6748"/>
      </w:tabs>
      <w:spacing w:line="340" w:lineRule="exact"/>
      <w:ind w:leftChars="200" w:left="481"/>
    </w:pPr>
    <w:rPr>
      <w:rFonts w:ascii="Arial" w:eastAsia="華康中黑體" w:hAnsi="Arial" w:cs="Arial"/>
      <w:kern w:val="2"/>
      <w:sz w:val="24"/>
      <w:szCs w:val="24"/>
    </w:rPr>
  </w:style>
  <w:style w:type="paragraph" w:customStyle="1" w:styleId="afff9">
    <w:name w:val="目錄大標"/>
    <w:autoRedefine/>
    <w:rsid w:val="00963FC1"/>
    <w:pPr>
      <w:spacing w:beforeLines="25" w:afterLines="25" w:line="360" w:lineRule="exact"/>
    </w:pPr>
    <w:rPr>
      <w:rFonts w:ascii="Arial" w:eastAsia="華康粗黑體" w:hAnsi="Arial" w:cs="Arial"/>
      <w:kern w:val="2"/>
      <w:sz w:val="28"/>
      <w:szCs w:val="24"/>
    </w:rPr>
  </w:style>
  <w:style w:type="paragraph" w:customStyle="1" w:styleId="afffa">
    <w:name w:val="序文"/>
    <w:autoRedefine/>
    <w:rsid w:val="00D008CF"/>
    <w:pPr>
      <w:spacing w:beforeLines="50" w:line="480" w:lineRule="exact"/>
      <w:ind w:firstLineChars="200" w:firstLine="481"/>
      <w:jc w:val="both"/>
    </w:pPr>
    <w:rPr>
      <w:rFonts w:ascii="Arial" w:eastAsia="華康中黑體" w:hAnsi="Arial"/>
      <w:kern w:val="2"/>
      <w:sz w:val="24"/>
      <w:szCs w:val="22"/>
    </w:rPr>
  </w:style>
  <w:style w:type="paragraph" w:customStyle="1" w:styleId="afffb">
    <w:name w:val="章"/>
    <w:basedOn w:val="18"/>
    <w:link w:val="afffc"/>
    <w:rsid w:val="00460D1A"/>
  </w:style>
  <w:style w:type="paragraph" w:customStyle="1" w:styleId="afffd">
    <w:name w:val="目錄一"/>
    <w:autoRedefine/>
    <w:rsid w:val="0007515E"/>
    <w:pPr>
      <w:tabs>
        <w:tab w:val="left" w:leader="dot" w:pos="6447"/>
      </w:tabs>
      <w:spacing w:beforeLines="35" w:afterLines="35" w:line="360" w:lineRule="exact"/>
      <w:jc w:val="both"/>
    </w:pPr>
    <w:rPr>
      <w:rFonts w:ascii="Arial" w:eastAsia="華康中黑體" w:hAnsi="Arial" w:cs="Arial"/>
      <w:noProof/>
      <w:color w:val="000000"/>
      <w:kern w:val="2"/>
      <w:sz w:val="28"/>
      <w:szCs w:val="28"/>
    </w:rPr>
  </w:style>
  <w:style w:type="paragraph" w:customStyle="1" w:styleId="18">
    <w:name w:val="標題1"/>
    <w:basedOn w:val="a5"/>
    <w:link w:val="19"/>
    <w:autoRedefine/>
    <w:semiHidden/>
    <w:qFormat/>
    <w:rsid w:val="00460D1A"/>
    <w:pPr>
      <w:adjustRightInd w:val="0"/>
      <w:spacing w:beforeLines="100" w:afterLines="100" w:line="240" w:lineRule="auto"/>
      <w:contextualSpacing/>
      <w:jc w:val="center"/>
      <w:outlineLvl w:val="0"/>
    </w:pPr>
    <w:rPr>
      <w:rFonts w:ascii="華康新特明體" w:eastAsia="華康新特明體"/>
      <w:b/>
      <w:kern w:val="36"/>
      <w:sz w:val="40"/>
      <w:szCs w:val="40"/>
    </w:rPr>
  </w:style>
  <w:style w:type="character" w:customStyle="1" w:styleId="19">
    <w:name w:val="標題1 字元"/>
    <w:basedOn w:val="a6"/>
    <w:link w:val="18"/>
    <w:rsid w:val="00460D1A"/>
    <w:rPr>
      <w:rFonts w:ascii="華康新特明體" w:eastAsia="華康新特明體"/>
      <w:b/>
      <w:kern w:val="36"/>
      <w:sz w:val="40"/>
      <w:szCs w:val="40"/>
      <w:lang w:val="en-US" w:eastAsia="zh-TW" w:bidi="ar-SA"/>
    </w:rPr>
  </w:style>
  <w:style w:type="character" w:customStyle="1" w:styleId="afffc">
    <w:name w:val="章 字元"/>
    <w:basedOn w:val="19"/>
    <w:link w:val="afffb"/>
    <w:rsid w:val="008B1941"/>
  </w:style>
  <w:style w:type="paragraph" w:styleId="afffe">
    <w:name w:val="List Paragraph"/>
    <w:basedOn w:val="a5"/>
    <w:link w:val="affff"/>
    <w:qFormat/>
    <w:rsid w:val="00860607"/>
    <w:pPr>
      <w:spacing w:afterLines="50" w:line="440" w:lineRule="exact"/>
      <w:ind w:leftChars="200" w:left="480"/>
    </w:pPr>
    <w:rPr>
      <w:rFonts w:ascii="Calibri" w:eastAsia="新細明體" w:hAnsi="Calibri"/>
      <w:szCs w:val="22"/>
    </w:rPr>
  </w:style>
  <w:style w:type="character" w:customStyle="1" w:styleId="affff">
    <w:name w:val="清單段落 字元"/>
    <w:link w:val="afffe"/>
    <w:locked/>
    <w:rsid w:val="00860607"/>
    <w:rPr>
      <w:rFonts w:ascii="Calibri" w:eastAsia="新細明體" w:hAnsi="Calibri"/>
      <w:kern w:val="2"/>
      <w:sz w:val="24"/>
      <w:szCs w:val="22"/>
      <w:lang w:val="en-US" w:eastAsia="zh-TW" w:bidi="ar-SA"/>
    </w:rPr>
  </w:style>
  <w:style w:type="paragraph" w:styleId="affff0">
    <w:name w:val="footnote text"/>
    <w:basedOn w:val="a5"/>
    <w:link w:val="affff1"/>
    <w:semiHidden/>
    <w:unhideWhenUsed/>
    <w:rsid w:val="00860607"/>
    <w:pPr>
      <w:spacing w:afterLines="50" w:line="240" w:lineRule="auto"/>
      <w:jc w:val="left"/>
    </w:pPr>
    <w:rPr>
      <w:rFonts w:ascii="Calibri" w:eastAsia="新細明體" w:hAnsi="Calibri"/>
      <w:sz w:val="20"/>
      <w:szCs w:val="22"/>
    </w:rPr>
  </w:style>
  <w:style w:type="character" w:customStyle="1" w:styleId="affff1">
    <w:name w:val="註腳文字 字元"/>
    <w:basedOn w:val="a6"/>
    <w:link w:val="affff0"/>
    <w:rsid w:val="00860607"/>
    <w:rPr>
      <w:rFonts w:ascii="Calibri" w:eastAsia="新細明體" w:hAnsi="Calibri"/>
      <w:kern w:val="2"/>
      <w:szCs w:val="22"/>
      <w:lang w:val="en-US" w:eastAsia="zh-TW" w:bidi="ar-SA"/>
    </w:rPr>
  </w:style>
  <w:style w:type="character" w:styleId="affff2">
    <w:name w:val="footnote reference"/>
    <w:basedOn w:val="a6"/>
    <w:semiHidden/>
    <w:unhideWhenUsed/>
    <w:rsid w:val="00860607"/>
    <w:rPr>
      <w:vertAlign w:val="superscript"/>
    </w:rPr>
  </w:style>
  <w:style w:type="paragraph" w:customStyle="1" w:styleId="2f0">
    <w:name w:val="標題2"/>
    <w:link w:val="2f1"/>
    <w:autoRedefine/>
    <w:semiHidden/>
    <w:qFormat/>
    <w:rsid w:val="00F9510F"/>
    <w:pPr>
      <w:spacing w:beforeLines="100" w:afterLines="100" w:line="440" w:lineRule="exact"/>
      <w:contextualSpacing/>
      <w:outlineLvl w:val="1"/>
    </w:pPr>
    <w:rPr>
      <w:rFonts w:eastAsia="微軟正黑體" w:hAnsi="新細明體"/>
      <w:b/>
      <w:kern w:val="2"/>
      <w:sz w:val="28"/>
      <w:szCs w:val="28"/>
    </w:rPr>
  </w:style>
  <w:style w:type="character" w:customStyle="1" w:styleId="2f1">
    <w:name w:val="標題2 字元"/>
    <w:basedOn w:val="a6"/>
    <w:link w:val="2f0"/>
    <w:semiHidden/>
    <w:rsid w:val="00F9510F"/>
    <w:rPr>
      <w:rFonts w:eastAsia="微軟正黑體" w:hAnsi="新細明體"/>
      <w:b/>
      <w:kern w:val="2"/>
      <w:sz w:val="28"/>
      <w:szCs w:val="28"/>
      <w:lang w:val="en-US" w:eastAsia="zh-TW" w:bidi="ar-SA"/>
    </w:rPr>
  </w:style>
  <w:style w:type="paragraph" w:customStyle="1" w:styleId="3d">
    <w:name w:val="標題3"/>
    <w:link w:val="3e"/>
    <w:semiHidden/>
    <w:qFormat/>
    <w:rsid w:val="00F9510F"/>
    <w:pPr>
      <w:spacing w:before="100" w:beforeAutospacing="1" w:after="100" w:afterAutospacing="1" w:line="440" w:lineRule="exact"/>
    </w:pPr>
    <w:rPr>
      <w:rFonts w:ascii="Calibri" w:eastAsia="微軟正黑體" w:hAnsi="Calibri"/>
      <w:b/>
      <w:color w:val="000000"/>
      <w:kern w:val="2"/>
      <w:sz w:val="24"/>
      <w:szCs w:val="32"/>
    </w:rPr>
  </w:style>
  <w:style w:type="character" w:customStyle="1" w:styleId="3e">
    <w:name w:val="標題3 字元"/>
    <w:basedOn w:val="a6"/>
    <w:link w:val="3d"/>
    <w:semiHidden/>
    <w:rsid w:val="00F9510F"/>
    <w:rPr>
      <w:rFonts w:ascii="Calibri" w:eastAsia="微軟正黑體" w:hAnsi="Calibri"/>
      <w:b/>
      <w:color w:val="000000"/>
      <w:kern w:val="2"/>
      <w:sz w:val="24"/>
      <w:szCs w:val="32"/>
      <w:lang w:val="en-US" w:eastAsia="zh-TW" w:bidi="ar-SA"/>
    </w:rPr>
  </w:style>
  <w:style w:type="paragraph" w:customStyle="1" w:styleId="affff3">
    <w:name w:val="照片集錦圖說一"/>
    <w:basedOn w:val="a5"/>
    <w:autoRedefine/>
    <w:rsid w:val="00C7079E"/>
    <w:pPr>
      <w:spacing w:line="240" w:lineRule="exact"/>
    </w:pPr>
    <w:rPr>
      <w:rFonts w:ascii="新細明體" w:eastAsia="華康新特明體" w:hAnsi="新細明體"/>
      <w:color w:val="000000"/>
      <w:sz w:val="20"/>
      <w:szCs w:val="16"/>
    </w:rPr>
  </w:style>
  <w:style w:type="paragraph" w:customStyle="1" w:styleId="affff4">
    <w:name w:val="照片集錦圖說二"/>
    <w:basedOn w:val="a5"/>
    <w:autoRedefine/>
    <w:rsid w:val="00963FC1"/>
    <w:pPr>
      <w:tabs>
        <w:tab w:val="left" w:pos="480"/>
      </w:tabs>
      <w:spacing w:line="240" w:lineRule="exact"/>
      <w:ind w:leftChars="1" w:left="322" w:hangingChars="200" w:hanging="320"/>
    </w:pPr>
    <w:rPr>
      <w:rFonts w:ascii="新細明體" w:hAnsi="新細明體"/>
      <w:sz w:val="20"/>
      <w:szCs w:val="16"/>
    </w:rPr>
  </w:style>
  <w:style w:type="paragraph" w:customStyle="1" w:styleId="affff5">
    <w:name w:val="問題"/>
    <w:autoRedefine/>
    <w:rsid w:val="00FC5286"/>
    <w:pPr>
      <w:tabs>
        <w:tab w:val="left" w:pos="825"/>
      </w:tabs>
      <w:spacing w:line="360" w:lineRule="exact"/>
      <w:ind w:left="1022" w:hangingChars="425" w:hanging="1022"/>
      <w:jc w:val="both"/>
    </w:pPr>
    <w:rPr>
      <w:rFonts w:eastAsia="華康細明體"/>
      <w:kern w:val="2"/>
      <w:sz w:val="24"/>
      <w:szCs w:val="24"/>
    </w:rPr>
  </w:style>
  <w:style w:type="paragraph" w:customStyle="1" w:styleId="affff6">
    <w:name w:val="問題下內文"/>
    <w:autoRedefine/>
    <w:rsid w:val="00667766"/>
    <w:pPr>
      <w:spacing w:line="360" w:lineRule="exact"/>
      <w:ind w:leftChars="400" w:left="400"/>
    </w:pPr>
    <w:rPr>
      <w:rFonts w:eastAsia="華康細明體"/>
      <w:kern w:val="2"/>
      <w:sz w:val="24"/>
      <w:szCs w:val="24"/>
    </w:rPr>
  </w:style>
  <w:style w:type="paragraph" w:customStyle="1" w:styleId="affff7">
    <w:name w:val="問題下甲"/>
    <w:basedOn w:val="affff6"/>
    <w:autoRedefine/>
    <w:rsid w:val="00667766"/>
    <w:pPr>
      <w:ind w:leftChars="200" w:left="962" w:hangingChars="200" w:hanging="481"/>
    </w:pPr>
  </w:style>
  <w:style w:type="paragraph" w:customStyle="1" w:styleId="1a">
    <w:name w:val="問題甲1."/>
    <w:autoRedefine/>
    <w:rsid w:val="00FC5286"/>
    <w:pPr>
      <w:spacing w:line="360" w:lineRule="exact"/>
      <w:ind w:leftChars="425" w:left="1263" w:hangingChars="100" w:hanging="241"/>
      <w:jc w:val="both"/>
    </w:pPr>
    <w:rPr>
      <w:rFonts w:eastAsia="華康細明體"/>
      <w:kern w:val="2"/>
      <w:sz w:val="24"/>
      <w:szCs w:val="24"/>
    </w:rPr>
  </w:style>
  <w:style w:type="paragraph" w:customStyle="1" w:styleId="affff8">
    <w:name w:val="(一)"/>
    <w:autoRedefine/>
    <w:rsid w:val="00466F75"/>
    <w:pPr>
      <w:spacing w:beforeLines="50" w:afterLines="50" w:line="360" w:lineRule="exact"/>
    </w:pPr>
    <w:rPr>
      <w:rFonts w:eastAsia="華康新特明體"/>
      <w:kern w:val="2"/>
      <w:sz w:val="24"/>
      <w:szCs w:val="28"/>
    </w:rPr>
  </w:style>
  <w:style w:type="character" w:customStyle="1" w:styleId="10">
    <w:name w:val="標題 1 字元"/>
    <w:aliases w:val="題號1 字元"/>
    <w:basedOn w:val="a6"/>
    <w:link w:val="1"/>
    <w:rsid w:val="00972796"/>
    <w:rPr>
      <w:rFonts w:ascii="Arial" w:eastAsia="華康細明體" w:hAnsi="Arial"/>
      <w:b/>
      <w:bCs/>
      <w:kern w:val="52"/>
      <w:sz w:val="52"/>
      <w:szCs w:val="52"/>
      <w:lang w:val="en-US" w:eastAsia="zh-TW" w:bidi="ar-SA"/>
    </w:rPr>
  </w:style>
  <w:style w:type="character" w:customStyle="1" w:styleId="22">
    <w:name w:val="標題 2 字元"/>
    <w:aliases w:val="標題110/111 字元,節 字元,節1 字元,報告標題 字元,標題 1-(一) 字元,標題110/111 + 內文 字元,一. 字元"/>
    <w:basedOn w:val="a6"/>
    <w:link w:val="21"/>
    <w:rsid w:val="00972796"/>
    <w:rPr>
      <w:rFonts w:ascii="Arial" w:eastAsia="華康細明體" w:hAnsi="Arial"/>
      <w:b/>
      <w:bCs/>
      <w:kern w:val="2"/>
      <w:sz w:val="48"/>
      <w:szCs w:val="48"/>
      <w:lang w:val="en-US" w:eastAsia="zh-TW" w:bidi="ar-SA"/>
    </w:rPr>
  </w:style>
  <w:style w:type="character" w:customStyle="1" w:styleId="32">
    <w:name w:val="標題 3 字元"/>
    <w:aliases w:val="章標題 字元"/>
    <w:basedOn w:val="a6"/>
    <w:link w:val="31"/>
    <w:rsid w:val="00972796"/>
    <w:rPr>
      <w:rFonts w:ascii="Arial" w:eastAsia="華康細明體" w:hAnsi="Arial"/>
      <w:b/>
      <w:bCs/>
      <w:kern w:val="2"/>
      <w:sz w:val="36"/>
      <w:szCs w:val="36"/>
      <w:lang w:val="en-US" w:eastAsia="zh-TW" w:bidi="ar-SA"/>
    </w:rPr>
  </w:style>
  <w:style w:type="character" w:customStyle="1" w:styleId="42">
    <w:name w:val="標題 4 字元"/>
    <w:aliases w:val="表格 字元,一 字元,1. 字元"/>
    <w:basedOn w:val="a6"/>
    <w:link w:val="41"/>
    <w:rsid w:val="00972796"/>
    <w:rPr>
      <w:rFonts w:ascii="Arial" w:eastAsia="華康細明體" w:hAnsi="Arial"/>
      <w:kern w:val="2"/>
      <w:sz w:val="36"/>
      <w:szCs w:val="36"/>
      <w:lang w:val="en-US" w:eastAsia="zh-TW" w:bidi="ar-SA"/>
    </w:rPr>
  </w:style>
  <w:style w:type="character" w:customStyle="1" w:styleId="52">
    <w:name w:val="標題 5 字元"/>
    <w:aliases w:val="(1) 字元"/>
    <w:basedOn w:val="a6"/>
    <w:link w:val="51"/>
    <w:rsid w:val="00972796"/>
    <w:rPr>
      <w:rFonts w:ascii="Arial" w:eastAsia="華康細明體" w:hAnsi="Arial"/>
      <w:b/>
      <w:bCs/>
      <w:kern w:val="2"/>
      <w:sz w:val="36"/>
      <w:szCs w:val="36"/>
      <w:lang w:val="en-US" w:eastAsia="zh-TW" w:bidi="ar-SA"/>
    </w:rPr>
  </w:style>
  <w:style w:type="character" w:customStyle="1" w:styleId="60">
    <w:name w:val="標題 6 字元"/>
    <w:aliases w:val="1 字元"/>
    <w:basedOn w:val="a6"/>
    <w:link w:val="6"/>
    <w:rsid w:val="00972796"/>
    <w:rPr>
      <w:rFonts w:ascii="Arial" w:eastAsia="華康細明體" w:hAnsi="Arial"/>
      <w:kern w:val="2"/>
      <w:sz w:val="36"/>
      <w:szCs w:val="36"/>
      <w:lang w:val="en-US" w:eastAsia="zh-TW" w:bidi="ar-SA"/>
    </w:rPr>
  </w:style>
  <w:style w:type="character" w:customStyle="1" w:styleId="70">
    <w:name w:val="標題 7 字元"/>
    <w:basedOn w:val="a6"/>
    <w:link w:val="7"/>
    <w:rsid w:val="00972796"/>
    <w:rPr>
      <w:rFonts w:ascii="Arial" w:eastAsia="華康細明體" w:hAnsi="Arial"/>
      <w:b/>
      <w:bCs/>
      <w:kern w:val="2"/>
      <w:sz w:val="36"/>
      <w:szCs w:val="36"/>
      <w:lang w:val="en-US" w:eastAsia="zh-TW" w:bidi="ar-SA"/>
    </w:rPr>
  </w:style>
  <w:style w:type="character" w:customStyle="1" w:styleId="80">
    <w:name w:val="標題 8 字元"/>
    <w:basedOn w:val="a6"/>
    <w:link w:val="8"/>
    <w:rsid w:val="00972796"/>
    <w:rPr>
      <w:rFonts w:ascii="Arial" w:eastAsia="華康細明體" w:hAnsi="Arial"/>
      <w:kern w:val="2"/>
      <w:sz w:val="36"/>
      <w:szCs w:val="36"/>
      <w:lang w:val="en-US" w:eastAsia="zh-TW" w:bidi="ar-SA"/>
    </w:rPr>
  </w:style>
  <w:style w:type="character" w:customStyle="1" w:styleId="ad">
    <w:name w:val="頁首 字元"/>
    <w:basedOn w:val="a6"/>
    <w:link w:val="ac"/>
    <w:semiHidden/>
    <w:rsid w:val="00972796"/>
    <w:rPr>
      <w:rFonts w:eastAsia="華康細明體"/>
      <w:kern w:val="2"/>
      <w:lang w:val="en-US" w:eastAsia="zh-TW" w:bidi="ar-SA"/>
    </w:rPr>
  </w:style>
  <w:style w:type="character" w:customStyle="1" w:styleId="aa">
    <w:name w:val="頁尾 字元"/>
    <w:basedOn w:val="a6"/>
    <w:link w:val="a9"/>
    <w:rsid w:val="00972796"/>
    <w:rPr>
      <w:rFonts w:eastAsia="華康細明體"/>
      <w:kern w:val="2"/>
      <w:lang w:val="en-US" w:eastAsia="zh-TW" w:bidi="ar-SA"/>
    </w:rPr>
  </w:style>
  <w:style w:type="character" w:customStyle="1" w:styleId="af5">
    <w:name w:val="本文縮排 字元"/>
    <w:basedOn w:val="a6"/>
    <w:link w:val="af4"/>
    <w:semiHidden/>
    <w:rsid w:val="00972796"/>
    <w:rPr>
      <w:rFonts w:eastAsia="華康細明體"/>
      <w:kern w:val="2"/>
      <w:sz w:val="24"/>
      <w:szCs w:val="24"/>
      <w:lang w:val="en-US" w:eastAsia="zh-TW" w:bidi="ar-SA"/>
    </w:rPr>
  </w:style>
  <w:style w:type="character" w:customStyle="1" w:styleId="HTML6">
    <w:name w:val="HTML 預設格式 字元"/>
    <w:basedOn w:val="a6"/>
    <w:link w:val="HTML5"/>
    <w:rsid w:val="00972796"/>
    <w:rPr>
      <w:rFonts w:ascii="Courier New" w:eastAsia="華康細明體" w:hAnsi="Courier New" w:cs="Courier New"/>
      <w:kern w:val="2"/>
      <w:lang w:val="en-US" w:eastAsia="zh-TW" w:bidi="ar-SA"/>
    </w:rPr>
  </w:style>
  <w:style w:type="paragraph" w:customStyle="1" w:styleId="affff9">
    <w:name w:val="條"/>
    <w:basedOn w:val="a5"/>
    <w:semiHidden/>
    <w:rsid w:val="00972796"/>
    <w:pPr>
      <w:autoSpaceDE w:val="0"/>
      <w:autoSpaceDN w:val="0"/>
      <w:snapToGrid/>
      <w:spacing w:afterLines="50" w:line="240" w:lineRule="auto"/>
      <w:ind w:left="1310" w:hangingChars="605" w:hanging="1310"/>
    </w:pPr>
    <w:rPr>
      <w:rFonts w:ascii="Calibri" w:eastAsia="全真新細明" w:hAnsi="Calibri"/>
      <w:sz w:val="20"/>
    </w:rPr>
  </w:style>
  <w:style w:type="paragraph" w:customStyle="1" w:styleId="affffa">
    <w:name w:val="發文日期"/>
    <w:basedOn w:val="a5"/>
    <w:semiHidden/>
    <w:rsid w:val="00972796"/>
    <w:pPr>
      <w:snapToGrid/>
      <w:spacing w:afterLines="50" w:line="400" w:lineRule="exact"/>
      <w:jc w:val="left"/>
    </w:pPr>
    <w:rPr>
      <w:rFonts w:ascii="Calibri" w:eastAsia="標楷體" w:hAnsi="Calibri"/>
      <w:szCs w:val="22"/>
    </w:rPr>
  </w:style>
  <w:style w:type="character" w:customStyle="1" w:styleId="af2">
    <w:name w:val="本文 字元"/>
    <w:basedOn w:val="a6"/>
    <w:link w:val="af1"/>
    <w:rsid w:val="00972796"/>
    <w:rPr>
      <w:rFonts w:eastAsia="華康細明體"/>
      <w:kern w:val="2"/>
      <w:sz w:val="24"/>
      <w:szCs w:val="24"/>
      <w:lang w:val="en-US" w:eastAsia="zh-TW" w:bidi="ar-SA"/>
    </w:rPr>
  </w:style>
  <w:style w:type="character" w:customStyle="1" w:styleId="ft">
    <w:name w:val="ft"/>
    <w:basedOn w:val="a6"/>
    <w:semiHidden/>
    <w:rsid w:val="00972796"/>
  </w:style>
  <w:style w:type="character" w:customStyle="1" w:styleId="aff2">
    <w:name w:val="問候 字元"/>
    <w:basedOn w:val="a6"/>
    <w:link w:val="aff1"/>
    <w:rsid w:val="00972796"/>
    <w:rPr>
      <w:rFonts w:eastAsia="華康細明體"/>
      <w:kern w:val="2"/>
      <w:sz w:val="24"/>
      <w:szCs w:val="24"/>
      <w:lang w:val="en-US" w:eastAsia="zh-TW" w:bidi="ar-SA"/>
    </w:rPr>
  </w:style>
  <w:style w:type="paragraph" w:customStyle="1" w:styleId="affffb">
    <w:name w:val="條文"/>
    <w:basedOn w:val="a5"/>
    <w:link w:val="affffc"/>
    <w:semiHidden/>
    <w:rsid w:val="00972796"/>
    <w:pPr>
      <w:spacing w:afterLines="50" w:line="400" w:lineRule="atLeast"/>
      <w:ind w:left="1332" w:hanging="1332"/>
    </w:pPr>
    <w:rPr>
      <w:rFonts w:eastAsia="標楷體"/>
      <w:kern w:val="0"/>
      <w:sz w:val="22"/>
      <w:szCs w:val="20"/>
    </w:rPr>
  </w:style>
  <w:style w:type="character" w:customStyle="1" w:styleId="affffc">
    <w:name w:val="條文 字元"/>
    <w:link w:val="affffb"/>
    <w:rsid w:val="00972796"/>
    <w:rPr>
      <w:rFonts w:eastAsia="標楷體"/>
      <w:sz w:val="22"/>
      <w:lang w:bidi="ar-SA"/>
    </w:rPr>
  </w:style>
  <w:style w:type="paragraph" w:customStyle="1" w:styleId="affffd">
    <w:name w:val="問題粗"/>
    <w:autoRedefine/>
    <w:rsid w:val="007C6CCC"/>
    <w:pPr>
      <w:spacing w:beforeLines="100" w:afterLines="100" w:line="360" w:lineRule="exact"/>
      <w:ind w:leftChars="50" w:left="957" w:rightChars="50" w:right="50" w:hanging="907"/>
      <w:jc w:val="both"/>
    </w:pPr>
    <w:rPr>
      <w:rFonts w:eastAsia="華康細明體"/>
      <w:b/>
      <w:kern w:val="2"/>
      <w:sz w:val="24"/>
      <w:szCs w:val="24"/>
    </w:rPr>
  </w:style>
  <w:style w:type="paragraph" w:customStyle="1" w:styleId="a4">
    <w:name w:val="●一、"/>
    <w:basedOn w:val="afff0"/>
    <w:link w:val="affffe"/>
    <w:autoRedefine/>
    <w:rsid w:val="001170DD"/>
    <w:pPr>
      <w:numPr>
        <w:numId w:val="176"/>
      </w:numPr>
      <w:tabs>
        <w:tab w:val="left" w:pos="241"/>
      </w:tabs>
      <w:spacing w:beforeLines="50" w:after="180"/>
      <w:ind w:left="482" w:hanging="482"/>
    </w:pPr>
    <w:rPr>
      <w:sz w:val="24"/>
    </w:rPr>
  </w:style>
  <w:style w:type="character" w:customStyle="1" w:styleId="afffff">
    <w:name w:val="註解方塊文字 字元"/>
    <w:basedOn w:val="a6"/>
    <w:link w:val="afffff0"/>
    <w:semiHidden/>
    <w:rsid w:val="00972796"/>
    <w:rPr>
      <w:rFonts w:ascii="Cambria" w:eastAsia="新細明體" w:hAnsi="Cambria"/>
      <w:spacing w:val="20"/>
      <w:sz w:val="18"/>
      <w:szCs w:val="18"/>
      <w:lang w:bidi="ar-SA"/>
    </w:rPr>
  </w:style>
  <w:style w:type="paragraph" w:styleId="afffff0">
    <w:name w:val="Balloon Text"/>
    <w:basedOn w:val="a5"/>
    <w:link w:val="afffff"/>
    <w:semiHidden/>
    <w:unhideWhenUsed/>
    <w:rsid w:val="00972796"/>
    <w:pPr>
      <w:snapToGrid/>
      <w:spacing w:afterLines="50" w:line="240" w:lineRule="auto"/>
    </w:pPr>
    <w:rPr>
      <w:rFonts w:ascii="Cambria" w:eastAsia="新細明體" w:hAnsi="Cambria"/>
      <w:spacing w:val="20"/>
      <w:kern w:val="0"/>
      <w:sz w:val="18"/>
      <w:szCs w:val="18"/>
    </w:rPr>
  </w:style>
  <w:style w:type="character" w:customStyle="1" w:styleId="26">
    <w:name w:val="本文縮排 2 字元"/>
    <w:basedOn w:val="a6"/>
    <w:link w:val="25"/>
    <w:rsid w:val="00972796"/>
    <w:rPr>
      <w:rFonts w:eastAsia="華康細明體"/>
      <w:kern w:val="2"/>
      <w:sz w:val="24"/>
      <w:szCs w:val="24"/>
      <w:lang w:val="en-US" w:eastAsia="zh-TW" w:bidi="ar-SA"/>
    </w:rPr>
  </w:style>
  <w:style w:type="paragraph" w:customStyle="1" w:styleId="1b">
    <w:name w:val="樣式1"/>
    <w:basedOn w:val="25"/>
    <w:link w:val="1c"/>
    <w:semiHidden/>
    <w:qFormat/>
    <w:rsid w:val="00972796"/>
    <w:pPr>
      <w:snapToGrid/>
      <w:spacing w:afterLines="50" w:line="500" w:lineRule="exact"/>
      <w:ind w:leftChars="0" w:left="0"/>
    </w:pPr>
    <w:rPr>
      <w:rFonts w:ascii="Calibri" w:eastAsia="標楷體" w:hAnsi="標楷體"/>
      <w:sz w:val="32"/>
      <w:szCs w:val="32"/>
    </w:rPr>
  </w:style>
  <w:style w:type="character" w:customStyle="1" w:styleId="1c">
    <w:name w:val="樣式1 字元"/>
    <w:basedOn w:val="26"/>
    <w:link w:val="1b"/>
    <w:rsid w:val="00972796"/>
    <w:rPr>
      <w:rFonts w:ascii="Calibri" w:eastAsia="標楷體" w:hAnsi="標楷體"/>
      <w:sz w:val="32"/>
      <w:szCs w:val="32"/>
    </w:rPr>
  </w:style>
  <w:style w:type="character" w:customStyle="1" w:styleId="apple-converted-space">
    <w:name w:val="apple-converted-space"/>
    <w:basedOn w:val="a6"/>
    <w:semiHidden/>
    <w:rsid w:val="00972796"/>
  </w:style>
  <w:style w:type="character" w:customStyle="1" w:styleId="afff1">
    <w:name w:val="一、人名 字元"/>
    <w:basedOn w:val="a6"/>
    <w:link w:val="afff0"/>
    <w:rsid w:val="00C649C0"/>
    <w:rPr>
      <w:rFonts w:eastAsia="華康新特明體"/>
      <w:kern w:val="2"/>
      <w:sz w:val="28"/>
      <w:szCs w:val="28"/>
      <w:lang w:val="en-US" w:eastAsia="zh-TW" w:bidi="ar-SA"/>
    </w:rPr>
  </w:style>
  <w:style w:type="paragraph" w:customStyle="1" w:styleId="a3">
    <w:name w:val="標題甲"/>
    <w:basedOn w:val="a5"/>
    <w:link w:val="afffff1"/>
    <w:semiHidden/>
    <w:rsid w:val="00972796"/>
    <w:pPr>
      <w:numPr>
        <w:numId w:val="15"/>
      </w:numPr>
      <w:snapToGrid/>
      <w:spacing w:beforeLines="50" w:afterLines="50" w:line="440" w:lineRule="exact"/>
    </w:pPr>
    <w:rPr>
      <w:rFonts w:ascii="Calibri" w:eastAsia="標楷體" w:hAnsi="標楷體"/>
      <w:sz w:val="32"/>
      <w:szCs w:val="32"/>
    </w:rPr>
  </w:style>
  <w:style w:type="character" w:customStyle="1" w:styleId="affffe">
    <w:name w:val="●一、 字元"/>
    <w:basedOn w:val="afff1"/>
    <w:link w:val="a4"/>
    <w:rsid w:val="001170DD"/>
    <w:rPr>
      <w:sz w:val="24"/>
    </w:rPr>
  </w:style>
  <w:style w:type="paragraph" w:customStyle="1" w:styleId="1d">
    <w:name w:val="問題1."/>
    <w:basedOn w:val="affff5"/>
    <w:autoRedefine/>
    <w:rsid w:val="00FC5286"/>
    <w:pPr>
      <w:ind w:left="525" w:hangingChars="525" w:hanging="525"/>
    </w:pPr>
  </w:style>
  <w:style w:type="character" w:customStyle="1" w:styleId="afffff1">
    <w:name w:val="標題甲 字元"/>
    <w:basedOn w:val="a6"/>
    <w:link w:val="a3"/>
    <w:rsid w:val="00972796"/>
    <w:rPr>
      <w:rFonts w:ascii="Calibri" w:eastAsia="標楷體" w:hAnsi="標楷體"/>
      <w:kern w:val="2"/>
      <w:sz w:val="32"/>
      <w:szCs w:val="32"/>
      <w:lang w:val="en-US" w:eastAsia="zh-TW" w:bidi="ar-SA"/>
    </w:rPr>
  </w:style>
  <w:style w:type="paragraph" w:customStyle="1" w:styleId="a1">
    <w:name w:val="類別"/>
    <w:basedOn w:val="affff8"/>
    <w:autoRedefine/>
    <w:rsid w:val="00994633"/>
    <w:pPr>
      <w:numPr>
        <w:numId w:val="179"/>
      </w:numPr>
      <w:tabs>
        <w:tab w:val="clear" w:pos="480"/>
        <w:tab w:val="left" w:pos="362"/>
      </w:tabs>
      <w:spacing w:beforeLines="100"/>
      <w:ind w:left="150" w:hangingChars="150" w:hanging="150"/>
    </w:pPr>
    <w:rPr>
      <w:rFonts w:eastAsia="華康粗黑體"/>
      <w:color w:val="000000"/>
    </w:rPr>
  </w:style>
  <w:style w:type="paragraph" w:styleId="2f2">
    <w:name w:val="toc 2"/>
    <w:basedOn w:val="a5"/>
    <w:next w:val="a5"/>
    <w:autoRedefine/>
    <w:semiHidden/>
    <w:unhideWhenUsed/>
    <w:rsid w:val="00972796"/>
    <w:pPr>
      <w:snapToGrid/>
      <w:spacing w:afterLines="50" w:line="440" w:lineRule="exact"/>
      <w:ind w:left="280"/>
      <w:jc w:val="left"/>
    </w:pPr>
    <w:rPr>
      <w:rFonts w:ascii="Calibri" w:eastAsia="新細明體" w:hAnsi="Calibri"/>
      <w:smallCaps/>
      <w:sz w:val="20"/>
      <w:szCs w:val="20"/>
    </w:rPr>
  </w:style>
  <w:style w:type="paragraph" w:styleId="1e">
    <w:name w:val="toc 1"/>
    <w:basedOn w:val="a5"/>
    <w:next w:val="a5"/>
    <w:autoRedefine/>
    <w:semiHidden/>
    <w:unhideWhenUsed/>
    <w:qFormat/>
    <w:rsid w:val="00972796"/>
    <w:pPr>
      <w:tabs>
        <w:tab w:val="right" w:leader="dot" w:pos="9781"/>
      </w:tabs>
      <w:snapToGrid/>
      <w:spacing w:beforeLines="50" w:afterLines="50" w:line="440" w:lineRule="exact"/>
      <w:jc w:val="left"/>
    </w:pPr>
    <w:rPr>
      <w:rFonts w:ascii="微軟正黑體" w:eastAsia="微軟正黑體" w:hAnsi="微軟正黑體"/>
      <w:b/>
      <w:bCs/>
      <w:caps/>
    </w:rPr>
  </w:style>
  <w:style w:type="paragraph" w:styleId="3f">
    <w:name w:val="toc 3"/>
    <w:basedOn w:val="a5"/>
    <w:next w:val="a5"/>
    <w:autoRedefine/>
    <w:semiHidden/>
    <w:unhideWhenUsed/>
    <w:rsid w:val="00972796"/>
    <w:pPr>
      <w:snapToGrid/>
      <w:spacing w:afterLines="50" w:line="440" w:lineRule="exact"/>
      <w:ind w:left="560"/>
      <w:jc w:val="left"/>
    </w:pPr>
    <w:rPr>
      <w:rFonts w:ascii="Calibri" w:eastAsia="新細明體" w:hAnsi="Calibri"/>
      <w:i/>
      <w:iCs/>
      <w:sz w:val="20"/>
      <w:szCs w:val="20"/>
    </w:rPr>
  </w:style>
  <w:style w:type="paragraph" w:customStyle="1" w:styleId="58">
    <w:name w:val="標題5"/>
    <w:basedOn w:val="a5"/>
    <w:link w:val="59"/>
    <w:semiHidden/>
    <w:qFormat/>
    <w:rsid w:val="00972796"/>
    <w:pPr>
      <w:snapToGrid/>
      <w:spacing w:afterLines="50" w:line="440" w:lineRule="exact"/>
      <w:ind w:leftChars="100" w:left="100" w:rightChars="100" w:right="100"/>
    </w:pPr>
    <w:rPr>
      <w:rFonts w:ascii="微軟正黑體" w:eastAsia="微軟正黑體" w:hAnsi="微軟正黑體"/>
      <w:b/>
      <w:szCs w:val="28"/>
    </w:rPr>
  </w:style>
  <w:style w:type="paragraph" w:styleId="49">
    <w:name w:val="toc 4"/>
    <w:basedOn w:val="a5"/>
    <w:next w:val="a5"/>
    <w:autoRedefine/>
    <w:semiHidden/>
    <w:unhideWhenUsed/>
    <w:rsid w:val="00972796"/>
    <w:pPr>
      <w:snapToGrid/>
      <w:spacing w:afterLines="50" w:line="440" w:lineRule="exact"/>
      <w:ind w:left="840"/>
      <w:jc w:val="left"/>
    </w:pPr>
    <w:rPr>
      <w:rFonts w:ascii="Calibri" w:eastAsia="新細明體" w:hAnsi="Calibri"/>
      <w:sz w:val="18"/>
      <w:szCs w:val="18"/>
    </w:rPr>
  </w:style>
  <w:style w:type="character" w:customStyle="1" w:styleId="59">
    <w:name w:val="標題5 字元"/>
    <w:basedOn w:val="a6"/>
    <w:link w:val="58"/>
    <w:rsid w:val="00972796"/>
    <w:rPr>
      <w:rFonts w:ascii="微軟正黑體" w:eastAsia="微軟正黑體" w:hAnsi="微軟正黑體"/>
      <w:b/>
      <w:kern w:val="2"/>
      <w:sz w:val="24"/>
      <w:szCs w:val="28"/>
      <w:lang w:val="en-US" w:eastAsia="zh-TW" w:bidi="ar-SA"/>
    </w:rPr>
  </w:style>
  <w:style w:type="paragraph" w:styleId="5a">
    <w:name w:val="toc 5"/>
    <w:basedOn w:val="a5"/>
    <w:next w:val="a5"/>
    <w:autoRedefine/>
    <w:semiHidden/>
    <w:unhideWhenUsed/>
    <w:rsid w:val="00972796"/>
    <w:pPr>
      <w:snapToGrid/>
      <w:spacing w:afterLines="50" w:line="440" w:lineRule="exact"/>
      <w:ind w:left="1120"/>
      <w:jc w:val="left"/>
    </w:pPr>
    <w:rPr>
      <w:rFonts w:ascii="Calibri" w:eastAsia="新細明體" w:hAnsi="Calibri"/>
      <w:sz w:val="18"/>
      <w:szCs w:val="18"/>
    </w:rPr>
  </w:style>
  <w:style w:type="paragraph" w:styleId="63">
    <w:name w:val="toc 6"/>
    <w:basedOn w:val="a5"/>
    <w:next w:val="a5"/>
    <w:autoRedefine/>
    <w:semiHidden/>
    <w:unhideWhenUsed/>
    <w:rsid w:val="00972796"/>
    <w:pPr>
      <w:snapToGrid/>
      <w:spacing w:afterLines="50" w:line="440" w:lineRule="exact"/>
      <w:ind w:left="1400"/>
      <w:jc w:val="left"/>
    </w:pPr>
    <w:rPr>
      <w:rFonts w:ascii="Calibri" w:eastAsia="新細明體" w:hAnsi="Calibri"/>
      <w:sz w:val="18"/>
      <w:szCs w:val="18"/>
    </w:rPr>
  </w:style>
  <w:style w:type="paragraph" w:styleId="73">
    <w:name w:val="toc 7"/>
    <w:basedOn w:val="a5"/>
    <w:next w:val="a5"/>
    <w:autoRedefine/>
    <w:semiHidden/>
    <w:unhideWhenUsed/>
    <w:rsid w:val="00972796"/>
    <w:pPr>
      <w:snapToGrid/>
      <w:spacing w:afterLines="50" w:line="440" w:lineRule="exact"/>
      <w:ind w:left="1680"/>
      <w:jc w:val="left"/>
    </w:pPr>
    <w:rPr>
      <w:rFonts w:ascii="Calibri" w:eastAsia="新細明體" w:hAnsi="Calibri"/>
      <w:sz w:val="18"/>
      <w:szCs w:val="18"/>
    </w:rPr>
  </w:style>
  <w:style w:type="paragraph" w:styleId="83">
    <w:name w:val="toc 8"/>
    <w:basedOn w:val="a5"/>
    <w:next w:val="a5"/>
    <w:autoRedefine/>
    <w:semiHidden/>
    <w:unhideWhenUsed/>
    <w:rsid w:val="00972796"/>
    <w:pPr>
      <w:snapToGrid/>
      <w:spacing w:afterLines="50" w:line="440" w:lineRule="exact"/>
      <w:ind w:left="1960"/>
      <w:jc w:val="left"/>
    </w:pPr>
    <w:rPr>
      <w:rFonts w:ascii="Calibri" w:eastAsia="新細明體" w:hAnsi="Calibri"/>
      <w:sz w:val="18"/>
      <w:szCs w:val="18"/>
    </w:rPr>
  </w:style>
  <w:style w:type="paragraph" w:styleId="90">
    <w:name w:val="toc 9"/>
    <w:basedOn w:val="a5"/>
    <w:next w:val="a5"/>
    <w:autoRedefine/>
    <w:semiHidden/>
    <w:unhideWhenUsed/>
    <w:rsid w:val="00972796"/>
    <w:pPr>
      <w:snapToGrid/>
      <w:spacing w:afterLines="50" w:line="440" w:lineRule="exact"/>
      <w:ind w:left="2240"/>
      <w:jc w:val="left"/>
    </w:pPr>
    <w:rPr>
      <w:rFonts w:ascii="Calibri" w:eastAsia="新細明體" w:hAnsi="Calibri"/>
      <w:sz w:val="18"/>
      <w:szCs w:val="18"/>
    </w:rPr>
  </w:style>
  <w:style w:type="paragraph" w:customStyle="1" w:styleId="2f3">
    <w:name w:val="樣式 本文 + 第一行:  2 字元 圖樣:清除 (白色) 字元 字元 字元"/>
    <w:basedOn w:val="af1"/>
    <w:link w:val="2f4"/>
    <w:semiHidden/>
    <w:rsid w:val="00972796"/>
    <w:pPr>
      <w:widowControl/>
      <w:snapToGrid/>
      <w:spacing w:afterLines="50" w:line="520" w:lineRule="exact"/>
      <w:ind w:firstLineChars="200" w:firstLine="200"/>
      <w:jc w:val="left"/>
    </w:pPr>
    <w:rPr>
      <w:rFonts w:eastAsia="標楷體"/>
      <w:snapToGrid w:val="0"/>
      <w:color w:val="000000"/>
      <w:sz w:val="28"/>
      <w:szCs w:val="22"/>
      <w:shd w:val="clear" w:color="auto" w:fill="FFFFFF"/>
    </w:rPr>
  </w:style>
  <w:style w:type="character" w:customStyle="1" w:styleId="2f4">
    <w:name w:val="樣式 本文 + 第一行:  2 字元 圖樣:清除 (白色) 字元 字元 字元 字元"/>
    <w:link w:val="2f3"/>
    <w:rsid w:val="00972796"/>
    <w:rPr>
      <w:rFonts w:eastAsia="標楷體"/>
      <w:snapToGrid w:val="0"/>
      <w:color w:val="000000"/>
      <w:kern w:val="2"/>
      <w:sz w:val="28"/>
      <w:szCs w:val="22"/>
      <w:shd w:val="clear" w:color="auto" w:fill="FFFFFF"/>
      <w:lang w:bidi="ar-SA"/>
    </w:rPr>
  </w:style>
  <w:style w:type="character" w:customStyle="1" w:styleId="affb">
    <w:name w:val="註釋標題 字元"/>
    <w:basedOn w:val="a6"/>
    <w:link w:val="affa"/>
    <w:rsid w:val="00972796"/>
    <w:rPr>
      <w:rFonts w:eastAsia="華康細明體"/>
      <w:kern w:val="2"/>
      <w:sz w:val="24"/>
      <w:szCs w:val="24"/>
      <w:lang w:val="en-US" w:eastAsia="zh-TW" w:bidi="ar-SA"/>
    </w:rPr>
  </w:style>
  <w:style w:type="character" w:customStyle="1" w:styleId="aff9">
    <w:name w:val="結語 字元"/>
    <w:basedOn w:val="a6"/>
    <w:link w:val="aff8"/>
    <w:rsid w:val="00972796"/>
    <w:rPr>
      <w:rFonts w:eastAsia="華康細明體"/>
      <w:kern w:val="2"/>
      <w:sz w:val="24"/>
      <w:szCs w:val="24"/>
      <w:lang w:val="en-US" w:eastAsia="zh-TW" w:bidi="ar-SA"/>
    </w:rPr>
  </w:style>
  <w:style w:type="paragraph" w:styleId="afffff2">
    <w:name w:val="No Spacing"/>
    <w:link w:val="afffff3"/>
    <w:qFormat/>
    <w:rsid w:val="00972796"/>
    <w:pPr>
      <w:spacing w:line="260" w:lineRule="exact"/>
    </w:pPr>
    <w:rPr>
      <w:rFonts w:ascii="Calibri" w:eastAsia="微軟正黑體" w:hAnsi="Calibri"/>
      <w:kern w:val="2"/>
      <w:sz w:val="22"/>
      <w:szCs w:val="22"/>
      <w:u w:val="dotted"/>
    </w:rPr>
  </w:style>
  <w:style w:type="character" w:customStyle="1" w:styleId="afffff3">
    <w:name w:val="無間距 字元"/>
    <w:basedOn w:val="a6"/>
    <w:link w:val="afffff2"/>
    <w:rsid w:val="00972796"/>
    <w:rPr>
      <w:rFonts w:ascii="Calibri" w:eastAsia="微軟正黑體" w:hAnsi="Calibri"/>
      <w:kern w:val="2"/>
      <w:sz w:val="22"/>
      <w:szCs w:val="22"/>
      <w:u w:val="dotted"/>
      <w:lang w:val="en-US" w:eastAsia="zh-TW" w:bidi="ar-SA"/>
    </w:rPr>
  </w:style>
  <w:style w:type="paragraph" w:customStyle="1" w:styleId="4a">
    <w:name w:val="標題4"/>
    <w:basedOn w:val="58"/>
    <w:link w:val="4b"/>
    <w:semiHidden/>
    <w:qFormat/>
    <w:rsid w:val="00972796"/>
    <w:pPr>
      <w:spacing w:afterLines="0"/>
      <w:ind w:leftChars="0" w:left="0" w:rightChars="0" w:right="0"/>
    </w:pPr>
  </w:style>
  <w:style w:type="character" w:customStyle="1" w:styleId="4b">
    <w:name w:val="標題4 字元"/>
    <w:basedOn w:val="59"/>
    <w:link w:val="4a"/>
    <w:rsid w:val="00972796"/>
  </w:style>
  <w:style w:type="paragraph" w:customStyle="1" w:styleId="1f">
    <w:name w:val="問題討論1"/>
    <w:basedOn w:val="a5"/>
    <w:link w:val="1f0"/>
    <w:semiHidden/>
    <w:rsid w:val="00972796"/>
    <w:pPr>
      <w:snapToGrid/>
      <w:spacing w:beforeLines="100" w:afterLines="100" w:line="440" w:lineRule="exact"/>
      <w:ind w:rightChars="100" w:right="100"/>
      <w:contextualSpacing/>
    </w:pPr>
    <w:rPr>
      <w:rFonts w:ascii="微軟正黑體" w:eastAsia="微軟正黑體" w:hAnsi="微軟正黑體"/>
      <w:color w:val="000000"/>
    </w:rPr>
  </w:style>
  <w:style w:type="paragraph" w:customStyle="1" w:styleId="Default">
    <w:name w:val="Default"/>
    <w:semiHidden/>
    <w:rsid w:val="00972796"/>
    <w:pPr>
      <w:widowControl w:val="0"/>
      <w:autoSpaceDE w:val="0"/>
      <w:autoSpaceDN w:val="0"/>
      <w:adjustRightInd w:val="0"/>
    </w:pPr>
    <w:rPr>
      <w:rFonts w:ascii="標楷體" w:eastAsia="標楷體" w:hAnsi="Calibri" w:cs="標楷體"/>
      <w:color w:val="000000"/>
      <w:sz w:val="24"/>
      <w:szCs w:val="24"/>
    </w:rPr>
  </w:style>
  <w:style w:type="character" w:customStyle="1" w:styleId="1f0">
    <w:name w:val="問題討論1 字元"/>
    <w:basedOn w:val="a6"/>
    <w:link w:val="1f"/>
    <w:rsid w:val="00972796"/>
    <w:rPr>
      <w:rFonts w:ascii="微軟正黑體" w:eastAsia="微軟正黑體" w:hAnsi="微軟正黑體"/>
      <w:color w:val="000000"/>
      <w:kern w:val="2"/>
      <w:sz w:val="24"/>
      <w:szCs w:val="24"/>
      <w:lang w:val="en-US" w:eastAsia="zh-TW" w:bidi="ar-SA"/>
    </w:rPr>
  </w:style>
  <w:style w:type="paragraph" w:customStyle="1" w:styleId="afffff4">
    <w:name w:val="內文無段落間距"/>
    <w:basedOn w:val="a5"/>
    <w:link w:val="afffff5"/>
    <w:qFormat/>
    <w:rsid w:val="00972796"/>
    <w:pPr>
      <w:snapToGrid/>
      <w:spacing w:line="440" w:lineRule="exact"/>
      <w:ind w:left="1040" w:hanging="480"/>
    </w:pPr>
    <w:rPr>
      <w:rFonts w:eastAsia="新細明體" w:hAnsi="新細明體"/>
    </w:rPr>
  </w:style>
  <w:style w:type="character" w:customStyle="1" w:styleId="afffff5">
    <w:name w:val="內文無段落間距 字元"/>
    <w:basedOn w:val="a6"/>
    <w:link w:val="afffff4"/>
    <w:rsid w:val="00972796"/>
    <w:rPr>
      <w:rFonts w:eastAsia="新細明體" w:hAnsi="新細明體"/>
      <w:kern w:val="2"/>
      <w:sz w:val="24"/>
      <w:szCs w:val="24"/>
      <w:lang w:val="en-US" w:eastAsia="zh-TW" w:bidi="ar-SA"/>
    </w:rPr>
  </w:style>
  <w:style w:type="paragraph" w:customStyle="1" w:styleId="afffff6">
    <w:name w:val="中標"/>
    <w:basedOn w:val="a5"/>
    <w:rsid w:val="00972796"/>
    <w:pPr>
      <w:autoSpaceDE w:val="0"/>
      <w:autoSpaceDN w:val="0"/>
      <w:adjustRightInd w:val="0"/>
      <w:snapToGrid/>
      <w:spacing w:line="280" w:lineRule="atLeast"/>
    </w:pPr>
    <w:rPr>
      <w:rFonts w:ascii="文鼎黑體B" w:eastAsia="文鼎黑體B" w:hAnsi="Calibri" w:cs="文鼎黑體B"/>
      <w:b/>
      <w:bCs/>
      <w:color w:val="000000"/>
      <w:spacing w:val="8"/>
      <w:kern w:val="0"/>
      <w:sz w:val="26"/>
      <w:szCs w:val="26"/>
      <w:lang w:val="zh-TW"/>
    </w:rPr>
  </w:style>
  <w:style w:type="paragraph" w:customStyle="1" w:styleId="afffff7">
    <w:name w:val="a"/>
    <w:basedOn w:val="a5"/>
    <w:semiHidden/>
    <w:rsid w:val="00972796"/>
    <w:pPr>
      <w:widowControl/>
      <w:snapToGrid/>
      <w:spacing w:before="100" w:beforeAutospacing="1" w:afterAutospacing="1" w:line="240" w:lineRule="auto"/>
      <w:jc w:val="left"/>
    </w:pPr>
    <w:rPr>
      <w:rFonts w:ascii="Arial Unicode MS" w:eastAsia="Arial Unicode MS" w:hAnsi="Arial Unicode MS" w:cs="Arial Unicode MS"/>
      <w:color w:val="000000"/>
      <w:kern w:val="0"/>
    </w:rPr>
  </w:style>
  <w:style w:type="paragraph" w:customStyle="1" w:styleId="1f1">
    <w:name w:val="清單段落1"/>
    <w:basedOn w:val="a5"/>
    <w:semiHidden/>
    <w:rsid w:val="00972796"/>
    <w:pPr>
      <w:snapToGrid/>
      <w:spacing w:line="240" w:lineRule="auto"/>
      <w:ind w:leftChars="200" w:left="480"/>
      <w:jc w:val="left"/>
    </w:pPr>
    <w:rPr>
      <w:rFonts w:ascii="Calibri" w:eastAsia="新細明體" w:hAnsi="Calibr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nga.moe.edu.tw"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24.jpeg"/><Relationship Id="rId42" Type="http://schemas.openxmlformats.org/officeDocument/2006/relationships/header" Target="header1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7.xml"/><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3.xml"/><Relationship Id="rId29" Type="http://schemas.openxmlformats.org/officeDocument/2006/relationships/image" Target="media/image20.png"/><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eader" Target="header9.xml"/><Relationship Id="rId40"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wmf"/><Relationship Id="rId36" Type="http://schemas.openxmlformats.org/officeDocument/2006/relationships/hyperlink" Target="https://csrcsahb.moe.edu.tw/" TargetMode="Externa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21.png"/><Relationship Id="rId35" Type="http://schemas.openxmlformats.org/officeDocument/2006/relationships/header" Target="header8.xml"/><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8.jpeg"/></Relationships>
</file>

<file path=word/_rels/header11.xml.rels><?xml version="1.0" encoding="UTF-8" standalone="yes"?>
<Relationships xmlns="http://schemas.openxmlformats.org/package/2006/relationships"><Relationship Id="rId1" Type="http://schemas.openxmlformats.org/officeDocument/2006/relationships/image" Target="media/image18.jpeg"/></Relationships>
</file>

<file path=word/_rels/header12.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350</Pages>
  <Words>196449</Words>
  <Characters>14218</Characters>
  <Application>Microsoft Office Word</Application>
  <DocSecurity>0</DocSecurity>
  <Lines>118</Lines>
  <Paragraphs>420</Paragraphs>
  <ScaleCrop>false</ScaleCrop>
  <Company>SYNNEX</Company>
  <LinksUpToDate>false</LinksUpToDate>
  <CharactersWithSpaces>210247</CharactersWithSpaces>
  <SharedDoc>false</SharedDoc>
  <HLinks>
    <vt:vector size="246" baseType="variant">
      <vt:variant>
        <vt:i4>4259864</vt:i4>
      </vt:variant>
      <vt:variant>
        <vt:i4>237</vt:i4>
      </vt:variant>
      <vt:variant>
        <vt:i4>0</vt:i4>
      </vt:variant>
      <vt:variant>
        <vt:i4>5</vt:i4>
      </vt:variant>
      <vt:variant>
        <vt:lpwstr>https://csrcsahb.moe.edu.tw/</vt:lpwstr>
      </vt:variant>
      <vt:variant>
        <vt:lpwstr/>
      </vt:variant>
      <vt:variant>
        <vt:i4>6750268</vt:i4>
      </vt:variant>
      <vt:variant>
        <vt:i4>231</vt:i4>
      </vt:variant>
      <vt:variant>
        <vt:i4>0</vt:i4>
      </vt:variant>
      <vt:variant>
        <vt:i4>5</vt:i4>
      </vt:variant>
      <vt:variant>
        <vt:lpwstr>http://nga.moe.edu.tw/</vt:lpwstr>
      </vt:variant>
      <vt:variant>
        <vt:lpwstr/>
      </vt:variant>
      <vt:variant>
        <vt:i4>2031679</vt:i4>
      </vt:variant>
      <vt:variant>
        <vt:i4>224</vt:i4>
      </vt:variant>
      <vt:variant>
        <vt:i4>0</vt:i4>
      </vt:variant>
      <vt:variant>
        <vt:i4>5</vt:i4>
      </vt:variant>
      <vt:variant>
        <vt:lpwstr/>
      </vt:variant>
      <vt:variant>
        <vt:lpwstr>_Toc381198494</vt:lpwstr>
      </vt:variant>
      <vt:variant>
        <vt:i4>2031679</vt:i4>
      </vt:variant>
      <vt:variant>
        <vt:i4>218</vt:i4>
      </vt:variant>
      <vt:variant>
        <vt:i4>0</vt:i4>
      </vt:variant>
      <vt:variant>
        <vt:i4>5</vt:i4>
      </vt:variant>
      <vt:variant>
        <vt:lpwstr/>
      </vt:variant>
      <vt:variant>
        <vt:lpwstr>_Toc381198493</vt:lpwstr>
      </vt:variant>
      <vt:variant>
        <vt:i4>2031679</vt:i4>
      </vt:variant>
      <vt:variant>
        <vt:i4>212</vt:i4>
      </vt:variant>
      <vt:variant>
        <vt:i4>0</vt:i4>
      </vt:variant>
      <vt:variant>
        <vt:i4>5</vt:i4>
      </vt:variant>
      <vt:variant>
        <vt:lpwstr/>
      </vt:variant>
      <vt:variant>
        <vt:lpwstr>_Toc381198492</vt:lpwstr>
      </vt:variant>
      <vt:variant>
        <vt:i4>2031679</vt:i4>
      </vt:variant>
      <vt:variant>
        <vt:i4>206</vt:i4>
      </vt:variant>
      <vt:variant>
        <vt:i4>0</vt:i4>
      </vt:variant>
      <vt:variant>
        <vt:i4>5</vt:i4>
      </vt:variant>
      <vt:variant>
        <vt:lpwstr/>
      </vt:variant>
      <vt:variant>
        <vt:lpwstr>_Toc381198491</vt:lpwstr>
      </vt:variant>
      <vt:variant>
        <vt:i4>2031679</vt:i4>
      </vt:variant>
      <vt:variant>
        <vt:i4>200</vt:i4>
      </vt:variant>
      <vt:variant>
        <vt:i4>0</vt:i4>
      </vt:variant>
      <vt:variant>
        <vt:i4>5</vt:i4>
      </vt:variant>
      <vt:variant>
        <vt:lpwstr/>
      </vt:variant>
      <vt:variant>
        <vt:lpwstr>_Toc381198490</vt:lpwstr>
      </vt:variant>
      <vt:variant>
        <vt:i4>1966143</vt:i4>
      </vt:variant>
      <vt:variant>
        <vt:i4>197</vt:i4>
      </vt:variant>
      <vt:variant>
        <vt:i4>0</vt:i4>
      </vt:variant>
      <vt:variant>
        <vt:i4>5</vt:i4>
      </vt:variant>
      <vt:variant>
        <vt:lpwstr/>
      </vt:variant>
      <vt:variant>
        <vt:lpwstr>_Toc381198489</vt:lpwstr>
      </vt:variant>
      <vt:variant>
        <vt:i4>1966143</vt:i4>
      </vt:variant>
      <vt:variant>
        <vt:i4>191</vt:i4>
      </vt:variant>
      <vt:variant>
        <vt:i4>0</vt:i4>
      </vt:variant>
      <vt:variant>
        <vt:i4>5</vt:i4>
      </vt:variant>
      <vt:variant>
        <vt:lpwstr/>
      </vt:variant>
      <vt:variant>
        <vt:lpwstr>_Toc381198488</vt:lpwstr>
      </vt:variant>
      <vt:variant>
        <vt:i4>1966143</vt:i4>
      </vt:variant>
      <vt:variant>
        <vt:i4>185</vt:i4>
      </vt:variant>
      <vt:variant>
        <vt:i4>0</vt:i4>
      </vt:variant>
      <vt:variant>
        <vt:i4>5</vt:i4>
      </vt:variant>
      <vt:variant>
        <vt:lpwstr/>
      </vt:variant>
      <vt:variant>
        <vt:lpwstr>_Toc381198487</vt:lpwstr>
      </vt:variant>
      <vt:variant>
        <vt:i4>1966143</vt:i4>
      </vt:variant>
      <vt:variant>
        <vt:i4>179</vt:i4>
      </vt:variant>
      <vt:variant>
        <vt:i4>0</vt:i4>
      </vt:variant>
      <vt:variant>
        <vt:i4>5</vt:i4>
      </vt:variant>
      <vt:variant>
        <vt:lpwstr/>
      </vt:variant>
      <vt:variant>
        <vt:lpwstr>_Toc381198486</vt:lpwstr>
      </vt:variant>
      <vt:variant>
        <vt:i4>1966143</vt:i4>
      </vt:variant>
      <vt:variant>
        <vt:i4>173</vt:i4>
      </vt:variant>
      <vt:variant>
        <vt:i4>0</vt:i4>
      </vt:variant>
      <vt:variant>
        <vt:i4>5</vt:i4>
      </vt:variant>
      <vt:variant>
        <vt:lpwstr/>
      </vt:variant>
      <vt:variant>
        <vt:lpwstr>_Toc381198485</vt:lpwstr>
      </vt:variant>
      <vt:variant>
        <vt:i4>1966143</vt:i4>
      </vt:variant>
      <vt:variant>
        <vt:i4>167</vt:i4>
      </vt:variant>
      <vt:variant>
        <vt:i4>0</vt:i4>
      </vt:variant>
      <vt:variant>
        <vt:i4>5</vt:i4>
      </vt:variant>
      <vt:variant>
        <vt:lpwstr/>
      </vt:variant>
      <vt:variant>
        <vt:lpwstr>_Toc381198484</vt:lpwstr>
      </vt:variant>
      <vt:variant>
        <vt:i4>1966143</vt:i4>
      </vt:variant>
      <vt:variant>
        <vt:i4>161</vt:i4>
      </vt:variant>
      <vt:variant>
        <vt:i4>0</vt:i4>
      </vt:variant>
      <vt:variant>
        <vt:i4>5</vt:i4>
      </vt:variant>
      <vt:variant>
        <vt:lpwstr/>
      </vt:variant>
      <vt:variant>
        <vt:lpwstr>_Toc381198483</vt:lpwstr>
      </vt:variant>
      <vt:variant>
        <vt:i4>1966143</vt:i4>
      </vt:variant>
      <vt:variant>
        <vt:i4>155</vt:i4>
      </vt:variant>
      <vt:variant>
        <vt:i4>0</vt:i4>
      </vt:variant>
      <vt:variant>
        <vt:i4>5</vt:i4>
      </vt:variant>
      <vt:variant>
        <vt:lpwstr/>
      </vt:variant>
      <vt:variant>
        <vt:lpwstr>_Toc381198482</vt:lpwstr>
      </vt:variant>
      <vt:variant>
        <vt:i4>1966143</vt:i4>
      </vt:variant>
      <vt:variant>
        <vt:i4>149</vt:i4>
      </vt:variant>
      <vt:variant>
        <vt:i4>0</vt:i4>
      </vt:variant>
      <vt:variant>
        <vt:i4>5</vt:i4>
      </vt:variant>
      <vt:variant>
        <vt:lpwstr/>
      </vt:variant>
      <vt:variant>
        <vt:lpwstr>_Toc381198481</vt:lpwstr>
      </vt:variant>
      <vt:variant>
        <vt:i4>1966143</vt:i4>
      </vt:variant>
      <vt:variant>
        <vt:i4>143</vt:i4>
      </vt:variant>
      <vt:variant>
        <vt:i4>0</vt:i4>
      </vt:variant>
      <vt:variant>
        <vt:i4>5</vt:i4>
      </vt:variant>
      <vt:variant>
        <vt:lpwstr/>
      </vt:variant>
      <vt:variant>
        <vt:lpwstr>_Toc381198480</vt:lpwstr>
      </vt:variant>
      <vt:variant>
        <vt:i4>1114175</vt:i4>
      </vt:variant>
      <vt:variant>
        <vt:i4>137</vt:i4>
      </vt:variant>
      <vt:variant>
        <vt:i4>0</vt:i4>
      </vt:variant>
      <vt:variant>
        <vt:i4>5</vt:i4>
      </vt:variant>
      <vt:variant>
        <vt:lpwstr/>
      </vt:variant>
      <vt:variant>
        <vt:lpwstr>_Toc381198479</vt:lpwstr>
      </vt:variant>
      <vt:variant>
        <vt:i4>1114175</vt:i4>
      </vt:variant>
      <vt:variant>
        <vt:i4>131</vt:i4>
      </vt:variant>
      <vt:variant>
        <vt:i4>0</vt:i4>
      </vt:variant>
      <vt:variant>
        <vt:i4>5</vt:i4>
      </vt:variant>
      <vt:variant>
        <vt:lpwstr/>
      </vt:variant>
      <vt:variant>
        <vt:lpwstr>_Toc381198478</vt:lpwstr>
      </vt:variant>
      <vt:variant>
        <vt:i4>1114175</vt:i4>
      </vt:variant>
      <vt:variant>
        <vt:i4>125</vt:i4>
      </vt:variant>
      <vt:variant>
        <vt:i4>0</vt:i4>
      </vt:variant>
      <vt:variant>
        <vt:i4>5</vt:i4>
      </vt:variant>
      <vt:variant>
        <vt:lpwstr/>
      </vt:variant>
      <vt:variant>
        <vt:lpwstr>_Toc381198477</vt:lpwstr>
      </vt:variant>
      <vt:variant>
        <vt:i4>1114175</vt:i4>
      </vt:variant>
      <vt:variant>
        <vt:i4>119</vt:i4>
      </vt:variant>
      <vt:variant>
        <vt:i4>0</vt:i4>
      </vt:variant>
      <vt:variant>
        <vt:i4>5</vt:i4>
      </vt:variant>
      <vt:variant>
        <vt:lpwstr/>
      </vt:variant>
      <vt:variant>
        <vt:lpwstr>_Toc381198476</vt:lpwstr>
      </vt:variant>
      <vt:variant>
        <vt:i4>1114175</vt:i4>
      </vt:variant>
      <vt:variant>
        <vt:i4>113</vt:i4>
      </vt:variant>
      <vt:variant>
        <vt:i4>0</vt:i4>
      </vt:variant>
      <vt:variant>
        <vt:i4>5</vt:i4>
      </vt:variant>
      <vt:variant>
        <vt:lpwstr/>
      </vt:variant>
      <vt:variant>
        <vt:lpwstr>_Toc381198475</vt:lpwstr>
      </vt:variant>
      <vt:variant>
        <vt:i4>1114175</vt:i4>
      </vt:variant>
      <vt:variant>
        <vt:i4>107</vt:i4>
      </vt:variant>
      <vt:variant>
        <vt:i4>0</vt:i4>
      </vt:variant>
      <vt:variant>
        <vt:i4>5</vt:i4>
      </vt:variant>
      <vt:variant>
        <vt:lpwstr/>
      </vt:variant>
      <vt:variant>
        <vt:lpwstr>_Toc381198474</vt:lpwstr>
      </vt:variant>
      <vt:variant>
        <vt:i4>1114175</vt:i4>
      </vt:variant>
      <vt:variant>
        <vt:i4>101</vt:i4>
      </vt:variant>
      <vt:variant>
        <vt:i4>0</vt:i4>
      </vt:variant>
      <vt:variant>
        <vt:i4>5</vt:i4>
      </vt:variant>
      <vt:variant>
        <vt:lpwstr/>
      </vt:variant>
      <vt:variant>
        <vt:lpwstr>_Toc381198473</vt:lpwstr>
      </vt:variant>
      <vt:variant>
        <vt:i4>1114175</vt:i4>
      </vt:variant>
      <vt:variant>
        <vt:i4>95</vt:i4>
      </vt:variant>
      <vt:variant>
        <vt:i4>0</vt:i4>
      </vt:variant>
      <vt:variant>
        <vt:i4>5</vt:i4>
      </vt:variant>
      <vt:variant>
        <vt:lpwstr/>
      </vt:variant>
      <vt:variant>
        <vt:lpwstr>_Toc381198472</vt:lpwstr>
      </vt:variant>
      <vt:variant>
        <vt:i4>1114175</vt:i4>
      </vt:variant>
      <vt:variant>
        <vt:i4>89</vt:i4>
      </vt:variant>
      <vt:variant>
        <vt:i4>0</vt:i4>
      </vt:variant>
      <vt:variant>
        <vt:i4>5</vt:i4>
      </vt:variant>
      <vt:variant>
        <vt:lpwstr/>
      </vt:variant>
      <vt:variant>
        <vt:lpwstr>_Toc381198471</vt:lpwstr>
      </vt:variant>
      <vt:variant>
        <vt:i4>1114175</vt:i4>
      </vt:variant>
      <vt:variant>
        <vt:i4>83</vt:i4>
      </vt:variant>
      <vt:variant>
        <vt:i4>0</vt:i4>
      </vt:variant>
      <vt:variant>
        <vt:i4>5</vt:i4>
      </vt:variant>
      <vt:variant>
        <vt:lpwstr/>
      </vt:variant>
      <vt:variant>
        <vt:lpwstr>_Toc381198470</vt:lpwstr>
      </vt:variant>
      <vt:variant>
        <vt:i4>1048639</vt:i4>
      </vt:variant>
      <vt:variant>
        <vt:i4>77</vt:i4>
      </vt:variant>
      <vt:variant>
        <vt:i4>0</vt:i4>
      </vt:variant>
      <vt:variant>
        <vt:i4>5</vt:i4>
      </vt:variant>
      <vt:variant>
        <vt:lpwstr/>
      </vt:variant>
      <vt:variant>
        <vt:lpwstr>_Toc381198469</vt:lpwstr>
      </vt:variant>
      <vt:variant>
        <vt:i4>1048639</vt:i4>
      </vt:variant>
      <vt:variant>
        <vt:i4>71</vt:i4>
      </vt:variant>
      <vt:variant>
        <vt:i4>0</vt:i4>
      </vt:variant>
      <vt:variant>
        <vt:i4>5</vt:i4>
      </vt:variant>
      <vt:variant>
        <vt:lpwstr/>
      </vt:variant>
      <vt:variant>
        <vt:lpwstr>_Toc381198468</vt:lpwstr>
      </vt:variant>
      <vt:variant>
        <vt:i4>1048639</vt:i4>
      </vt:variant>
      <vt:variant>
        <vt:i4>65</vt:i4>
      </vt:variant>
      <vt:variant>
        <vt:i4>0</vt:i4>
      </vt:variant>
      <vt:variant>
        <vt:i4>5</vt:i4>
      </vt:variant>
      <vt:variant>
        <vt:lpwstr/>
      </vt:variant>
      <vt:variant>
        <vt:lpwstr>_Toc381198467</vt:lpwstr>
      </vt:variant>
      <vt:variant>
        <vt:i4>1048639</vt:i4>
      </vt:variant>
      <vt:variant>
        <vt:i4>59</vt:i4>
      </vt:variant>
      <vt:variant>
        <vt:i4>0</vt:i4>
      </vt:variant>
      <vt:variant>
        <vt:i4>5</vt:i4>
      </vt:variant>
      <vt:variant>
        <vt:lpwstr/>
      </vt:variant>
      <vt:variant>
        <vt:lpwstr>_Toc381198466</vt:lpwstr>
      </vt:variant>
      <vt:variant>
        <vt:i4>1048639</vt:i4>
      </vt:variant>
      <vt:variant>
        <vt:i4>56</vt:i4>
      </vt:variant>
      <vt:variant>
        <vt:i4>0</vt:i4>
      </vt:variant>
      <vt:variant>
        <vt:i4>5</vt:i4>
      </vt:variant>
      <vt:variant>
        <vt:lpwstr/>
      </vt:variant>
      <vt:variant>
        <vt:lpwstr>_Toc381198465</vt:lpwstr>
      </vt:variant>
      <vt:variant>
        <vt:i4>1048639</vt:i4>
      </vt:variant>
      <vt:variant>
        <vt:i4>50</vt:i4>
      </vt:variant>
      <vt:variant>
        <vt:i4>0</vt:i4>
      </vt:variant>
      <vt:variant>
        <vt:i4>5</vt:i4>
      </vt:variant>
      <vt:variant>
        <vt:lpwstr/>
      </vt:variant>
      <vt:variant>
        <vt:lpwstr>_Toc381198464</vt:lpwstr>
      </vt:variant>
      <vt:variant>
        <vt:i4>1048639</vt:i4>
      </vt:variant>
      <vt:variant>
        <vt:i4>44</vt:i4>
      </vt:variant>
      <vt:variant>
        <vt:i4>0</vt:i4>
      </vt:variant>
      <vt:variant>
        <vt:i4>5</vt:i4>
      </vt:variant>
      <vt:variant>
        <vt:lpwstr/>
      </vt:variant>
      <vt:variant>
        <vt:lpwstr>_Toc381198463</vt:lpwstr>
      </vt:variant>
      <vt:variant>
        <vt:i4>1048639</vt:i4>
      </vt:variant>
      <vt:variant>
        <vt:i4>38</vt:i4>
      </vt:variant>
      <vt:variant>
        <vt:i4>0</vt:i4>
      </vt:variant>
      <vt:variant>
        <vt:i4>5</vt:i4>
      </vt:variant>
      <vt:variant>
        <vt:lpwstr/>
      </vt:variant>
      <vt:variant>
        <vt:lpwstr>_Toc381198462</vt:lpwstr>
      </vt:variant>
      <vt:variant>
        <vt:i4>1048639</vt:i4>
      </vt:variant>
      <vt:variant>
        <vt:i4>32</vt:i4>
      </vt:variant>
      <vt:variant>
        <vt:i4>0</vt:i4>
      </vt:variant>
      <vt:variant>
        <vt:i4>5</vt:i4>
      </vt:variant>
      <vt:variant>
        <vt:lpwstr/>
      </vt:variant>
      <vt:variant>
        <vt:lpwstr>_Toc381198461</vt:lpwstr>
      </vt:variant>
      <vt:variant>
        <vt:i4>1048639</vt:i4>
      </vt:variant>
      <vt:variant>
        <vt:i4>26</vt:i4>
      </vt:variant>
      <vt:variant>
        <vt:i4>0</vt:i4>
      </vt:variant>
      <vt:variant>
        <vt:i4>5</vt:i4>
      </vt:variant>
      <vt:variant>
        <vt:lpwstr/>
      </vt:variant>
      <vt:variant>
        <vt:lpwstr>_Toc381198460</vt:lpwstr>
      </vt:variant>
      <vt:variant>
        <vt:i4>1245247</vt:i4>
      </vt:variant>
      <vt:variant>
        <vt:i4>20</vt:i4>
      </vt:variant>
      <vt:variant>
        <vt:i4>0</vt:i4>
      </vt:variant>
      <vt:variant>
        <vt:i4>5</vt:i4>
      </vt:variant>
      <vt:variant>
        <vt:lpwstr/>
      </vt:variant>
      <vt:variant>
        <vt:lpwstr>_Toc381198459</vt:lpwstr>
      </vt:variant>
      <vt:variant>
        <vt:i4>1245247</vt:i4>
      </vt:variant>
      <vt:variant>
        <vt:i4>14</vt:i4>
      </vt:variant>
      <vt:variant>
        <vt:i4>0</vt:i4>
      </vt:variant>
      <vt:variant>
        <vt:i4>5</vt:i4>
      </vt:variant>
      <vt:variant>
        <vt:lpwstr/>
      </vt:variant>
      <vt:variant>
        <vt:lpwstr>_Toc381198458</vt:lpwstr>
      </vt:variant>
      <vt:variant>
        <vt:i4>1245247</vt:i4>
      </vt:variant>
      <vt:variant>
        <vt:i4>8</vt:i4>
      </vt:variant>
      <vt:variant>
        <vt:i4>0</vt:i4>
      </vt:variant>
      <vt:variant>
        <vt:i4>5</vt:i4>
      </vt:variant>
      <vt:variant>
        <vt:lpwstr/>
      </vt:variant>
      <vt:variant>
        <vt:lpwstr>_Toc381198457</vt:lpwstr>
      </vt:variant>
      <vt:variant>
        <vt:i4>1245247</vt:i4>
      </vt:variant>
      <vt:variant>
        <vt:i4>2</vt:i4>
      </vt:variant>
      <vt:variant>
        <vt:i4>0</vt:i4>
      </vt:variant>
      <vt:variant>
        <vt:i4>5</vt:i4>
      </vt:variant>
      <vt:variant>
        <vt:lpwstr/>
      </vt:variant>
      <vt:variant>
        <vt:lpwstr>_Toc381198456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cp:lastPrinted>2014-04-03T03:16:00Z</cp:lastPrinted>
  <dcterms:created xsi:type="dcterms:W3CDTF">2014-04-28T01:16:00Z</dcterms:created>
  <dcterms:modified xsi:type="dcterms:W3CDTF">2014-04-28T01:17:00Z</dcterms:modified>
</cp:coreProperties>
</file>