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監察院社會福利及衛生環境、內政及族群委員會第6屆第26次聯席會議紀錄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間：中華民國113年02月21日(星期三) 下午3時30分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出席委員：王幼玲、王美玉、王榮璋、王麗珍、林郁容、紀惠容、浦忠成、張菊芳、陳景峻、趙永清、蔡崇義、蕭自佑、蘇麗瓊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列席委員：李鴻鈞、林文程、林國明、范巽綠、高涌誠、郭文東、葉宜津、賴振昌、鴻義章</w:t>
      </w:r>
    </w:p>
    <w:p w14:paraId="0D2EB44E" w14:textId="77777777" w:rsidR="00FB0827" w:rsidRDefault="00FB0827" w:rsidP="00FB0827">
      <w:pPr>
        <w:pStyle w:val="aa"/>
        <w:ind w:left="1793" w:hangingChars="498" w:hanging="1793"/>
        <w:rPr>
          <w:rFonts w:ascii="標楷體" w:hAnsi="標楷體"/>
        </w:rPr>
      </w:pPr>
      <w:r>
        <w:rPr>
          <w:rFonts w:ascii="標楷體" w:hAnsi="標楷體" w:hint="eastAsia"/>
        </w:rPr>
        <w:t>請假委員：林盛豐、施錦芳</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席：林郁容</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主任秘書：施貞仰、楊華璇</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錄：黃慧儀</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3C7DBBE"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一、行政院函復，有關金門縣政府漠視印尼籍家庭看護工F女申訴遭受性騷擾案件，忽視移工權益等情案之續處情形。(111社調7)提請 討論案。</w:t>
      </w:r>
    </w:p>
    <w:p w14:paraId="3545E5D6"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決議：抄核簽意見三，函請行政院就所列事項詳實說明，並檢附相關佐證資料，於113年12月底前辦理見復。</w:t>
      </w:r>
    </w:p>
    <w:p w14:paraId="558F061A" w14:textId="074BAD67" w:rsidR="00FB0827" w:rsidRDefault="00FB0827" w:rsidP="00FB0827">
      <w:pPr>
        <w:pStyle w:val="aa"/>
        <w:ind w:left="658" w:firstLineChars="0" w:hanging="658"/>
        <w:jc w:val="both"/>
        <w:rPr>
          <w:rFonts w:ascii="標楷體" w:hAnsi="標楷體"/>
        </w:rPr>
      </w:pPr>
      <w:r>
        <w:rPr>
          <w:rFonts w:ascii="標楷體" w:hAnsi="標楷體" w:hint="eastAsia"/>
        </w:rPr>
        <w:lastRenderedPageBreak/>
        <w:t>二、監察業務處移來，新新聞報導「看護遭迫性服務！他們10年看台灣雇主『連法律都不怕』關鍵：一句話就能讓移工就範」剪報乙則（如附件）</w:t>
      </w:r>
      <w:bookmarkStart w:id="0" w:name="_GoBack"/>
      <w:bookmarkEnd w:id="0"/>
      <w:r>
        <w:rPr>
          <w:rFonts w:ascii="標楷體" w:hAnsi="標楷體" w:hint="eastAsia"/>
        </w:rPr>
        <w:t>。(111社調07)提請 討論案。</w:t>
      </w:r>
    </w:p>
    <w:p w14:paraId="6AE9F899" w14:textId="77777777" w:rsidR="00FB0827" w:rsidRDefault="00FB0827" w:rsidP="00FB0827">
      <w:pPr>
        <w:pStyle w:val="aa"/>
        <w:ind w:firstLineChars="0" w:hanging="1080"/>
        <w:rPr>
          <w:rFonts w:ascii="標楷體" w:hAnsi="標楷體"/>
        </w:rPr>
      </w:pPr>
      <w:r>
        <w:rPr>
          <w:rFonts w:ascii="標楷體" w:hAnsi="標楷體" w:hint="eastAsia"/>
        </w:rPr>
        <w:t>決議：抄核簽意見三，並影附剪報資料，函請勞動部說明，並於113年6月30日前見復。</w:t>
      </w:r>
    </w:p>
    <w:p w14:paraId="2CF2E7AA"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函復，有關萬那杜籍大旺號與金春12號兩艘權宜船，涉嫌對外籍漁工強迫勞動，究事件實情為何；政府相關機關對權宜船之管轄爭議、相關法令及管理機制為何，歷年來對權宜船涉人口販運罪嫌及外籍漁工權益之維護有何作為等情案之處理情形。(110財調6)(110財正4)提請 討論案。</w:t>
      </w:r>
    </w:p>
    <w:p w14:paraId="7DAE35C0" w14:textId="77777777" w:rsidR="00FB0827" w:rsidRDefault="00FB0827" w:rsidP="00FB0827">
      <w:pPr>
        <w:pStyle w:val="aa"/>
        <w:ind w:firstLineChars="0" w:hanging="1080"/>
        <w:rPr>
          <w:rFonts w:ascii="標楷體" w:hAnsi="標楷體"/>
        </w:rPr>
      </w:pPr>
      <w:r>
        <w:rPr>
          <w:rFonts w:ascii="標楷體" w:hAnsi="標楷體" w:hint="eastAsia"/>
        </w:rPr>
        <w:t>決議：抄核簽意見三，分別函請行政院續積極督導所屬確實檢討改進，並每年(次年1月31日前)回復本院。</w:t>
      </w:r>
    </w:p>
    <w:p w14:paraId="1F511484" w14:textId="77777777" w:rsidR="00FB0827" w:rsidRDefault="00FB0827" w:rsidP="00FB0827">
      <w:pPr>
        <w:pStyle w:val="aa"/>
        <w:ind w:left="658" w:firstLineChars="0" w:hanging="658"/>
        <w:jc w:val="both"/>
        <w:rPr>
          <w:rFonts w:ascii="標楷體" w:hAnsi="標楷體"/>
        </w:rPr>
      </w:pPr>
      <w:r>
        <w:rPr>
          <w:rFonts w:ascii="標楷體" w:hAnsi="標楷體" w:hint="eastAsia"/>
        </w:rPr>
        <w:t>四、行政院函復，有關勞動部未加強查訪管理外勞，對其居住環境安全未盡把關之責；內政部營建署及消防署未曾對外勞宿舍實施建築及消防安全專案檢查，實施例行檢查亦無將結果通知勞政主管機關，嚴重傷害外勞生命安全等情案之處理情形。(107財正19)提請 討論案。</w:t>
      </w:r>
    </w:p>
    <w:p w14:paraId="048CD8E9"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決議：抄核簽意見三，函請行政院督促勞動部於113年6月30日前辦理見復。</w:t>
      </w:r>
    </w:p>
    <w:p w14:paraId="2A6A04AA" w14:textId="77777777" w:rsidR="00FB0827" w:rsidRDefault="00FB0827" w:rsidP="00FB0827">
      <w:pPr>
        <w:pStyle w:val="aa"/>
        <w:ind w:left="658" w:firstLineChars="0" w:hanging="658"/>
        <w:jc w:val="both"/>
        <w:rPr>
          <w:rFonts w:ascii="標楷體" w:hAnsi="標楷體"/>
        </w:rPr>
      </w:pPr>
      <w:r>
        <w:rPr>
          <w:rFonts w:ascii="標楷體" w:hAnsi="標楷體" w:hint="eastAsia"/>
        </w:rPr>
        <w:t>五、內政部函復，據審計部函報，衛生福利部、該部辦理醫療專用區執行情形，核有效能過低等情案之檢討辦理情形。(112社調21)提請 討論案。</w:t>
      </w:r>
    </w:p>
    <w:p w14:paraId="5CB26BDC" w14:textId="77777777" w:rsidR="00F756B6" w:rsidRDefault="00FB0827" w:rsidP="00FB0827">
      <w:pPr>
        <w:pStyle w:val="aa"/>
        <w:ind w:firstLineChars="0" w:hanging="1080"/>
        <w:rPr>
          <w:rFonts w:ascii="標楷體" w:hAnsi="標楷體"/>
        </w:rPr>
      </w:pPr>
      <w:r>
        <w:rPr>
          <w:rFonts w:ascii="標楷體" w:hAnsi="標楷體" w:hint="eastAsia"/>
        </w:rPr>
        <w:lastRenderedPageBreak/>
        <w:t>決議：</w:t>
      </w:r>
    </w:p>
    <w:p w14:paraId="4932C11B" w14:textId="77777777" w:rsidR="00F756B6" w:rsidRDefault="00FB0827" w:rsidP="00F756B6">
      <w:pPr>
        <w:pStyle w:val="aa"/>
        <w:ind w:left="1814" w:firstLineChars="0" w:hanging="737"/>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意見三後段，函復內政部，本院同意結案，並自行列管督促相關都市計畫機關辦理通盤檢討事宜。</w:t>
      </w:r>
    </w:p>
    <w:p w14:paraId="4041B311" w14:textId="26348DDB" w:rsidR="00FB0827" w:rsidRDefault="00FB0827" w:rsidP="00F756B6">
      <w:pPr>
        <w:pStyle w:val="aa"/>
        <w:ind w:left="1814" w:firstLineChars="0" w:hanging="737"/>
        <w:rPr>
          <w:rFonts w:ascii="標楷體" w:hAnsi="標楷體"/>
        </w:rPr>
      </w:pPr>
      <w:r>
        <w:rPr>
          <w:rFonts w:ascii="標楷體" w:hAnsi="標楷體" w:hint="eastAsia"/>
        </w:rPr>
        <w:t>二、調查案結案。</w:t>
      </w:r>
    </w:p>
    <w:p w14:paraId="337F6DB1" w14:textId="77777777" w:rsidR="00FB0827" w:rsidRDefault="00FB0827" w:rsidP="00FB0827">
      <w:pPr>
        <w:pStyle w:val="aa"/>
        <w:ind w:left="658" w:firstLineChars="0" w:hanging="658"/>
        <w:jc w:val="both"/>
        <w:rPr>
          <w:rFonts w:ascii="標楷體" w:hAnsi="標楷體"/>
        </w:rPr>
      </w:pPr>
      <w:r>
        <w:rPr>
          <w:rFonts w:ascii="標楷體" w:hAnsi="標楷體" w:hint="eastAsia"/>
        </w:rPr>
        <w:t>六、農業部(改制前行政院農業委員會)函復，有關政府相關機關是否正視塑膠污染造成海洋嚴重衝擊，及檢視聯合國所提污染情況等情案之辦理情形。(108財調27)(108財正13)提請 討論案。</w:t>
      </w:r>
    </w:p>
    <w:p w14:paraId="3A9FE2F6" w14:textId="77777777" w:rsidR="00FB0827" w:rsidRDefault="00FB0827" w:rsidP="00FB0827">
      <w:pPr>
        <w:pStyle w:val="aa"/>
        <w:ind w:firstLineChars="0" w:hanging="1080"/>
        <w:rPr>
          <w:rFonts w:ascii="標楷體" w:hAnsi="標楷體"/>
        </w:rPr>
      </w:pPr>
      <w:r>
        <w:rPr>
          <w:rFonts w:ascii="標楷體" w:hAnsi="標楷體" w:hint="eastAsia"/>
        </w:rPr>
        <w:t>決議：本件暫予存查，俟行政院與環境部函復後一併簽擬具體意見。</w:t>
      </w:r>
    </w:p>
    <w:p w14:paraId="22D2D208" w14:textId="77777777" w:rsidR="00FB0827" w:rsidRDefault="00FB0827" w:rsidP="00FB0827">
      <w:pPr>
        <w:pStyle w:val="aa"/>
        <w:ind w:left="658" w:firstLineChars="0" w:hanging="658"/>
        <w:jc w:val="both"/>
        <w:rPr>
          <w:rFonts w:ascii="標楷體" w:hAnsi="標楷體"/>
        </w:rPr>
      </w:pPr>
      <w:r>
        <w:rPr>
          <w:rFonts w:ascii="標楷體" w:hAnsi="標楷體" w:hint="eastAsia"/>
        </w:rPr>
        <w:t>七、行政院、環境部函復，有關南投縣政府辦理「日月潭孔雀園土地觀光遊憩重大設施BOT案」環境影響評估審查，有無踐行與部落諮商程序、未取得部落同意即通過本案環境影響評估審查是否適法、審查委員之組成有無瑕疵及辦理遴選之法令依據為何等情案之辦理情形。(108財調39)(108財正15)提請 討論案。</w:t>
      </w:r>
    </w:p>
    <w:p w14:paraId="63F65C75" w14:textId="77777777" w:rsidR="00F756B6" w:rsidRDefault="00FB0827" w:rsidP="00FB0827">
      <w:pPr>
        <w:pStyle w:val="aa"/>
        <w:ind w:firstLineChars="0" w:hanging="1080"/>
        <w:rPr>
          <w:rFonts w:ascii="標楷體" w:hAnsi="標楷體"/>
        </w:rPr>
      </w:pPr>
      <w:r>
        <w:rPr>
          <w:rFonts w:ascii="標楷體" w:hAnsi="標楷體" w:hint="eastAsia"/>
        </w:rPr>
        <w:t>決議：</w:t>
      </w:r>
    </w:p>
    <w:p w14:paraId="4496F78F" w14:textId="77777777" w:rsidR="00F756B6" w:rsidRDefault="00FB0827" w:rsidP="00F756B6">
      <w:pPr>
        <w:pStyle w:val="aa"/>
        <w:ind w:left="1814" w:firstLineChars="0" w:hanging="737"/>
        <w:rPr>
          <w:rFonts w:ascii="標楷體" w:hAnsi="標楷體"/>
        </w:rPr>
      </w:pPr>
      <w:r>
        <w:rPr>
          <w:rFonts w:ascii="標楷體" w:hAnsi="標楷體" w:hint="eastAsia"/>
        </w:rPr>
        <w:t>一、行政院復函部分</w:t>
      </w:r>
      <w:proofErr w:type="gramStart"/>
      <w:r>
        <w:rPr>
          <w:rFonts w:ascii="標楷體" w:hAnsi="標楷體" w:hint="eastAsia"/>
        </w:rPr>
        <w:t>︰</w:t>
      </w:r>
      <w:proofErr w:type="gramEnd"/>
      <w:r>
        <w:rPr>
          <w:rFonts w:ascii="標楷體" w:hAnsi="標楷體" w:hint="eastAsia"/>
        </w:rPr>
        <w:t>本件併案存查。</w:t>
      </w:r>
    </w:p>
    <w:p w14:paraId="0CD04E82" w14:textId="7EC41CEF" w:rsidR="00FB0827" w:rsidRDefault="00FB0827" w:rsidP="00F756B6">
      <w:pPr>
        <w:pStyle w:val="aa"/>
        <w:ind w:left="1814" w:firstLineChars="0" w:hanging="737"/>
        <w:rPr>
          <w:rFonts w:ascii="標楷體" w:hAnsi="標楷體"/>
        </w:rPr>
      </w:pPr>
      <w:r>
        <w:rPr>
          <w:rFonts w:ascii="標楷體" w:hAnsi="標楷體" w:hint="eastAsia"/>
        </w:rPr>
        <w:t>二、環境部復函部分</w:t>
      </w:r>
      <w:proofErr w:type="gramStart"/>
      <w:r>
        <w:rPr>
          <w:rFonts w:ascii="標楷體" w:hAnsi="標楷體" w:hint="eastAsia"/>
        </w:rPr>
        <w:t>︰</w:t>
      </w:r>
      <w:proofErr w:type="gramEnd"/>
      <w:r>
        <w:rPr>
          <w:rFonts w:ascii="標楷體" w:hAnsi="標楷體" w:hint="eastAsia"/>
        </w:rPr>
        <w:t>本件併案存查。</w:t>
      </w:r>
    </w:p>
    <w:p w14:paraId="36BE0930" w14:textId="77777777" w:rsidR="00FB0827" w:rsidRDefault="00FB0827" w:rsidP="00F756B6">
      <w:pPr>
        <w:pStyle w:val="aa"/>
        <w:spacing w:beforeLines="50" w:before="180"/>
        <w:ind w:left="1077" w:firstLineChars="0" w:hanging="1077"/>
        <w:rPr>
          <w:rFonts w:ascii="標楷體" w:hAnsi="標楷體"/>
        </w:rPr>
      </w:pPr>
      <w:r>
        <w:rPr>
          <w:rFonts w:ascii="標楷體" w:hAnsi="標楷體" w:hint="eastAsia"/>
        </w:rPr>
        <w:t>散會：下午 03時35分</w:t>
      </w:r>
    </w:p>
    <w:p w14:paraId="1C12F905" w14:textId="396FD6FD" w:rsidR="00F348D9" w:rsidRPr="00FB0827" w:rsidRDefault="00FB0827" w:rsidP="00F756B6">
      <w:pPr>
        <w:pStyle w:val="aa"/>
        <w:ind w:firstLineChars="0" w:hanging="1080"/>
      </w:pPr>
      <w:r>
        <w:rPr>
          <w:rFonts w:ascii="標楷體" w:hAnsi="標楷體" w:hint="eastAsia"/>
        </w:rPr>
        <w:t xml:space="preserve">　　　　　　　　　　　</w:t>
      </w:r>
      <w:r w:rsidR="00F756B6">
        <w:rPr>
          <w:rFonts w:ascii="標楷體" w:hAnsi="標楷體"/>
        </w:rPr>
        <w:t xml:space="preserve"> </w:t>
      </w:r>
    </w:p>
    <w:sectPr w:rsidR="00F348D9" w:rsidRPr="00FB0827" w:rsidSect="00F756B6">
      <w:footerReference w:type="default" r:id="rId6"/>
      <w:pgSz w:w="11906" w:h="16838" w:code="9"/>
      <w:pgMar w:top="1418"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63EB" w14:textId="77777777" w:rsidR="00E9437F" w:rsidRDefault="00E9437F">
      <w:r>
        <w:separator/>
      </w:r>
    </w:p>
  </w:endnote>
  <w:endnote w:type="continuationSeparator" w:id="0">
    <w:p w14:paraId="467C6499" w14:textId="77777777" w:rsidR="00E9437F" w:rsidRDefault="00E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社內紀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社內紀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D218" w14:textId="77777777" w:rsidR="00E9437F" w:rsidRDefault="00E9437F">
      <w:r>
        <w:separator/>
      </w:r>
    </w:p>
  </w:footnote>
  <w:footnote w:type="continuationSeparator" w:id="0">
    <w:p w14:paraId="5AF41DAB" w14:textId="77777777" w:rsidR="00E9437F" w:rsidRDefault="00E94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605201"/>
    <w:rsid w:val="0072109C"/>
    <w:rsid w:val="007A1AD8"/>
    <w:rsid w:val="00A969B5"/>
    <w:rsid w:val="00E61CD6"/>
    <w:rsid w:val="00E7437E"/>
    <w:rsid w:val="00E9437F"/>
    <w:rsid w:val="00EB4F76"/>
    <w:rsid w:val="00F348D9"/>
    <w:rsid w:val="00F756B6"/>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5DAB"/>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黃慧儀</cp:lastModifiedBy>
  <cp:revision>4</cp:revision>
  <dcterms:created xsi:type="dcterms:W3CDTF">2024-02-22T06:55:00Z</dcterms:created>
  <dcterms:modified xsi:type="dcterms:W3CDTF">2024-03-11T07:41:00Z</dcterms:modified>
</cp:coreProperties>
</file>