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98FB" w14:textId="77777777" w:rsidR="00FB0827" w:rsidRDefault="00FB0827" w:rsidP="00FB0827">
      <w:pPr>
        <w:pStyle w:val="aa"/>
        <w:ind w:left="0" w:firstLineChars="0" w:firstLine="0"/>
        <w:rPr>
          <w:rFonts w:ascii="標楷體" w:hAnsi="標楷體"/>
        </w:rPr>
      </w:pPr>
      <w:r>
        <w:rPr>
          <w:rFonts w:ascii="標楷體" w:hAnsi="標楷體" w:hint="eastAsia"/>
        </w:rPr>
        <w:t>監察院社會福利及衛生環境委員會第6屆第31次會議紀錄</w:t>
      </w:r>
    </w:p>
    <w:p w14:paraId="787DBC0F" w14:textId="77777777" w:rsidR="00FB0827" w:rsidRDefault="00FB0827" w:rsidP="00FB0827">
      <w:pPr>
        <w:pStyle w:val="aa"/>
        <w:ind w:left="1440" w:hangingChars="400" w:hanging="1440"/>
        <w:rPr>
          <w:rFonts w:ascii="標楷體" w:hAnsi="標楷體"/>
          <w:szCs w:val="32"/>
        </w:rPr>
      </w:pPr>
      <w:r>
        <w:rPr>
          <w:rFonts w:ascii="標楷體" w:hAnsi="標楷體" w:hint="eastAsia"/>
          <w:szCs w:val="32"/>
        </w:rPr>
        <w:t>時　間：中華民國113年02月21日(星期三) 下午2時30分</w:t>
      </w:r>
    </w:p>
    <w:p w14:paraId="0AA4746D" w14:textId="77777777" w:rsidR="00FB0827" w:rsidRDefault="00FB0827" w:rsidP="00FB0827">
      <w:pPr>
        <w:pStyle w:val="aa"/>
        <w:ind w:left="1793" w:hangingChars="498" w:hanging="1793"/>
        <w:rPr>
          <w:rFonts w:ascii="標楷體" w:hAnsi="標楷體"/>
          <w:szCs w:val="32"/>
        </w:rPr>
      </w:pPr>
      <w:r>
        <w:rPr>
          <w:rFonts w:ascii="標楷體" w:hAnsi="標楷體" w:hint="eastAsia"/>
          <w:szCs w:val="32"/>
        </w:rPr>
        <w:t>地　點：第1會議室</w:t>
      </w:r>
    </w:p>
    <w:p w14:paraId="62133F81" w14:textId="77777777" w:rsidR="00FB0827" w:rsidRDefault="00FB0827" w:rsidP="00FB0827">
      <w:pPr>
        <w:pStyle w:val="aa"/>
        <w:ind w:left="1793" w:hangingChars="498" w:hanging="1793"/>
        <w:rPr>
          <w:rFonts w:ascii="標楷體" w:hAnsi="標楷體"/>
        </w:rPr>
      </w:pPr>
      <w:r>
        <w:rPr>
          <w:rFonts w:ascii="標楷體" w:hAnsi="標楷體" w:hint="eastAsia"/>
        </w:rPr>
        <w:t>出席委員：王幼玲、王榮璋、林郁容、紀惠容、張菊芳、趙永清、蔡崇義、蕭自佑、蘇麗瓊</w:t>
      </w:r>
    </w:p>
    <w:p w14:paraId="177823C3" w14:textId="77777777" w:rsidR="00FB0827" w:rsidRDefault="00FB0827" w:rsidP="00FB0827">
      <w:pPr>
        <w:pStyle w:val="aa"/>
        <w:ind w:left="1793" w:hangingChars="498" w:hanging="1793"/>
        <w:rPr>
          <w:rFonts w:ascii="標楷體" w:hAnsi="標楷體"/>
        </w:rPr>
      </w:pPr>
      <w:r>
        <w:rPr>
          <w:rFonts w:ascii="標楷體" w:hAnsi="標楷體" w:hint="eastAsia"/>
        </w:rPr>
        <w:t>列席委員：王美玉、王麗珍、李鴻鈞、林文程、林國明、范巽綠、浦忠成、高涌誠、郭文東、陳景峻、葉宜津、賴振昌、鴻義章</w:t>
      </w:r>
    </w:p>
    <w:p w14:paraId="7700B8E4" w14:textId="77777777" w:rsidR="00FB0827" w:rsidRDefault="00FB0827" w:rsidP="00FB0827">
      <w:pPr>
        <w:pStyle w:val="aa"/>
        <w:ind w:left="0" w:firstLineChars="0" w:firstLine="0"/>
        <w:rPr>
          <w:rFonts w:ascii="標楷體" w:hAnsi="標楷體"/>
        </w:rPr>
      </w:pPr>
      <w:r>
        <w:rPr>
          <w:rFonts w:ascii="標楷體" w:hAnsi="標楷體" w:hint="eastAsia"/>
        </w:rPr>
        <w:t>主　　席：林郁容</w:t>
      </w:r>
    </w:p>
    <w:p w14:paraId="71C206D9" w14:textId="77777777" w:rsidR="00FB0827" w:rsidRDefault="00FB0827" w:rsidP="00FB0827">
      <w:pPr>
        <w:pStyle w:val="aa"/>
        <w:ind w:left="0" w:firstLineChars="0" w:firstLine="0"/>
        <w:rPr>
          <w:rFonts w:ascii="標楷體" w:hAnsi="標楷體"/>
        </w:rPr>
      </w:pPr>
      <w:r>
        <w:rPr>
          <w:rFonts w:ascii="標楷體" w:hAnsi="標楷體" w:hint="eastAsia"/>
        </w:rPr>
        <w:t>主任秘書：施貞仰</w:t>
      </w:r>
    </w:p>
    <w:p w14:paraId="3B8DB522" w14:textId="77777777" w:rsidR="00FB0827" w:rsidRDefault="00FB0827" w:rsidP="00FB0827">
      <w:pPr>
        <w:pStyle w:val="aa"/>
        <w:ind w:left="0" w:firstLineChars="0" w:firstLine="0"/>
        <w:rPr>
          <w:rFonts w:ascii="標楷體" w:hAnsi="標楷體"/>
        </w:rPr>
      </w:pPr>
      <w:r>
        <w:rPr>
          <w:rFonts w:ascii="標楷體" w:hAnsi="標楷體" w:hint="eastAsia"/>
        </w:rPr>
        <w:t>紀　　錄：黃慧儀</w:t>
      </w:r>
    </w:p>
    <w:p w14:paraId="466AAE65" w14:textId="77777777" w:rsidR="00FB0827" w:rsidRDefault="00FB0827" w:rsidP="00FB0827">
      <w:pPr>
        <w:pStyle w:val="aa"/>
        <w:ind w:left="0" w:firstLineChars="0" w:firstLine="0"/>
        <w:rPr>
          <w:rFonts w:ascii="標楷體" w:hAnsi="標楷體"/>
        </w:rPr>
      </w:pPr>
      <w:r>
        <w:rPr>
          <w:rFonts w:ascii="標楷體" w:hAnsi="標楷體" w:hint="eastAsia"/>
        </w:rPr>
        <w:t xml:space="preserve">　　甲、報告事項</w:t>
      </w:r>
    </w:p>
    <w:p w14:paraId="5F422146" w14:textId="77777777" w:rsidR="00FB0827" w:rsidRDefault="00FB0827" w:rsidP="00FB0827">
      <w:pPr>
        <w:pStyle w:val="aa"/>
        <w:ind w:left="658" w:firstLineChars="0" w:hanging="658"/>
        <w:jc w:val="both"/>
        <w:rPr>
          <w:rFonts w:ascii="標楷體" w:hAnsi="標楷體"/>
        </w:rPr>
      </w:pPr>
      <w:r>
        <w:rPr>
          <w:rFonts w:ascii="標楷體" w:hAnsi="標楷體" w:hint="eastAsia"/>
        </w:rPr>
        <w:t>一、宣讀上次會議紀錄。（紀錄印附）</w:t>
      </w:r>
    </w:p>
    <w:p w14:paraId="070367E8" w14:textId="77777777" w:rsidR="00FB0827" w:rsidRDefault="00FB0827" w:rsidP="00FB0827">
      <w:pPr>
        <w:pStyle w:val="aa"/>
        <w:ind w:firstLineChars="0" w:hanging="1080"/>
        <w:rPr>
          <w:rFonts w:ascii="標楷體" w:hAnsi="標楷體"/>
        </w:rPr>
      </w:pPr>
      <w:r>
        <w:rPr>
          <w:rFonts w:ascii="標楷體" w:hAnsi="標楷體" w:hint="eastAsia"/>
        </w:rPr>
        <w:t>決定：確定。</w:t>
      </w:r>
    </w:p>
    <w:p w14:paraId="6CBFB81F" w14:textId="77777777" w:rsidR="00FB0827" w:rsidRDefault="00FB0827" w:rsidP="00FB0827">
      <w:pPr>
        <w:pStyle w:val="aa"/>
        <w:ind w:left="658" w:firstLineChars="0" w:hanging="658"/>
        <w:jc w:val="both"/>
        <w:rPr>
          <w:rFonts w:ascii="標楷體" w:hAnsi="標楷體"/>
        </w:rPr>
      </w:pPr>
      <w:r>
        <w:rPr>
          <w:rFonts w:ascii="標楷體" w:hAnsi="標楷體" w:hint="eastAsia"/>
        </w:rPr>
        <w:t>二、監察業務處影本移來：高雄市發生1名男子疑似因噪音問題，在孩童面前砍死其雙親事件，詎高雄市政府社會局社工，僅確認孩童無需安置後即離去，疑未妥適協處孩童心理創傷；另檢警單位多次詢問孩童事發經過，疑未踐行減述程序，均損及權益等情一案。報請 鑒察。</w:t>
      </w:r>
    </w:p>
    <w:p w14:paraId="12075C0D" w14:textId="77777777" w:rsidR="00FB0827" w:rsidRDefault="00FB0827" w:rsidP="00FB0827">
      <w:pPr>
        <w:pStyle w:val="aa"/>
        <w:ind w:firstLineChars="0" w:hanging="1080"/>
        <w:rPr>
          <w:rFonts w:ascii="標楷體" w:hAnsi="標楷體"/>
        </w:rPr>
      </w:pPr>
      <w:r>
        <w:rPr>
          <w:rFonts w:ascii="標楷體" w:hAnsi="標楷體" w:hint="eastAsia"/>
        </w:rPr>
        <w:t>決定：本件列入本會中央機關巡察議題參考。</w:t>
      </w:r>
    </w:p>
    <w:p w14:paraId="3F6309A8" w14:textId="77777777" w:rsidR="00FB0827" w:rsidRDefault="00FB0827" w:rsidP="00FB0827">
      <w:pPr>
        <w:pStyle w:val="aa"/>
        <w:ind w:left="658" w:firstLineChars="0" w:hanging="658"/>
        <w:jc w:val="both"/>
        <w:rPr>
          <w:rFonts w:ascii="標楷體" w:hAnsi="標楷體"/>
        </w:rPr>
      </w:pPr>
      <w:r>
        <w:rPr>
          <w:rFonts w:ascii="標楷體" w:hAnsi="標楷體" w:hint="eastAsia"/>
        </w:rPr>
        <w:t>三、監察業務處移來（影本）：據報載，衛福部社會救助及社工司一再重申社福機構不得要求社工回捐薪資，卻</w:t>
      </w:r>
      <w:r>
        <w:rPr>
          <w:rFonts w:ascii="標楷體" w:hAnsi="標楷體" w:hint="eastAsia"/>
        </w:rPr>
        <w:lastRenderedPageBreak/>
        <w:t>誤將舊版之該部推展社會福利補助作業要點，提供各地方社政單位，恐影響案件之處理等情一案。報請 鑒察。</w:t>
      </w:r>
    </w:p>
    <w:p w14:paraId="55764EF1" w14:textId="77777777" w:rsidR="00FB0827" w:rsidRDefault="00FB0827" w:rsidP="00FB0827">
      <w:pPr>
        <w:pStyle w:val="aa"/>
        <w:ind w:firstLineChars="0" w:hanging="1080"/>
        <w:rPr>
          <w:rFonts w:ascii="標楷體" w:hAnsi="標楷體"/>
        </w:rPr>
      </w:pPr>
      <w:r>
        <w:rPr>
          <w:rFonts w:ascii="標楷體" w:hAnsi="標楷體" w:hint="eastAsia"/>
        </w:rPr>
        <w:t>決定：本件留供本會中央機關巡察議題參考。</w:t>
      </w:r>
    </w:p>
    <w:p w14:paraId="36BF5662" w14:textId="77777777" w:rsidR="00FB0827" w:rsidRDefault="00FB0827" w:rsidP="00FB0827">
      <w:pPr>
        <w:pStyle w:val="aa"/>
        <w:ind w:left="658" w:firstLineChars="0" w:hanging="658"/>
        <w:jc w:val="both"/>
        <w:rPr>
          <w:rFonts w:ascii="標楷體" w:hAnsi="標楷體"/>
        </w:rPr>
      </w:pPr>
      <w:r>
        <w:rPr>
          <w:rFonts w:ascii="標楷體" w:hAnsi="標楷體" w:hint="eastAsia"/>
        </w:rPr>
        <w:t>四、監察業務處影本移來，據審計部函報：該部派員調查衛生福利部疾病管制署辦理防疫政策溝通暨媒體通路集中採購案執行情形，核有該署未能審酌COVID-19疫情之嚴重性，詳實規劃採購金額，以致原採購案或後續擴充採購案簽約後，須以契約變更方式大幅提高契約金額等情一案。報請 鑒察。</w:t>
      </w:r>
    </w:p>
    <w:p w14:paraId="6561B77B" w14:textId="77777777" w:rsidR="00FB0827" w:rsidRDefault="00FB0827" w:rsidP="00FB0827">
      <w:pPr>
        <w:pStyle w:val="aa"/>
        <w:ind w:firstLineChars="0" w:hanging="1080"/>
        <w:rPr>
          <w:rFonts w:ascii="標楷體" w:hAnsi="標楷體"/>
        </w:rPr>
      </w:pPr>
      <w:r>
        <w:rPr>
          <w:rFonts w:ascii="標楷體" w:hAnsi="標楷體" w:hint="eastAsia"/>
        </w:rPr>
        <w:t>決定：本件留供本會中央機關巡察議題參考。</w:t>
      </w:r>
    </w:p>
    <w:p w14:paraId="70C8C744" w14:textId="77777777" w:rsidR="00FB0827" w:rsidRDefault="00FB0827" w:rsidP="00FB0827">
      <w:pPr>
        <w:pStyle w:val="aa"/>
        <w:ind w:left="658" w:firstLineChars="0" w:hanging="658"/>
        <w:jc w:val="both"/>
        <w:rPr>
          <w:rFonts w:ascii="標楷體" w:hAnsi="標楷體"/>
        </w:rPr>
      </w:pPr>
      <w:r>
        <w:rPr>
          <w:rFonts w:ascii="標楷體" w:hAnsi="標楷體" w:hint="eastAsia"/>
        </w:rPr>
        <w:t>五、監察業務處移來：據報載，自日本茨城縣進口之綠茶粉，遭衛生福利部食品藥物管理署檢驗出含有微量輻射物質，雖未逾法規標準，疑有影響國人健康等情1案，報請 鑒察。</w:t>
      </w:r>
    </w:p>
    <w:p w14:paraId="619176E2" w14:textId="77777777" w:rsidR="00FB0827" w:rsidRDefault="00FB0827" w:rsidP="00FB0827">
      <w:pPr>
        <w:pStyle w:val="aa"/>
        <w:ind w:firstLineChars="0" w:hanging="1080"/>
        <w:rPr>
          <w:rFonts w:ascii="標楷體" w:hAnsi="標楷體"/>
        </w:rPr>
      </w:pPr>
      <w:r>
        <w:rPr>
          <w:rFonts w:ascii="標楷體" w:hAnsi="標楷體" w:hint="eastAsia"/>
        </w:rPr>
        <w:t>決定：本件留供本會中央機關巡察議題參考。</w:t>
      </w:r>
    </w:p>
    <w:p w14:paraId="00FF5A91" w14:textId="77777777" w:rsidR="00FB0827" w:rsidRDefault="00FB0827" w:rsidP="00FB0827">
      <w:pPr>
        <w:pStyle w:val="aa"/>
        <w:ind w:left="0" w:firstLineChars="0" w:firstLine="0"/>
        <w:rPr>
          <w:rFonts w:ascii="標楷體" w:hAnsi="標楷體"/>
        </w:rPr>
      </w:pPr>
      <w:r>
        <w:rPr>
          <w:rFonts w:ascii="標楷體" w:hAnsi="標楷體" w:hint="eastAsia"/>
        </w:rPr>
        <w:t xml:space="preserve">　　乙、討論事項</w:t>
      </w:r>
    </w:p>
    <w:p w14:paraId="248AAD9F" w14:textId="77777777" w:rsidR="00FB0827" w:rsidRDefault="00FB0827" w:rsidP="00FB0827">
      <w:pPr>
        <w:pStyle w:val="aa"/>
        <w:ind w:left="658" w:firstLineChars="0" w:hanging="658"/>
        <w:jc w:val="both"/>
        <w:rPr>
          <w:rFonts w:ascii="標楷體" w:hAnsi="標楷體"/>
        </w:rPr>
      </w:pPr>
      <w:r>
        <w:rPr>
          <w:rFonts w:ascii="標楷體" w:hAnsi="標楷體" w:hint="eastAsia"/>
        </w:rPr>
        <w:t>一、本院函送審計部陳報之「中央政府嚴重特殊傳染性肺炎防治及紓困振興特別決算審核報告（中華民國109年1月15日至112年6月30日）」(原函印附)。提請 討論案。</w:t>
      </w:r>
    </w:p>
    <w:p w14:paraId="7733675A" w14:textId="77777777" w:rsidR="00FB0827" w:rsidRDefault="00FB0827" w:rsidP="00FB0827">
      <w:pPr>
        <w:pStyle w:val="aa"/>
        <w:ind w:firstLineChars="0" w:hanging="1080"/>
        <w:rPr>
          <w:rFonts w:ascii="標楷體" w:hAnsi="標楷體"/>
        </w:rPr>
      </w:pPr>
      <w:r>
        <w:rPr>
          <w:rFonts w:ascii="標楷體" w:hAnsi="標楷體" w:hint="eastAsia"/>
        </w:rPr>
        <w:t>決議：推請召集人林郁容委員審查，再將審查意見提會審議。</w:t>
      </w:r>
    </w:p>
    <w:p w14:paraId="45DC7175" w14:textId="68EF5F3E" w:rsidR="00FB0827" w:rsidRDefault="00FB0827" w:rsidP="00C12628">
      <w:pPr>
        <w:pStyle w:val="aa"/>
        <w:ind w:leftChars="450" w:hangingChars="200" w:hanging="720"/>
        <w:rPr>
          <w:rFonts w:ascii="標楷體" w:hAnsi="標楷體"/>
        </w:rPr>
      </w:pPr>
      <w:r>
        <w:rPr>
          <w:rFonts w:ascii="標楷體" w:hAnsi="標楷體" w:hint="eastAsia"/>
        </w:rPr>
        <w:t>二、</w:t>
      </w:r>
      <w:r w:rsidR="00901A16">
        <w:rPr>
          <w:rFonts w:ascii="標楷體" w:hAnsi="標楷體" w:hint="eastAsia"/>
        </w:rPr>
        <w:t>密</w:t>
      </w:r>
      <w:proofErr w:type="gramStart"/>
      <w:r w:rsidR="00901A16">
        <w:rPr>
          <w:rFonts w:ascii="標楷體" w:hAnsi="標楷體" w:hint="eastAsia"/>
        </w:rPr>
        <w:t>不錄由</w:t>
      </w:r>
      <w:proofErr w:type="gramEnd"/>
      <w:r w:rsidR="00901A16">
        <w:rPr>
          <w:rFonts w:ascii="標楷體" w:hAnsi="標楷體" w:hint="eastAsia"/>
        </w:rPr>
        <w:t>。</w:t>
      </w:r>
    </w:p>
    <w:p w14:paraId="34F967ED" w14:textId="77777777" w:rsidR="00FB0827" w:rsidRDefault="00FB0827" w:rsidP="00FB0827">
      <w:pPr>
        <w:pStyle w:val="aa"/>
        <w:ind w:left="658" w:firstLineChars="0" w:hanging="658"/>
        <w:jc w:val="both"/>
        <w:rPr>
          <w:rFonts w:ascii="標楷體" w:hAnsi="標楷體"/>
        </w:rPr>
      </w:pPr>
      <w:r>
        <w:rPr>
          <w:rFonts w:ascii="標楷體" w:hAnsi="標楷體" w:hint="eastAsia"/>
        </w:rPr>
        <w:lastRenderedPageBreak/>
        <w:t>三、衛生</w:t>
      </w:r>
      <w:proofErr w:type="gramStart"/>
      <w:r>
        <w:rPr>
          <w:rFonts w:ascii="標楷體" w:hAnsi="標楷體" w:hint="eastAsia"/>
        </w:rPr>
        <w:t>福利部函送</w:t>
      </w:r>
      <w:proofErr w:type="gramEnd"/>
      <w:r>
        <w:rPr>
          <w:rFonts w:ascii="標楷體" w:hAnsi="標楷體" w:hint="eastAsia"/>
        </w:rPr>
        <w:t>，本院委員112年2月17日巡察該部食品藥物管理署，有關委員提示事項審核意見之辦理情形案。提請 討論案。</w:t>
      </w:r>
    </w:p>
    <w:p w14:paraId="5F14C171" w14:textId="77777777" w:rsidR="00FB0827" w:rsidRDefault="00FB0827" w:rsidP="00FB0827">
      <w:pPr>
        <w:pStyle w:val="aa"/>
        <w:ind w:firstLineChars="0" w:hanging="1080"/>
        <w:rPr>
          <w:rFonts w:ascii="標楷體" w:hAnsi="標楷體"/>
        </w:rPr>
      </w:pPr>
      <w:r>
        <w:rPr>
          <w:rFonts w:ascii="標楷體" w:hAnsi="標楷體" w:hint="eastAsia"/>
        </w:rPr>
        <w:t>決議：併案存查。</w:t>
      </w:r>
    </w:p>
    <w:p w14:paraId="3A4DFDCB" w14:textId="77777777" w:rsidR="00FB0827" w:rsidRDefault="00FB0827" w:rsidP="00FB0827">
      <w:pPr>
        <w:pStyle w:val="aa"/>
        <w:ind w:left="658" w:firstLineChars="0" w:hanging="658"/>
        <w:jc w:val="both"/>
        <w:rPr>
          <w:rFonts w:ascii="標楷體" w:hAnsi="標楷體"/>
        </w:rPr>
      </w:pPr>
      <w:r>
        <w:rPr>
          <w:rFonts w:ascii="標楷體" w:hAnsi="標楷體" w:hint="eastAsia"/>
        </w:rPr>
        <w:t>四、行政院函復，現階段自閉症障礙者，欠缺社區支持資源及安置資源不足，照顧者僅能將其送入全日型機構，惟機構不當對待身心障礙者的事件時有所聞。究主管機關是否提供充足的資源來保障障礙者及其家屬的基本權利等情案之查處情形(112社調1) (112社正1)。提請 討論案。</w:t>
      </w:r>
    </w:p>
    <w:p w14:paraId="29D99857" w14:textId="77777777" w:rsidR="007F0AA0" w:rsidRDefault="00FB0827" w:rsidP="00FB0827">
      <w:pPr>
        <w:pStyle w:val="aa"/>
        <w:ind w:firstLineChars="0" w:hanging="1080"/>
        <w:rPr>
          <w:rFonts w:ascii="標楷體" w:hAnsi="標楷體"/>
        </w:rPr>
      </w:pPr>
      <w:r>
        <w:rPr>
          <w:rFonts w:ascii="標楷體" w:hAnsi="標楷體" w:hint="eastAsia"/>
        </w:rPr>
        <w:t>決議：</w:t>
      </w:r>
    </w:p>
    <w:p w14:paraId="50CF3C6F" w14:textId="77777777" w:rsidR="007F0AA0" w:rsidRDefault="00FB0827" w:rsidP="007F0AA0">
      <w:pPr>
        <w:pStyle w:val="aa"/>
        <w:ind w:left="1814" w:firstLineChars="0" w:hanging="737"/>
        <w:rPr>
          <w:rFonts w:ascii="標楷體" w:hAnsi="標楷體"/>
        </w:rPr>
      </w:pPr>
      <w:r>
        <w:rPr>
          <w:rFonts w:ascii="標楷體" w:hAnsi="標楷體" w:hint="eastAsia"/>
        </w:rPr>
        <w:t>一、糾正案部分：</w:t>
      </w:r>
      <w:proofErr w:type="gramStart"/>
      <w:r>
        <w:rPr>
          <w:rFonts w:ascii="標楷體" w:hAnsi="標楷體" w:hint="eastAsia"/>
        </w:rPr>
        <w:t>抄核簽</w:t>
      </w:r>
      <w:proofErr w:type="gramEnd"/>
      <w:r>
        <w:rPr>
          <w:rFonts w:ascii="標楷體" w:hAnsi="標楷體" w:hint="eastAsia"/>
        </w:rPr>
        <w:t>意見三(一)，函請行政院督導所屬積極檢討改進，並每半年將辦理情形</w:t>
      </w:r>
      <w:proofErr w:type="gramStart"/>
      <w:r>
        <w:rPr>
          <w:rFonts w:ascii="標楷體" w:hAnsi="標楷體" w:hint="eastAsia"/>
        </w:rPr>
        <w:t>函復本</w:t>
      </w:r>
      <w:proofErr w:type="gramEnd"/>
      <w:r>
        <w:rPr>
          <w:rFonts w:ascii="標楷體" w:hAnsi="標楷體" w:hint="eastAsia"/>
        </w:rPr>
        <w:t>院。</w:t>
      </w:r>
    </w:p>
    <w:p w14:paraId="5D0E243E" w14:textId="5FD6DC53" w:rsidR="00FB0827" w:rsidRDefault="00FB0827" w:rsidP="007F0AA0">
      <w:pPr>
        <w:pStyle w:val="aa"/>
        <w:ind w:left="1814" w:firstLineChars="0" w:hanging="737"/>
        <w:rPr>
          <w:rFonts w:ascii="標楷體" w:hAnsi="標楷體"/>
        </w:rPr>
      </w:pPr>
      <w:r>
        <w:rPr>
          <w:rFonts w:ascii="標楷體" w:hAnsi="標楷體" w:hint="eastAsia"/>
        </w:rPr>
        <w:t>二、調查案部分：</w:t>
      </w:r>
      <w:proofErr w:type="gramStart"/>
      <w:r>
        <w:rPr>
          <w:rFonts w:ascii="標楷體" w:hAnsi="標楷體" w:hint="eastAsia"/>
        </w:rPr>
        <w:t>抄核簽</w:t>
      </w:r>
      <w:proofErr w:type="gramEnd"/>
      <w:r>
        <w:rPr>
          <w:rFonts w:ascii="標楷體" w:hAnsi="標楷體" w:hint="eastAsia"/>
        </w:rPr>
        <w:t>意見三(二)，函請行政院督導所屬積極檢討改進，並每半年將辦理情形</w:t>
      </w:r>
      <w:proofErr w:type="gramStart"/>
      <w:r>
        <w:rPr>
          <w:rFonts w:ascii="標楷體" w:hAnsi="標楷體" w:hint="eastAsia"/>
        </w:rPr>
        <w:t>函復本</w:t>
      </w:r>
      <w:proofErr w:type="gramEnd"/>
      <w:r>
        <w:rPr>
          <w:rFonts w:ascii="標楷體" w:hAnsi="標楷體" w:hint="eastAsia"/>
        </w:rPr>
        <w:t>院。</w:t>
      </w:r>
    </w:p>
    <w:p w14:paraId="02915404" w14:textId="77777777" w:rsidR="00FB0827" w:rsidRDefault="00FB0827" w:rsidP="00FB0827">
      <w:pPr>
        <w:pStyle w:val="aa"/>
        <w:ind w:left="658" w:firstLineChars="0" w:hanging="658"/>
        <w:jc w:val="both"/>
        <w:rPr>
          <w:rFonts w:ascii="標楷體" w:hAnsi="標楷體"/>
        </w:rPr>
      </w:pPr>
      <w:r>
        <w:rPr>
          <w:rFonts w:ascii="標楷體" w:hAnsi="標楷體" w:hint="eastAsia"/>
        </w:rPr>
        <w:t>五、法務部、高雄市政府函復，據訴，高雄市○○家園，提供弱勢族群（含身心障礙者）住宿及照顧，無照顧機構立案，於108年8月發生住民遭志工以衛生紙塞住嘴巴致死案件。高雄市政府社會局認該家園係住民共生互助居住模式，無違反身心障礙者權益保障法第63條相關規定，然經檢舉有匯款事實及實際照顧收容者情事。究相關機關是否採取相關監督管理及輔導處置作</w:t>
      </w:r>
      <w:r>
        <w:rPr>
          <w:rFonts w:ascii="標楷體" w:hAnsi="標楷體" w:hint="eastAsia"/>
        </w:rPr>
        <w:lastRenderedPageBreak/>
        <w:t>為，確保身心障礙者權益不受侵害等情案之辦理情形。(112社調5)(112社正3)提請 討論案。</w:t>
      </w:r>
    </w:p>
    <w:p w14:paraId="0D8C09E7" w14:textId="77777777" w:rsidR="007F0AA0" w:rsidRDefault="00FB0827" w:rsidP="00FB0827">
      <w:pPr>
        <w:pStyle w:val="aa"/>
        <w:ind w:firstLineChars="0" w:hanging="1080"/>
        <w:rPr>
          <w:rFonts w:ascii="標楷體" w:hAnsi="標楷體"/>
        </w:rPr>
      </w:pPr>
      <w:r>
        <w:rPr>
          <w:rFonts w:ascii="標楷體" w:hAnsi="標楷體" w:hint="eastAsia"/>
        </w:rPr>
        <w:t>決議：</w:t>
      </w:r>
    </w:p>
    <w:p w14:paraId="6CBB62E1" w14:textId="77777777" w:rsidR="007F0AA0" w:rsidRDefault="00FB0827" w:rsidP="007F0AA0">
      <w:pPr>
        <w:pStyle w:val="aa"/>
        <w:ind w:left="1814" w:firstLineChars="0" w:hanging="737"/>
        <w:rPr>
          <w:rFonts w:ascii="標楷體" w:hAnsi="標楷體"/>
        </w:rPr>
      </w:pPr>
      <w:r>
        <w:rPr>
          <w:rFonts w:ascii="標楷體" w:hAnsi="標楷體" w:hint="eastAsia"/>
        </w:rPr>
        <w:t>一、法務部復函部分</w:t>
      </w:r>
      <w:proofErr w:type="gramStart"/>
      <w:r>
        <w:rPr>
          <w:rFonts w:ascii="標楷體" w:hAnsi="標楷體" w:hint="eastAsia"/>
        </w:rPr>
        <w:t>︰</w:t>
      </w:r>
      <w:proofErr w:type="gramEnd"/>
      <w:r>
        <w:rPr>
          <w:rFonts w:ascii="標楷體" w:hAnsi="標楷體" w:hint="eastAsia"/>
        </w:rPr>
        <w:t>檢送該部復函影本，函請衛生</w:t>
      </w:r>
      <w:proofErr w:type="gramStart"/>
      <w:r>
        <w:rPr>
          <w:rFonts w:ascii="標楷體" w:hAnsi="標楷體" w:hint="eastAsia"/>
        </w:rPr>
        <w:t>福利部轉</w:t>
      </w:r>
      <w:proofErr w:type="gramEnd"/>
      <w:r>
        <w:rPr>
          <w:rFonts w:ascii="標楷體" w:hAnsi="標楷體" w:hint="eastAsia"/>
        </w:rPr>
        <w:t>致所屬地方政府社政機關知悉/</w:t>
      </w:r>
      <w:proofErr w:type="gramStart"/>
      <w:r>
        <w:rPr>
          <w:rFonts w:ascii="標楷體" w:hAnsi="標楷體" w:hint="eastAsia"/>
        </w:rPr>
        <w:t>參</w:t>
      </w:r>
      <w:proofErr w:type="gramEnd"/>
      <w:r>
        <w:rPr>
          <w:rFonts w:ascii="標楷體" w:hAnsi="標楷體" w:hint="eastAsia"/>
        </w:rPr>
        <w:t>辦。</w:t>
      </w:r>
    </w:p>
    <w:p w14:paraId="1C50C9BD" w14:textId="0C1A6C5A" w:rsidR="00FB0827" w:rsidRDefault="00FB0827" w:rsidP="007F0AA0">
      <w:pPr>
        <w:pStyle w:val="aa"/>
        <w:ind w:left="1814" w:firstLineChars="0" w:hanging="737"/>
        <w:rPr>
          <w:rFonts w:ascii="標楷體" w:hAnsi="標楷體"/>
        </w:rPr>
      </w:pPr>
      <w:r>
        <w:rPr>
          <w:rFonts w:ascii="標楷體" w:hAnsi="標楷體" w:hint="eastAsia"/>
        </w:rPr>
        <w:t>二、高雄市政府復函部分</w:t>
      </w:r>
      <w:proofErr w:type="gramStart"/>
      <w:r>
        <w:rPr>
          <w:rFonts w:ascii="標楷體" w:hAnsi="標楷體" w:hint="eastAsia"/>
        </w:rPr>
        <w:t>︰抄核簽</w:t>
      </w:r>
      <w:proofErr w:type="gramEnd"/>
      <w:r>
        <w:rPr>
          <w:rFonts w:ascii="標楷體" w:hAnsi="標楷體" w:hint="eastAsia"/>
        </w:rPr>
        <w:t>意見三(三)，函請</w:t>
      </w:r>
      <w:proofErr w:type="gramStart"/>
      <w:r>
        <w:rPr>
          <w:rFonts w:ascii="標楷體" w:hAnsi="標楷體" w:hint="eastAsia"/>
        </w:rPr>
        <w:t>該府惠</w:t>
      </w:r>
      <w:proofErr w:type="gramEnd"/>
      <w:r>
        <w:rPr>
          <w:rFonts w:ascii="標楷體" w:hAnsi="標楷體" w:hint="eastAsia"/>
        </w:rPr>
        <w:t>予積極檢討改進，並於每半年(每年1月31日、7月31日前)將辦理情形</w:t>
      </w:r>
      <w:proofErr w:type="gramStart"/>
      <w:r>
        <w:rPr>
          <w:rFonts w:ascii="標楷體" w:hAnsi="標楷體" w:hint="eastAsia"/>
        </w:rPr>
        <w:t>查復本</w:t>
      </w:r>
      <w:proofErr w:type="gramEnd"/>
      <w:r>
        <w:rPr>
          <w:rFonts w:ascii="標楷體" w:hAnsi="標楷體" w:hint="eastAsia"/>
        </w:rPr>
        <w:t>院。</w:t>
      </w:r>
    </w:p>
    <w:p w14:paraId="6258188C" w14:textId="77777777" w:rsidR="00FB0827" w:rsidRDefault="00FB0827" w:rsidP="00FB0827">
      <w:pPr>
        <w:pStyle w:val="aa"/>
        <w:ind w:left="658" w:firstLineChars="0" w:hanging="658"/>
        <w:jc w:val="both"/>
        <w:rPr>
          <w:rFonts w:ascii="標楷體" w:hAnsi="標楷體"/>
        </w:rPr>
      </w:pPr>
      <w:r>
        <w:rPr>
          <w:rFonts w:ascii="標楷體" w:hAnsi="標楷體" w:hint="eastAsia"/>
        </w:rPr>
        <w:t>六、衛生福利部函復，為衛生福利部中央健康保險署公告「因應COVID-19疫情視訊診療作業須知」，將全民納入遠距視訊診療對象。然偏鄉及離島地區眼科、皮膚科、耳鼻喉科的遠距醫療推動上卻有視訊及網路設備維護作業未盡周妥、網路寬頻不足、教育訓練未落實等情案之辦理情形。(112社調18)提請 討論案。</w:t>
      </w:r>
    </w:p>
    <w:p w14:paraId="68B2AF3D" w14:textId="77777777" w:rsidR="00FB0827" w:rsidRDefault="00FB0827" w:rsidP="00FB0827">
      <w:pPr>
        <w:pStyle w:val="aa"/>
        <w:ind w:firstLineChars="0" w:hanging="1080"/>
        <w:rPr>
          <w:rFonts w:ascii="標楷體" w:hAnsi="標楷體"/>
        </w:rPr>
      </w:pPr>
      <w:r>
        <w:rPr>
          <w:rFonts w:ascii="標楷體" w:hAnsi="標楷體" w:hint="eastAsia"/>
        </w:rPr>
        <w:t>決議：抄核簽意見三(一)至(四)，函請衛生福利部於113年8月31日前，說明截至同年7月底之賡續辦理情形並提供佐證資料見復。</w:t>
      </w:r>
    </w:p>
    <w:p w14:paraId="29F9A515" w14:textId="77777777" w:rsidR="00FB0827" w:rsidRDefault="00FB0827" w:rsidP="00FB0827">
      <w:pPr>
        <w:pStyle w:val="aa"/>
        <w:ind w:left="658" w:firstLineChars="0" w:hanging="658"/>
        <w:jc w:val="both"/>
        <w:rPr>
          <w:rFonts w:ascii="標楷體" w:hAnsi="標楷體"/>
        </w:rPr>
      </w:pPr>
      <w:r>
        <w:rPr>
          <w:rFonts w:ascii="標楷體" w:hAnsi="標楷體" w:hint="eastAsia"/>
        </w:rPr>
        <w:t>七、衛生福利部函復，苗栗縣某私立教養院，發生虐死28歲自閉症服務使用者，凸顯因為自閉症照顧與支持資源供需不均，劣質機構沒有退場機制，造成憾事一再發生，主管機關對於劣質的機構是否有退場機制等情案之辦理情形。 (111社調10)提請 討論案。</w:t>
      </w:r>
    </w:p>
    <w:p w14:paraId="693EDC03" w14:textId="77777777" w:rsidR="00FB0827" w:rsidRDefault="00FB0827" w:rsidP="00FB0827">
      <w:pPr>
        <w:pStyle w:val="aa"/>
        <w:ind w:firstLineChars="0" w:hanging="1080"/>
        <w:rPr>
          <w:rFonts w:ascii="標楷體" w:hAnsi="標楷體"/>
        </w:rPr>
      </w:pPr>
      <w:r>
        <w:rPr>
          <w:rFonts w:ascii="標楷體" w:hAnsi="標楷體" w:hint="eastAsia"/>
        </w:rPr>
        <w:lastRenderedPageBreak/>
        <w:t>決議：函請衛生福利部自行列管，無須再復。</w:t>
      </w:r>
    </w:p>
    <w:p w14:paraId="2B8B4093" w14:textId="77777777" w:rsidR="00FB0827" w:rsidRDefault="00FB0827" w:rsidP="00FB0827">
      <w:pPr>
        <w:pStyle w:val="aa"/>
        <w:ind w:left="658" w:firstLineChars="0" w:hanging="658"/>
        <w:jc w:val="both"/>
        <w:rPr>
          <w:rFonts w:ascii="標楷體" w:hAnsi="標楷體"/>
        </w:rPr>
      </w:pPr>
      <w:r>
        <w:rPr>
          <w:rFonts w:ascii="標楷體" w:hAnsi="標楷體" w:hint="eastAsia"/>
        </w:rPr>
        <w:t>八、衛生福利部函復，據該部統計顯示，107年國人因精神疾患就醫約270萬人，較99年增長24.8%。世界各地新冠肺炎疫情持續延燒，許多創傷處理、情緒問題與療癒之路被迫中斷。該部於108年底頒布「心理師執行通訊心理諮商業務核准作業參考原則」，惟全國心理諮商所、心理治療所在申請通訊心理諮商業務仍遭遇許多阻礙。究心理師執行通訊心理諮商業務核准作業是否有當等情案之辦理情形。（111社調16）提請 討論案。</w:t>
      </w:r>
    </w:p>
    <w:p w14:paraId="183906F2" w14:textId="77777777" w:rsidR="00FB0827" w:rsidRDefault="00FB0827" w:rsidP="00FB0827">
      <w:pPr>
        <w:pStyle w:val="aa"/>
        <w:ind w:firstLineChars="0" w:hanging="1080"/>
        <w:rPr>
          <w:rFonts w:ascii="標楷體" w:hAnsi="標楷體"/>
        </w:rPr>
      </w:pPr>
      <w:r>
        <w:rPr>
          <w:rFonts w:ascii="標楷體" w:hAnsi="標楷體" w:hint="eastAsia"/>
        </w:rPr>
        <w:t>決議：抄核簽意見三，函請衛生福利部續復並檢附相關佐證資料，於114年3月31日前見復。</w:t>
      </w:r>
    </w:p>
    <w:p w14:paraId="5ECC2696" w14:textId="77777777" w:rsidR="00FB0827" w:rsidRDefault="00FB0827" w:rsidP="00FB0827">
      <w:pPr>
        <w:pStyle w:val="aa"/>
        <w:ind w:left="658" w:firstLineChars="0" w:hanging="658"/>
        <w:jc w:val="both"/>
        <w:rPr>
          <w:rFonts w:ascii="標楷體" w:hAnsi="標楷體"/>
        </w:rPr>
      </w:pPr>
      <w:r>
        <w:rPr>
          <w:rFonts w:ascii="標楷體" w:hAnsi="標楷體" w:hint="eastAsia"/>
        </w:rPr>
        <w:t>九、行政院函復，據審計部108年度新竹縣總決算審核報告，新竹縣政府辦理司馬庫斯部落水質改善示範工程，未確實督促承商辦理代操作與維護保養，並適時修復損壞設備，致公共建設長期閒置，無法達成預期效益等情案之辦理情形。（110社調1）(110社正1)提請 討論案。</w:t>
      </w:r>
    </w:p>
    <w:p w14:paraId="58F13CEE" w14:textId="77777777" w:rsidR="00FB0827" w:rsidRDefault="00FB0827" w:rsidP="00FB0827">
      <w:pPr>
        <w:pStyle w:val="aa"/>
        <w:ind w:firstLineChars="0" w:hanging="1080"/>
        <w:rPr>
          <w:rFonts w:ascii="標楷體" w:hAnsi="標楷體"/>
        </w:rPr>
      </w:pPr>
      <w:r>
        <w:rPr>
          <w:rFonts w:ascii="標楷體" w:hAnsi="標楷體" w:hint="eastAsia"/>
        </w:rPr>
        <w:t>決議：抄核簽意見四，函請環境部辦理，並於113年7月31日前函復本院。</w:t>
      </w:r>
    </w:p>
    <w:p w14:paraId="39BB5AA4" w14:textId="77777777" w:rsidR="00FB0827" w:rsidRDefault="00FB0827" w:rsidP="00FB0827">
      <w:pPr>
        <w:pStyle w:val="aa"/>
        <w:ind w:left="658" w:firstLineChars="0" w:hanging="658"/>
        <w:jc w:val="both"/>
        <w:rPr>
          <w:rFonts w:ascii="標楷體" w:hAnsi="標楷體"/>
        </w:rPr>
      </w:pPr>
      <w:r>
        <w:rPr>
          <w:rFonts w:ascii="標楷體" w:hAnsi="標楷體" w:hint="eastAsia"/>
        </w:rPr>
        <w:t>十、行政院函復，據訴，高姓疼痛科病患需長期使用管制藥品以緩解疼痛，雖經其主治醫師一再申覆，然衛生福利部食品藥物管理署卻不同意渠使用管制藥品，涉有未經法律授權，逕自剝奪病患免於疼痛之權利等情案</w:t>
      </w:r>
      <w:r>
        <w:rPr>
          <w:rFonts w:ascii="標楷體" w:hAnsi="標楷體" w:hint="eastAsia"/>
        </w:rPr>
        <w:lastRenderedPageBreak/>
        <w:t>之查處情形(110內正5)。提請 討論案。</w:t>
      </w:r>
    </w:p>
    <w:p w14:paraId="639119CC" w14:textId="77777777" w:rsidR="00FB0827" w:rsidRDefault="00FB0827" w:rsidP="00FB0827">
      <w:pPr>
        <w:pStyle w:val="aa"/>
        <w:ind w:firstLineChars="0" w:hanging="1080"/>
        <w:rPr>
          <w:rFonts w:ascii="標楷體" w:hAnsi="標楷體"/>
        </w:rPr>
      </w:pPr>
      <w:r>
        <w:rPr>
          <w:rFonts w:ascii="標楷體" w:hAnsi="標楷體" w:hint="eastAsia"/>
        </w:rPr>
        <w:t>決議：函請行政院督促衛生福利部就本案糾正事項檢討改善，並定期(每年1月31日前)將具體執行成果函復本院。</w:t>
      </w:r>
    </w:p>
    <w:p w14:paraId="5097873E" w14:textId="77777777" w:rsidR="00FB0827" w:rsidRDefault="00FB0827" w:rsidP="00FB0827">
      <w:pPr>
        <w:pStyle w:val="aa"/>
        <w:ind w:left="658" w:firstLineChars="0" w:hanging="658"/>
        <w:jc w:val="both"/>
        <w:rPr>
          <w:rFonts w:ascii="標楷體" w:hAnsi="標楷體"/>
        </w:rPr>
      </w:pPr>
      <w:r>
        <w:rPr>
          <w:rFonts w:ascii="標楷體" w:hAnsi="標楷體" w:hint="eastAsia"/>
        </w:rPr>
        <w:t>十一、勞動部函復，有關依勞工保險職業災害給付統計，製造業移工職業災害失能發生率明顯高於本國勞工，在98年至107年的統計資料中，製造業移工職業災害失能千人率幾乎都是本國勞工的兩倍等情案之處理情形。(109財調28)提請 討論案。</w:t>
      </w:r>
    </w:p>
    <w:p w14:paraId="602C3116" w14:textId="77777777" w:rsidR="00FB0827" w:rsidRDefault="00FB0827" w:rsidP="00FB0827">
      <w:pPr>
        <w:pStyle w:val="aa"/>
        <w:ind w:firstLineChars="0" w:hanging="1080"/>
        <w:rPr>
          <w:rFonts w:ascii="標楷體" w:hAnsi="標楷體"/>
        </w:rPr>
      </w:pPr>
      <w:r>
        <w:rPr>
          <w:rFonts w:ascii="標楷體" w:hAnsi="標楷體" w:hint="eastAsia"/>
        </w:rPr>
        <w:t>決議：抄核簽意見三，函請勞動部於113年6月30日前函復本院。</w:t>
      </w:r>
    </w:p>
    <w:p w14:paraId="1A63F17C" w14:textId="77777777" w:rsidR="00FB0827" w:rsidRDefault="00FB0827" w:rsidP="00FB0827">
      <w:pPr>
        <w:pStyle w:val="aa"/>
        <w:ind w:left="658" w:firstLineChars="0" w:hanging="658"/>
        <w:jc w:val="both"/>
        <w:rPr>
          <w:rFonts w:ascii="標楷體" w:hAnsi="標楷體"/>
        </w:rPr>
      </w:pPr>
      <w:r>
        <w:rPr>
          <w:rFonts w:ascii="標楷體" w:hAnsi="標楷體" w:hint="eastAsia"/>
        </w:rPr>
        <w:t>十二、衛生福利部函復，民國89年間龍發堂涉嫌虐待精障病患、違法營運，前經本院調查有案，惟迄今近20年，該堂仍無專業人員照護，並於106年間爆發肺結核及阿米巴痢疾等群聚感染事件。究後續安置、救助及長照需求等是否妥善處理等情案之查處情形(108內調79)。提請 討論案。</w:t>
      </w:r>
    </w:p>
    <w:p w14:paraId="0733E962" w14:textId="77777777" w:rsidR="00FB0827" w:rsidRDefault="00FB0827" w:rsidP="00FB0827">
      <w:pPr>
        <w:pStyle w:val="aa"/>
        <w:ind w:firstLineChars="0" w:hanging="1080"/>
        <w:rPr>
          <w:rFonts w:ascii="標楷體" w:hAnsi="標楷體"/>
        </w:rPr>
      </w:pPr>
      <w:r>
        <w:rPr>
          <w:rFonts w:ascii="標楷體" w:hAnsi="標楷體" w:hint="eastAsia"/>
        </w:rPr>
        <w:t>決議：抄核簽意見三之(一)、(二)，函請衛生福利部確實檢討改進，於114年1月31日前函復本院。</w:t>
      </w:r>
    </w:p>
    <w:p w14:paraId="6D8D0514" w14:textId="77777777" w:rsidR="00FB0827" w:rsidRDefault="00FB0827" w:rsidP="00FB0827">
      <w:pPr>
        <w:pStyle w:val="aa"/>
        <w:ind w:left="658" w:firstLineChars="0" w:hanging="658"/>
        <w:jc w:val="both"/>
        <w:rPr>
          <w:rFonts w:ascii="標楷體" w:hAnsi="標楷體"/>
        </w:rPr>
      </w:pPr>
      <w:r>
        <w:rPr>
          <w:rFonts w:ascii="標楷體" w:hAnsi="標楷體" w:hint="eastAsia"/>
        </w:rPr>
        <w:t>十三、衛生福利部函復，有關該部未正視勞動權益意識提升、勞資關係改變的趨勢，漠視地方政府對於委託社福團體辦理法定社會服務的經費，並以部分補助辦理法定服務，造成社福團體經營困難，轉嫁責任給委外補助</w:t>
      </w:r>
      <w:r>
        <w:rPr>
          <w:rFonts w:ascii="標楷體" w:hAnsi="標楷體" w:hint="eastAsia"/>
        </w:rPr>
        <w:lastRenderedPageBreak/>
        <w:t>團體，核有怠失等情案之查處情形(108內正4)。提請 討論案。</w:t>
      </w:r>
    </w:p>
    <w:p w14:paraId="5608BE1C" w14:textId="77777777" w:rsidR="00FB0827" w:rsidRDefault="00FB0827" w:rsidP="00FB0827">
      <w:pPr>
        <w:pStyle w:val="aa"/>
        <w:ind w:firstLineChars="0" w:hanging="1080"/>
        <w:rPr>
          <w:rFonts w:ascii="標楷體" w:hAnsi="標楷體"/>
        </w:rPr>
      </w:pPr>
      <w:r>
        <w:rPr>
          <w:rFonts w:ascii="標楷體" w:hAnsi="標楷體" w:hint="eastAsia"/>
        </w:rPr>
        <w:t>決議：抄核簽意見三，函請衛生福利部於113年6月30日前辦理見復。</w:t>
      </w:r>
    </w:p>
    <w:p w14:paraId="28721D1A" w14:textId="77777777" w:rsidR="00FB0827" w:rsidRDefault="00FB0827" w:rsidP="00FB0827">
      <w:pPr>
        <w:pStyle w:val="aa"/>
        <w:ind w:left="658" w:firstLineChars="0" w:hanging="658"/>
        <w:jc w:val="both"/>
        <w:rPr>
          <w:rFonts w:ascii="標楷體" w:hAnsi="標楷體"/>
        </w:rPr>
      </w:pPr>
      <w:r>
        <w:rPr>
          <w:rFonts w:ascii="標楷體" w:hAnsi="標楷體" w:hint="eastAsia"/>
        </w:rPr>
        <w:t>十四、勞動部函復，有關據審計部106年度中央政府總決算審核報告，該部成立直接聘僱聯合服務中心協助雇主自行聘僱外籍勞工，惟就業服務法第52條修正後，重新招募業務量大幅縮減，建置之選工系統亦無法及時提供雇主用人與外籍勞工工作需求等情案之處理情形。(108財調48)提請 討論案。</w:t>
      </w:r>
    </w:p>
    <w:p w14:paraId="3CD33B9F" w14:textId="77777777" w:rsidR="00FB0827" w:rsidRDefault="00FB0827" w:rsidP="00FB0827">
      <w:pPr>
        <w:pStyle w:val="aa"/>
        <w:ind w:firstLineChars="0" w:hanging="1080"/>
        <w:rPr>
          <w:rFonts w:ascii="標楷體" w:hAnsi="標楷體"/>
        </w:rPr>
      </w:pPr>
      <w:r>
        <w:rPr>
          <w:rFonts w:ascii="標楷體" w:hAnsi="標楷體" w:hint="eastAsia"/>
        </w:rPr>
        <w:t>決議：抄核簽意見三函請勞動部於113年7月31日前函復本院。</w:t>
      </w:r>
    </w:p>
    <w:p w14:paraId="0EA3200D" w14:textId="77777777" w:rsidR="00FB0827" w:rsidRDefault="00FB0827" w:rsidP="00FB0827">
      <w:pPr>
        <w:pStyle w:val="aa"/>
        <w:ind w:left="658" w:firstLineChars="0" w:hanging="658"/>
        <w:jc w:val="both"/>
        <w:rPr>
          <w:rFonts w:ascii="標楷體" w:hAnsi="標楷體"/>
        </w:rPr>
      </w:pPr>
      <w:r>
        <w:rPr>
          <w:rFonts w:ascii="標楷體" w:hAnsi="標楷體" w:hint="eastAsia"/>
        </w:rPr>
        <w:t>十五、衛生福利部函復，據悉，臺南市政府一家養護機構女性照顧服務員網路直播對男性住民做出不當行為，住民因服用安眠藥而無力反抗，且不知照服員在拍攝直播。該府社會局是否調查有無其他住民受害，是否有怠惰等情案之續處情形。(112社調6)提請 討論案。</w:t>
      </w:r>
    </w:p>
    <w:p w14:paraId="3A91AD21" w14:textId="77777777" w:rsidR="007F0AA0" w:rsidRDefault="00FB0827" w:rsidP="00FB0827">
      <w:pPr>
        <w:pStyle w:val="aa"/>
        <w:ind w:firstLineChars="0" w:hanging="1080"/>
        <w:rPr>
          <w:rFonts w:ascii="標楷體" w:hAnsi="標楷體"/>
        </w:rPr>
      </w:pPr>
      <w:r>
        <w:rPr>
          <w:rFonts w:ascii="標楷體" w:hAnsi="標楷體" w:hint="eastAsia"/>
        </w:rPr>
        <w:t>決議：</w:t>
      </w:r>
    </w:p>
    <w:p w14:paraId="127C5CD1" w14:textId="77777777" w:rsidR="007F0AA0" w:rsidRDefault="00FB0827" w:rsidP="007F0AA0">
      <w:pPr>
        <w:pStyle w:val="aa"/>
        <w:ind w:left="1814" w:firstLineChars="0" w:hanging="737"/>
        <w:rPr>
          <w:rFonts w:ascii="標楷體" w:hAnsi="標楷體"/>
        </w:rPr>
      </w:pPr>
      <w:r>
        <w:rPr>
          <w:rFonts w:ascii="標楷體" w:hAnsi="標楷體" w:hint="eastAsia"/>
        </w:rPr>
        <w:t>一、</w:t>
      </w:r>
      <w:proofErr w:type="gramStart"/>
      <w:r>
        <w:rPr>
          <w:rFonts w:ascii="標楷體" w:hAnsi="標楷體" w:hint="eastAsia"/>
        </w:rPr>
        <w:t>抄核簽</w:t>
      </w:r>
      <w:proofErr w:type="gramEnd"/>
      <w:r>
        <w:rPr>
          <w:rFonts w:ascii="標楷體" w:hAnsi="標楷體" w:hint="eastAsia"/>
        </w:rPr>
        <w:t>意見三(三)，函請衛生福利部爾後自行列管辦理，免予</w:t>
      </w:r>
      <w:proofErr w:type="gramStart"/>
      <w:r>
        <w:rPr>
          <w:rFonts w:ascii="標楷體" w:hAnsi="標楷體" w:hint="eastAsia"/>
        </w:rPr>
        <w:t>再復本</w:t>
      </w:r>
      <w:proofErr w:type="gramEnd"/>
      <w:r>
        <w:rPr>
          <w:rFonts w:ascii="標楷體" w:hAnsi="標楷體" w:hint="eastAsia"/>
        </w:rPr>
        <w:t>院。</w:t>
      </w:r>
    </w:p>
    <w:p w14:paraId="23114BAC" w14:textId="7CF9B407" w:rsidR="00FB0827" w:rsidRDefault="00FB0827" w:rsidP="007F0AA0">
      <w:pPr>
        <w:pStyle w:val="aa"/>
        <w:ind w:left="1814" w:firstLineChars="0" w:hanging="737"/>
        <w:rPr>
          <w:rFonts w:ascii="標楷體" w:hAnsi="標楷體"/>
        </w:rPr>
      </w:pPr>
      <w:r>
        <w:rPr>
          <w:rFonts w:ascii="標楷體" w:hAnsi="標楷體" w:hint="eastAsia"/>
        </w:rPr>
        <w:t>二、調查案結案。</w:t>
      </w:r>
    </w:p>
    <w:p w14:paraId="6990BAC2" w14:textId="77777777" w:rsidR="00FB0827" w:rsidRDefault="00FB0827" w:rsidP="00FB0827">
      <w:pPr>
        <w:pStyle w:val="aa"/>
        <w:ind w:left="658" w:firstLineChars="0" w:hanging="658"/>
        <w:jc w:val="both"/>
        <w:rPr>
          <w:rFonts w:ascii="標楷體" w:hAnsi="標楷體"/>
        </w:rPr>
      </w:pPr>
      <w:r>
        <w:rPr>
          <w:rFonts w:ascii="標楷體" w:hAnsi="標楷體" w:hint="eastAsia"/>
        </w:rPr>
        <w:t>十六、教育部、衛生福利部健康保險署及衛生福利部函復，有關審計部106年度中央政府總決算審核報告，政府已推動設置兒童發展聯合評估中心，並開辦全民健康</w:t>
      </w:r>
      <w:r>
        <w:rPr>
          <w:rFonts w:ascii="標楷體" w:hAnsi="標楷體" w:hint="eastAsia"/>
        </w:rPr>
        <w:lastRenderedPageBreak/>
        <w:t>保險早期療育門診醫療給付改善方案，惟聯合評估資源尚有不足，參與方案院所仍少，亟待研謀改善等情案之查處情形(109內調19)。提請 討論案。</w:t>
      </w:r>
    </w:p>
    <w:p w14:paraId="705983EF" w14:textId="77777777" w:rsidR="00FB0827" w:rsidRDefault="00FB0827" w:rsidP="00FB0827">
      <w:pPr>
        <w:pStyle w:val="aa"/>
        <w:ind w:firstLineChars="0" w:hanging="1080"/>
        <w:rPr>
          <w:rFonts w:ascii="標楷體" w:hAnsi="標楷體"/>
        </w:rPr>
      </w:pPr>
      <w:r>
        <w:rPr>
          <w:rFonts w:ascii="標楷體" w:hAnsi="標楷體" w:hint="eastAsia"/>
        </w:rPr>
        <w:t>決議：調查案結案。</w:t>
      </w:r>
    </w:p>
    <w:p w14:paraId="35275166" w14:textId="77777777" w:rsidR="00FB0827" w:rsidRDefault="00FB0827" w:rsidP="00FB0827">
      <w:pPr>
        <w:pStyle w:val="aa"/>
        <w:ind w:left="658" w:firstLineChars="0" w:hanging="658"/>
        <w:jc w:val="both"/>
        <w:rPr>
          <w:rFonts w:ascii="標楷體" w:hAnsi="標楷體"/>
        </w:rPr>
      </w:pPr>
      <w:r>
        <w:rPr>
          <w:rFonts w:ascii="標楷體" w:hAnsi="標楷體" w:hint="eastAsia"/>
        </w:rPr>
        <w:t>十七、衛生福利部函復，據訴，花蓮縣政府對某監護保護個案，以其曾受重大創傷導致身心狀況不穩定為由，多次阻絕與案主有親密情誼的家庭友人接觸，猶如將個案隔離孤立；另據報載，東部某就讀國小女童因被緊急安置，嗣女童父親向縣府申請會面探視，亦遭否准，究相關機關有無引介資源，對於身心受創的案主積極建構親友支持網絡等情案之查處情形(108內調51)。提請 討論案。</w:t>
      </w:r>
    </w:p>
    <w:p w14:paraId="7D1FEECA" w14:textId="77777777" w:rsidR="007F0AA0" w:rsidRDefault="00FB0827" w:rsidP="00FB0827">
      <w:pPr>
        <w:pStyle w:val="aa"/>
        <w:ind w:firstLineChars="0" w:hanging="1080"/>
        <w:rPr>
          <w:rFonts w:ascii="標楷體" w:hAnsi="標楷體"/>
        </w:rPr>
      </w:pPr>
      <w:r>
        <w:rPr>
          <w:rFonts w:ascii="標楷體" w:hAnsi="標楷體" w:hint="eastAsia"/>
        </w:rPr>
        <w:t>決議：</w:t>
      </w:r>
    </w:p>
    <w:p w14:paraId="61FF929D" w14:textId="77777777" w:rsidR="007F0AA0" w:rsidRDefault="00FB0827" w:rsidP="007F0AA0">
      <w:pPr>
        <w:pStyle w:val="aa"/>
        <w:ind w:left="1814" w:firstLineChars="0" w:hanging="737"/>
        <w:rPr>
          <w:rFonts w:ascii="標楷體" w:hAnsi="標楷體"/>
        </w:rPr>
      </w:pPr>
      <w:r>
        <w:rPr>
          <w:rFonts w:ascii="標楷體" w:hAnsi="標楷體" w:hint="eastAsia"/>
        </w:rPr>
        <w:t>一、函請衛生福利部督促花蓮縣政府</w:t>
      </w:r>
      <w:proofErr w:type="gramStart"/>
      <w:r>
        <w:rPr>
          <w:rFonts w:ascii="標楷體" w:hAnsi="標楷體" w:hint="eastAsia"/>
        </w:rPr>
        <w:t>賡</w:t>
      </w:r>
      <w:proofErr w:type="gramEnd"/>
      <w:r>
        <w:rPr>
          <w:rFonts w:ascii="標楷體" w:hAnsi="標楷體" w:hint="eastAsia"/>
        </w:rPr>
        <w:t>續落實相關支持服務，並自行追蹤列管本案本院所提調查意見之後續檢討改善情形。</w:t>
      </w:r>
    </w:p>
    <w:p w14:paraId="406A8D59" w14:textId="3B87C0E3" w:rsidR="00FB0827" w:rsidRDefault="00FB0827" w:rsidP="007F0AA0">
      <w:pPr>
        <w:pStyle w:val="aa"/>
        <w:ind w:left="1814" w:firstLineChars="0" w:hanging="737"/>
        <w:rPr>
          <w:rFonts w:ascii="標楷體" w:hAnsi="標楷體"/>
        </w:rPr>
      </w:pPr>
      <w:r>
        <w:rPr>
          <w:rFonts w:ascii="標楷體" w:hAnsi="標楷體" w:hint="eastAsia"/>
        </w:rPr>
        <w:t>二、調查案結案。</w:t>
      </w:r>
    </w:p>
    <w:p w14:paraId="52BD5A42" w14:textId="77777777" w:rsidR="00FB0827" w:rsidRDefault="00FB0827" w:rsidP="00FB0827">
      <w:pPr>
        <w:pStyle w:val="aa"/>
        <w:ind w:left="658" w:firstLineChars="0" w:hanging="658"/>
        <w:jc w:val="both"/>
        <w:rPr>
          <w:rFonts w:ascii="標楷體" w:hAnsi="標楷體"/>
        </w:rPr>
      </w:pPr>
      <w:r>
        <w:rPr>
          <w:rFonts w:ascii="標楷體" w:hAnsi="標楷體" w:hint="eastAsia"/>
        </w:rPr>
        <w:t>十八、衛生福利部函復，目前國內麻醉意外事件頻傳，究相關主管機關有無進行各項改善措施，包括麻醉相關併發症與死亡分析、麻醉醫護人力改善規劃、麻醉品管登錄，以及其他具體改善方案等情案之查處情形(107內調71) (107內正25)。提請 討論案。</w:t>
      </w:r>
    </w:p>
    <w:p w14:paraId="453C8864" w14:textId="77777777" w:rsidR="00FB0827" w:rsidRDefault="00FB0827" w:rsidP="00FB0827">
      <w:pPr>
        <w:pStyle w:val="aa"/>
        <w:ind w:firstLineChars="0" w:hanging="1080"/>
        <w:rPr>
          <w:rFonts w:ascii="標楷體" w:hAnsi="標楷體"/>
        </w:rPr>
      </w:pPr>
      <w:r>
        <w:rPr>
          <w:rFonts w:ascii="標楷體" w:hAnsi="標楷體" w:hint="eastAsia"/>
        </w:rPr>
        <w:t>決議：調查案結案、糾正案結案。</w:t>
      </w:r>
    </w:p>
    <w:p w14:paraId="3E494C2E" w14:textId="77777777" w:rsidR="00FB0827" w:rsidRDefault="00FB0827" w:rsidP="00FB0827">
      <w:pPr>
        <w:pStyle w:val="aa"/>
        <w:ind w:left="658" w:firstLineChars="0" w:hanging="658"/>
        <w:jc w:val="both"/>
        <w:rPr>
          <w:rFonts w:ascii="標楷體" w:hAnsi="標楷體"/>
        </w:rPr>
      </w:pPr>
      <w:r>
        <w:rPr>
          <w:rFonts w:ascii="標楷體" w:hAnsi="標楷體" w:hint="eastAsia"/>
        </w:rPr>
        <w:t>十九、高雄市政府及新北市政府函復，邇來發生數起幼兒</w:t>
      </w:r>
      <w:r>
        <w:rPr>
          <w:rFonts w:ascii="標楷體" w:hAnsi="標楷體" w:hint="eastAsia"/>
        </w:rPr>
        <w:lastRenderedPageBreak/>
        <w:t>遭保母及托嬰中心虐待事件，涉悖於兒童權利公約規範有關保護兒童免於任何形式不當對待之意旨。究我國現行防範居家托育及托嬰中心發生不當對待幼兒事件之機制為何，是否落實執行，應如何杜絕等情案之查處情形(111社調27)。提請 討論案。</w:t>
      </w:r>
    </w:p>
    <w:p w14:paraId="6EB0E72C" w14:textId="77777777" w:rsidR="007F0AA0" w:rsidRDefault="00FB0827" w:rsidP="00FB0827">
      <w:pPr>
        <w:pStyle w:val="aa"/>
        <w:ind w:firstLineChars="0" w:hanging="1080"/>
        <w:rPr>
          <w:rFonts w:ascii="標楷體" w:hAnsi="標楷體"/>
        </w:rPr>
      </w:pPr>
      <w:r>
        <w:rPr>
          <w:rFonts w:ascii="標楷體" w:hAnsi="標楷體" w:hint="eastAsia"/>
        </w:rPr>
        <w:t>決議：</w:t>
      </w:r>
    </w:p>
    <w:p w14:paraId="5FE11B04" w14:textId="77777777" w:rsidR="007F0AA0" w:rsidRDefault="00FB0827" w:rsidP="007F0AA0">
      <w:pPr>
        <w:pStyle w:val="aa"/>
        <w:ind w:left="1814" w:firstLineChars="0" w:hanging="737"/>
        <w:rPr>
          <w:rFonts w:ascii="標楷體" w:hAnsi="標楷體"/>
        </w:rPr>
      </w:pPr>
      <w:r>
        <w:rPr>
          <w:rFonts w:ascii="標楷體" w:hAnsi="標楷體" w:hint="eastAsia"/>
        </w:rPr>
        <w:t>一、高雄市政府復函部分：函請高雄市政府</w:t>
      </w:r>
      <w:proofErr w:type="gramStart"/>
      <w:r>
        <w:rPr>
          <w:rFonts w:ascii="標楷體" w:hAnsi="標楷體" w:hint="eastAsia"/>
        </w:rPr>
        <w:t>秉</w:t>
      </w:r>
      <w:proofErr w:type="gramEnd"/>
      <w:r>
        <w:rPr>
          <w:rFonts w:ascii="標楷體" w:hAnsi="標楷體" w:hint="eastAsia"/>
        </w:rPr>
        <w:t>權追蹤列管，督促所屬落實該府前就本案所復各項檢討改善措施，免再</w:t>
      </w:r>
      <w:proofErr w:type="gramStart"/>
      <w:r>
        <w:rPr>
          <w:rFonts w:ascii="標楷體" w:hAnsi="標楷體" w:hint="eastAsia"/>
        </w:rPr>
        <w:t>函復本</w:t>
      </w:r>
      <w:proofErr w:type="gramEnd"/>
      <w:r>
        <w:rPr>
          <w:rFonts w:ascii="標楷體" w:hAnsi="標楷體" w:hint="eastAsia"/>
        </w:rPr>
        <w:t>院。本件</w:t>
      </w:r>
      <w:proofErr w:type="gramStart"/>
      <w:r>
        <w:rPr>
          <w:rFonts w:ascii="標楷體" w:hAnsi="標楷體" w:hint="eastAsia"/>
        </w:rPr>
        <w:t>併</w:t>
      </w:r>
      <w:proofErr w:type="gramEnd"/>
      <w:r>
        <w:rPr>
          <w:rFonts w:ascii="標楷體" w:hAnsi="標楷體" w:hint="eastAsia"/>
        </w:rPr>
        <w:t>案存查。</w:t>
      </w:r>
    </w:p>
    <w:p w14:paraId="1CFC511D" w14:textId="2D34DBCD" w:rsidR="00FB0827" w:rsidRDefault="00FB0827" w:rsidP="007F0AA0">
      <w:pPr>
        <w:pStyle w:val="aa"/>
        <w:ind w:left="1814" w:firstLineChars="0" w:hanging="737"/>
        <w:rPr>
          <w:rFonts w:ascii="標楷體" w:hAnsi="標楷體"/>
        </w:rPr>
      </w:pPr>
      <w:r>
        <w:rPr>
          <w:rFonts w:ascii="標楷體" w:hAnsi="標楷體" w:hint="eastAsia"/>
        </w:rPr>
        <w:t>二、新北市政府復函部分：</w:t>
      </w:r>
      <w:proofErr w:type="gramStart"/>
      <w:r>
        <w:rPr>
          <w:rFonts w:ascii="標楷體" w:hAnsi="標楷體" w:hint="eastAsia"/>
        </w:rPr>
        <w:t>抄核簽</w:t>
      </w:r>
      <w:proofErr w:type="gramEnd"/>
      <w:r>
        <w:rPr>
          <w:rFonts w:ascii="標楷體" w:hAnsi="標楷體" w:hint="eastAsia"/>
        </w:rPr>
        <w:t>意見三(二)、(三)，函請新北市政府於113年6月30日前檢討改進</w:t>
      </w:r>
      <w:proofErr w:type="gramStart"/>
      <w:r>
        <w:rPr>
          <w:rFonts w:ascii="標楷體" w:hAnsi="標楷體" w:hint="eastAsia"/>
        </w:rPr>
        <w:t>見復</w:t>
      </w:r>
      <w:proofErr w:type="gramEnd"/>
      <w:r>
        <w:rPr>
          <w:rFonts w:ascii="標楷體" w:hAnsi="標楷體" w:hint="eastAsia"/>
        </w:rPr>
        <w:t>。</w:t>
      </w:r>
    </w:p>
    <w:p w14:paraId="16C07531" w14:textId="77777777" w:rsidR="00FB0827" w:rsidRDefault="00FB0827" w:rsidP="00FB0827">
      <w:pPr>
        <w:pStyle w:val="aa"/>
        <w:ind w:left="658" w:firstLineChars="0" w:hanging="658"/>
        <w:jc w:val="both"/>
        <w:rPr>
          <w:rFonts w:ascii="標楷體" w:hAnsi="標楷體"/>
        </w:rPr>
      </w:pPr>
      <w:r>
        <w:rPr>
          <w:rFonts w:ascii="標楷體" w:hAnsi="標楷體" w:hint="eastAsia"/>
        </w:rPr>
        <w:t>二十、監察業務處移來，衛福部率將國外醫學系及牙醫學系畢業生參與國考之學歷審核依據，由「國外大學或學院醫學系科學歷採認原則」逕自變更為「大學辦理國外學歷採認辦法」，疑放寬學歷採認標準，且已涉及不當執行醫師法部分條文修正案之附帶決議等情案。提請 討論案。</w:t>
      </w:r>
    </w:p>
    <w:p w14:paraId="2A4A2E09" w14:textId="77777777" w:rsidR="00C12628" w:rsidRDefault="00FB0827" w:rsidP="00C12628">
      <w:pPr>
        <w:pStyle w:val="aa"/>
        <w:ind w:leftChars="300" w:left="2520"/>
        <w:rPr>
          <w:rFonts w:ascii="標楷體" w:hAnsi="標楷體"/>
        </w:rPr>
      </w:pPr>
      <w:r>
        <w:rPr>
          <w:rFonts w:ascii="標楷體" w:hAnsi="標楷體" w:hint="eastAsia"/>
        </w:rPr>
        <w:t>決議：</w:t>
      </w:r>
    </w:p>
    <w:p w14:paraId="02B442CE" w14:textId="77777777" w:rsidR="00C12628" w:rsidRDefault="00C12628" w:rsidP="00C12628">
      <w:pPr>
        <w:pStyle w:val="aa"/>
        <w:ind w:leftChars="450" w:hangingChars="200" w:hanging="720"/>
        <w:rPr>
          <w:rFonts w:ascii="標楷體" w:hAnsi="標楷體"/>
        </w:rPr>
      </w:pPr>
      <w:r w:rsidRPr="00C12628">
        <w:rPr>
          <w:rFonts w:ascii="標楷體" w:hAnsi="標楷體" w:hint="eastAsia"/>
        </w:rPr>
        <w:t>一、參酌蕭自佑委員、李鴻鈞副院長、</w:t>
      </w:r>
      <w:proofErr w:type="gramStart"/>
      <w:r w:rsidRPr="00C12628">
        <w:rPr>
          <w:rFonts w:ascii="標楷體" w:hAnsi="標楷體" w:hint="eastAsia"/>
        </w:rPr>
        <w:t>鴻義章委員</w:t>
      </w:r>
      <w:proofErr w:type="gramEnd"/>
      <w:r w:rsidRPr="00C12628">
        <w:rPr>
          <w:rFonts w:ascii="標楷體" w:hAnsi="標楷體" w:hint="eastAsia"/>
        </w:rPr>
        <w:t>、高涌誠委員、王榮璋委員、紀惠容委員、林文程委員、賴振昌委員、田秋堇委員、葉宜津委員、林郁容委員發言。</w:t>
      </w:r>
    </w:p>
    <w:p w14:paraId="705CA05B" w14:textId="5FA61D05" w:rsidR="00FB0827" w:rsidRDefault="00C12628" w:rsidP="00C12628">
      <w:pPr>
        <w:pStyle w:val="aa"/>
        <w:ind w:leftChars="450" w:hangingChars="200" w:hanging="720"/>
        <w:rPr>
          <w:rFonts w:ascii="標楷體" w:hAnsi="標楷體"/>
        </w:rPr>
      </w:pPr>
      <w:r w:rsidRPr="00C12628">
        <w:rPr>
          <w:rFonts w:ascii="標楷體" w:hAnsi="標楷體" w:hint="eastAsia"/>
        </w:rPr>
        <w:lastRenderedPageBreak/>
        <w:t>二、本案移回監察業務處卓處。</w:t>
      </w:r>
    </w:p>
    <w:p w14:paraId="69D95E01" w14:textId="77777777" w:rsidR="00FB0827" w:rsidRDefault="00FB0827" w:rsidP="00FB0827">
      <w:pPr>
        <w:pStyle w:val="aa"/>
        <w:ind w:firstLineChars="0" w:hanging="1080"/>
        <w:rPr>
          <w:rFonts w:ascii="標楷體" w:hAnsi="標楷體"/>
        </w:rPr>
      </w:pPr>
    </w:p>
    <w:p w14:paraId="52F848D1" w14:textId="77777777" w:rsidR="00FB0827" w:rsidRDefault="00FB0827" w:rsidP="00FB0827">
      <w:pPr>
        <w:pStyle w:val="aa"/>
        <w:ind w:firstLineChars="0" w:hanging="1080"/>
        <w:rPr>
          <w:rFonts w:ascii="標楷體" w:hAnsi="標楷體"/>
        </w:rPr>
      </w:pPr>
    </w:p>
    <w:p w14:paraId="1A0E6ED1" w14:textId="77777777" w:rsidR="00FB0827" w:rsidRDefault="00FB0827" w:rsidP="00FB0827">
      <w:pPr>
        <w:pStyle w:val="aa"/>
        <w:ind w:firstLineChars="0" w:hanging="1080"/>
        <w:rPr>
          <w:rFonts w:ascii="標楷體" w:hAnsi="標楷體"/>
        </w:rPr>
      </w:pPr>
    </w:p>
    <w:p w14:paraId="36BE0930" w14:textId="77777777" w:rsidR="00FB0827" w:rsidRDefault="00FB0827" w:rsidP="00FB0827">
      <w:pPr>
        <w:pStyle w:val="aa"/>
        <w:ind w:left="1080" w:firstLineChars="0" w:hanging="1080"/>
        <w:rPr>
          <w:rFonts w:ascii="標楷體" w:hAnsi="標楷體"/>
        </w:rPr>
      </w:pPr>
      <w:r>
        <w:rPr>
          <w:rFonts w:ascii="標楷體" w:hAnsi="標楷體" w:hint="eastAsia"/>
        </w:rPr>
        <w:t>散會：下午 03時30分</w:t>
      </w:r>
    </w:p>
    <w:p w14:paraId="3373584C" w14:textId="4225B8BF" w:rsidR="00FB0827" w:rsidRDefault="00FB0827" w:rsidP="00FB0827">
      <w:pPr>
        <w:pStyle w:val="aa"/>
        <w:ind w:firstLineChars="0" w:hanging="1080"/>
        <w:rPr>
          <w:rFonts w:ascii="標楷體" w:hAnsi="標楷體"/>
        </w:rPr>
      </w:pPr>
      <w:r>
        <w:rPr>
          <w:rFonts w:ascii="標楷體" w:hAnsi="標楷體" w:hint="eastAsia"/>
        </w:rPr>
        <w:t xml:space="preserve">　　　　　　　　　　　</w:t>
      </w:r>
      <w:bookmarkStart w:id="0" w:name="_GoBack"/>
      <w:bookmarkEnd w:id="0"/>
      <w:r w:rsidR="007F0AA0">
        <w:rPr>
          <w:rFonts w:ascii="標楷體" w:hAnsi="標楷體"/>
        </w:rPr>
        <w:t xml:space="preserve"> </w:t>
      </w:r>
    </w:p>
    <w:p w14:paraId="6B0F17A0" w14:textId="77777777" w:rsidR="00FB0827" w:rsidRPr="006E61BD" w:rsidRDefault="00FB0827" w:rsidP="00FB0827">
      <w:pPr>
        <w:pStyle w:val="aa"/>
        <w:ind w:firstLineChars="0" w:hanging="1080"/>
        <w:rPr>
          <w:rFonts w:ascii="標楷體" w:hAnsi="標楷體"/>
        </w:rPr>
      </w:pPr>
    </w:p>
    <w:p w14:paraId="1C12F905" w14:textId="77777777" w:rsidR="00F348D9" w:rsidRPr="00FB0827" w:rsidRDefault="00F348D9" w:rsidP="00FB0827"/>
    <w:sectPr w:rsidR="00F348D9" w:rsidRPr="00FB0827" w:rsidSect="00880750">
      <w:foot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E364B" w14:textId="77777777" w:rsidR="0002539A" w:rsidRDefault="0002539A">
      <w:r>
        <w:separator/>
      </w:r>
    </w:p>
  </w:endnote>
  <w:endnote w:type="continuationSeparator" w:id="0">
    <w:p w14:paraId="6F7D01C8" w14:textId="77777777" w:rsidR="0002539A" w:rsidRDefault="000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9C4A" w14:textId="77777777" w:rsidR="00A91E2F" w:rsidRPr="003A264A" w:rsidRDefault="0072109C" w:rsidP="003A264A">
    <w:pPr>
      <w:pStyle w:val="a5"/>
      <w:jc w:val="center"/>
    </w:pPr>
    <w:proofErr w:type="gramStart"/>
    <w:r>
      <w:rPr>
        <w:rStyle w:val="a7"/>
        <w:rFonts w:hint="eastAsia"/>
      </w:rPr>
      <w:t>社紀</w:t>
    </w:r>
    <w:proofErr w:type="gramEnd"/>
    <w:r>
      <w:rPr>
        <w:rStyle w:val="a7"/>
        <w:rFonts w:hint="eastAsia"/>
      </w:rPr>
      <w:t>-</w:t>
    </w:r>
    <w:r>
      <w:rPr>
        <w:rStyle w:val="a7"/>
      </w:rPr>
      <w:fldChar w:fldCharType="begin"/>
    </w:r>
    <w:r>
      <w:rPr>
        <w:rStyle w:val="a7"/>
      </w:rPr>
      <w:instrText xml:space="preserve"> </w:instrText>
    </w:r>
    <w:r>
      <w:rPr>
        <w:rStyle w:val="a7"/>
        <w:rFonts w:hint="eastAsia"/>
      </w:rPr>
      <w:instrText xml:space="preserve">PAGE </w:instrText>
    </w:r>
    <w:r>
      <w:rPr>
        <w:rStyle w:val="a7"/>
        <w:rFonts w:hint="eastAsia"/>
      </w:rPr>
      <w:instrText>社紀</w:instrText>
    </w:r>
    <w:r>
      <w:rPr>
        <w:rStyle w:val="a7"/>
        <w:rFonts w:hint="eastAsia"/>
      </w:rPr>
      <w:instrText xml:space="preserve"> \* MERGEFORMAT</w:instrText>
    </w:r>
    <w:r>
      <w:rPr>
        <w:rStyle w:val="a7"/>
      </w:rPr>
      <w:instrText xml:space="preserv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15131" w14:textId="77777777" w:rsidR="0002539A" w:rsidRDefault="0002539A">
      <w:r>
        <w:separator/>
      </w:r>
    </w:p>
  </w:footnote>
  <w:footnote w:type="continuationSeparator" w:id="0">
    <w:p w14:paraId="40D09375" w14:textId="77777777" w:rsidR="0002539A" w:rsidRDefault="00025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7E"/>
    <w:rsid w:val="0002539A"/>
    <w:rsid w:val="00297DDE"/>
    <w:rsid w:val="0072109C"/>
    <w:rsid w:val="007F0AA0"/>
    <w:rsid w:val="00901A16"/>
    <w:rsid w:val="00916324"/>
    <w:rsid w:val="009F2CE0"/>
    <w:rsid w:val="00C12628"/>
    <w:rsid w:val="00E7437E"/>
    <w:rsid w:val="00EB4F76"/>
    <w:rsid w:val="00F348D9"/>
    <w:rsid w:val="00FB0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C8F81"/>
  <w15:chartTrackingRefBased/>
  <w15:docId w15:val="{B710F2B2-7319-4131-B8E9-46F3A6F1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09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09C"/>
    <w:pPr>
      <w:tabs>
        <w:tab w:val="center" w:pos="4153"/>
        <w:tab w:val="right" w:pos="8306"/>
      </w:tabs>
      <w:snapToGrid w:val="0"/>
    </w:pPr>
    <w:rPr>
      <w:sz w:val="20"/>
      <w:szCs w:val="20"/>
    </w:rPr>
  </w:style>
  <w:style w:type="character" w:customStyle="1" w:styleId="a4">
    <w:name w:val="頁首 字元"/>
    <w:basedOn w:val="a0"/>
    <w:link w:val="a3"/>
    <w:uiPriority w:val="99"/>
    <w:rsid w:val="0072109C"/>
    <w:rPr>
      <w:rFonts w:ascii="Calibri" w:eastAsia="新細明體" w:hAnsi="Calibri" w:cs="Times New Roman"/>
      <w:sz w:val="20"/>
      <w:szCs w:val="20"/>
    </w:rPr>
  </w:style>
  <w:style w:type="paragraph" w:styleId="a5">
    <w:name w:val="footer"/>
    <w:basedOn w:val="a"/>
    <w:link w:val="a6"/>
    <w:uiPriority w:val="99"/>
    <w:unhideWhenUsed/>
    <w:rsid w:val="0072109C"/>
    <w:pPr>
      <w:tabs>
        <w:tab w:val="center" w:pos="4153"/>
        <w:tab w:val="right" w:pos="8306"/>
      </w:tabs>
      <w:snapToGrid w:val="0"/>
    </w:pPr>
    <w:rPr>
      <w:sz w:val="20"/>
      <w:szCs w:val="20"/>
    </w:rPr>
  </w:style>
  <w:style w:type="character" w:customStyle="1" w:styleId="a6">
    <w:name w:val="頁尾 字元"/>
    <w:basedOn w:val="a0"/>
    <w:link w:val="a5"/>
    <w:uiPriority w:val="99"/>
    <w:rsid w:val="0072109C"/>
    <w:rPr>
      <w:rFonts w:ascii="Calibri" w:eastAsia="新細明體" w:hAnsi="Calibri" w:cs="Times New Roman"/>
      <w:sz w:val="20"/>
      <w:szCs w:val="20"/>
    </w:rPr>
  </w:style>
  <w:style w:type="character" w:styleId="a7">
    <w:name w:val="page number"/>
    <w:basedOn w:val="a0"/>
    <w:rsid w:val="0072109C"/>
  </w:style>
  <w:style w:type="paragraph" w:styleId="a8">
    <w:name w:val="Title"/>
    <w:basedOn w:val="a"/>
    <w:link w:val="a9"/>
    <w:qFormat/>
    <w:rsid w:val="0072109C"/>
    <w:pPr>
      <w:spacing w:line="560" w:lineRule="exact"/>
      <w:ind w:left="1080" w:hangingChars="300" w:hanging="1080"/>
      <w:jc w:val="center"/>
    </w:pPr>
    <w:rPr>
      <w:rFonts w:ascii="Times New Roman" w:eastAsia="標楷體" w:hAnsi="Times New Roman"/>
      <w:spacing w:val="20"/>
      <w:sz w:val="32"/>
      <w:szCs w:val="24"/>
    </w:rPr>
  </w:style>
  <w:style w:type="character" w:customStyle="1" w:styleId="a9">
    <w:name w:val="標題 字元"/>
    <w:basedOn w:val="a0"/>
    <w:link w:val="a8"/>
    <w:rsid w:val="0072109C"/>
    <w:rPr>
      <w:rFonts w:ascii="Times New Roman" w:eastAsia="標楷體" w:hAnsi="Times New Roman" w:cs="Times New Roman"/>
      <w:spacing w:val="20"/>
      <w:sz w:val="32"/>
      <w:szCs w:val="24"/>
    </w:rPr>
  </w:style>
  <w:style w:type="paragraph" w:customStyle="1" w:styleId="aa">
    <w:name w:val="標題項目"/>
    <w:basedOn w:val="a"/>
    <w:rsid w:val="00FB0827"/>
    <w:pPr>
      <w:pBdr>
        <w:top w:val="single" w:sz="4" w:space="1" w:color="FFFFFF"/>
        <w:left w:val="single" w:sz="4" w:space="4" w:color="FFFFFF"/>
        <w:bottom w:val="single" w:sz="4" w:space="1" w:color="FFFFFF"/>
        <w:right w:val="single" w:sz="4" w:space="4" w:color="FFFFFF"/>
      </w:pBdr>
      <w:spacing w:line="560" w:lineRule="exact"/>
      <w:ind w:left="1800" w:hangingChars="500" w:hanging="1800"/>
    </w:pPr>
    <w:rPr>
      <w:rFonts w:ascii="Times New Roman" w:eastAsia="標楷體" w:hAnsi="Times New Roman"/>
      <w:spacing w:val="20"/>
      <w:sz w:val="32"/>
      <w:szCs w:val="24"/>
    </w:rPr>
  </w:style>
  <w:style w:type="paragraph" w:styleId="ab">
    <w:name w:val="Balloon Text"/>
    <w:basedOn w:val="a"/>
    <w:link w:val="ac"/>
    <w:uiPriority w:val="99"/>
    <w:semiHidden/>
    <w:unhideWhenUsed/>
    <w:rsid w:val="00297DD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97D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Creasy Ho</dc:creator>
  <cp:keywords/>
  <dc:description/>
  <cp:lastModifiedBy>黃慧儀</cp:lastModifiedBy>
  <cp:revision>2</cp:revision>
  <cp:lastPrinted>2024-02-22T06:59:00Z</cp:lastPrinted>
  <dcterms:created xsi:type="dcterms:W3CDTF">2024-03-08T08:24:00Z</dcterms:created>
  <dcterms:modified xsi:type="dcterms:W3CDTF">2024-03-08T08:24:00Z</dcterms:modified>
</cp:coreProperties>
</file>