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監察院司法及獄政、社會福利及衛生環境委員會第6屆第23次聯席會議紀錄</w:t>
      </w:r>
    </w:p>
    <w:p w14:paraId="787DBC0F" w14:textId="18342BCC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間：中華民國113年3月13日(星期三) 上午11時38分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出席委員：王幼玲、王美玉、王榮璋、林郁容、林國明、紀惠容、高涌誠、張菊芳、郭文東、葉大華、趙永清、蔡崇義、蕭自佑、蘇麗瓊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列席委員：王麗珍、李鴻鈞、林文程、范巽綠、浦忠成、陳景峻、葉宜津、賴振昌、賴鼎銘、鴻義章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席：張菊芳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主任秘書：林惠美、施貞仰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錄：李孟純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4C73D599" w14:textId="4E44EE5C" w:rsidR="00FB0827" w:rsidRDefault="00FB0827" w:rsidP="00242226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據報，一名留美博士在民國100年涉犯縱火，經法院無罪判決、5年監護處分後，於108年再度縱火。94年修正刑法第87條第3項，將監護處分期間為3年以下，修正為5年以下，究竟我國監護處分如何實施；受監護處分人樣態；監護處分的場所是否適宜，及監護處分結束後如何轉銜至社區精神照護等情案之查處情形(110司調0044)。提請 討論案。</w:t>
      </w:r>
    </w:p>
    <w:p w14:paraId="20B2FFE6" w14:textId="77777777" w:rsidR="00242226" w:rsidRDefault="00FB0827" w:rsidP="00242226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決議：</w:t>
      </w:r>
    </w:p>
    <w:p w14:paraId="60717C2C" w14:textId="77777777" w:rsidR="00242226" w:rsidRDefault="00242226" w:rsidP="00242226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FB0827">
        <w:rPr>
          <w:rFonts w:ascii="標楷體" w:hAnsi="標楷體" w:hint="eastAsia"/>
        </w:rPr>
        <w:t>(</w:t>
      </w:r>
      <w:proofErr w:type="gramStart"/>
      <w:r w:rsidR="00FB0827">
        <w:rPr>
          <w:rFonts w:ascii="標楷體" w:hAnsi="標楷體" w:hint="eastAsia"/>
        </w:rPr>
        <w:t>一</w:t>
      </w:r>
      <w:proofErr w:type="gramEnd"/>
      <w:r w:rsidR="00FB0827">
        <w:rPr>
          <w:rFonts w:ascii="標楷體" w:hAnsi="標楷體" w:hint="eastAsia"/>
        </w:rPr>
        <w:t>)</w:t>
      </w:r>
      <w:proofErr w:type="gramStart"/>
      <w:r w:rsidR="00FB0827">
        <w:rPr>
          <w:rFonts w:ascii="標楷體" w:hAnsi="標楷體" w:hint="eastAsia"/>
        </w:rPr>
        <w:t>依核</w:t>
      </w:r>
      <w:proofErr w:type="gramEnd"/>
      <w:r w:rsidR="00FB0827">
        <w:rPr>
          <w:rFonts w:ascii="標楷體" w:hAnsi="標楷體" w:hint="eastAsia"/>
        </w:rPr>
        <w:t>簽意見二(八)及本會簽註意見，函請行政院於每年6月底及12月底函復改善情形，並說明監護處分費用支付標準、估算方式及支付標準費用上限為何，檢察機關已編列之預算與實際執行有無落差等。</w:t>
      </w:r>
    </w:p>
    <w:p w14:paraId="1A0E6ED1" w14:textId="59559414" w:rsidR="00FB0827" w:rsidRDefault="00242226" w:rsidP="00242226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FB0827">
        <w:rPr>
          <w:rFonts w:ascii="標楷體" w:hAnsi="標楷體" w:hint="eastAsia"/>
        </w:rPr>
        <w:t>(二)本件</w:t>
      </w:r>
      <w:proofErr w:type="gramStart"/>
      <w:r w:rsidR="00FB0827">
        <w:rPr>
          <w:rFonts w:ascii="標楷體" w:hAnsi="標楷體" w:hint="eastAsia"/>
        </w:rPr>
        <w:t>併</w:t>
      </w:r>
      <w:proofErr w:type="gramEnd"/>
      <w:r w:rsidR="00FB0827">
        <w:rPr>
          <w:rFonts w:ascii="標楷體" w:hAnsi="標楷體" w:hint="eastAsia"/>
        </w:rPr>
        <w:t>案存查。</w:t>
      </w: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11時38分</w:t>
      </w:r>
    </w:p>
    <w:p w14:paraId="3373584C" w14:textId="416D4B9A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B778D0">
        <w:rPr>
          <w:rFonts w:ascii="標楷體" w:hAnsi="標楷體" w:hint="eastAsia"/>
        </w:rPr>
        <w:t>張菊芳</w:t>
      </w:r>
      <w:bookmarkStart w:id="0" w:name="_GoBack"/>
      <w:bookmarkEnd w:id="0"/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ABB76" w14:textId="77777777" w:rsidR="00913308" w:rsidRDefault="00913308">
      <w:r>
        <w:separator/>
      </w:r>
    </w:p>
  </w:endnote>
  <w:endnote w:type="continuationSeparator" w:id="0">
    <w:p w14:paraId="70B488BB" w14:textId="77777777" w:rsidR="00913308" w:rsidRDefault="0091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司社紀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司社紀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98287" w14:textId="77777777" w:rsidR="00913308" w:rsidRDefault="00913308">
      <w:r>
        <w:separator/>
      </w:r>
    </w:p>
  </w:footnote>
  <w:footnote w:type="continuationSeparator" w:id="0">
    <w:p w14:paraId="331576F6" w14:textId="77777777" w:rsidR="00913308" w:rsidRDefault="00913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42226"/>
    <w:rsid w:val="0072109C"/>
    <w:rsid w:val="00855F63"/>
    <w:rsid w:val="00913308"/>
    <w:rsid w:val="0092507F"/>
    <w:rsid w:val="00B778D0"/>
    <w:rsid w:val="00BD684D"/>
    <w:rsid w:val="00D748EE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810EE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2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李孟純</cp:lastModifiedBy>
  <cp:revision>2</cp:revision>
  <cp:lastPrinted>2024-03-21T02:25:00Z</cp:lastPrinted>
  <dcterms:created xsi:type="dcterms:W3CDTF">2024-04-11T02:31:00Z</dcterms:created>
  <dcterms:modified xsi:type="dcterms:W3CDTF">2024-04-11T02:31:00Z</dcterms:modified>
</cp:coreProperties>
</file>