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498FB" w14:textId="77777777" w:rsidR="00FB0827" w:rsidRDefault="00FB0827" w:rsidP="00FB0827">
      <w:pPr>
        <w:pStyle w:val="aa"/>
        <w:ind w:left="0" w:firstLineChars="0" w:firstLine="0"/>
        <w:rPr>
          <w:rFonts w:ascii="標楷體" w:hAnsi="標楷體"/>
        </w:rPr>
      </w:pPr>
      <w:r>
        <w:rPr>
          <w:rFonts w:ascii="標楷體" w:hAnsi="標楷體" w:hint="eastAsia"/>
        </w:rPr>
        <w:t>監察院內政及族群、交通及採購委員會第6屆第34次聯席會議紀錄</w:t>
      </w:r>
    </w:p>
    <w:p w14:paraId="787DBC0F" w14:textId="77777777" w:rsidR="00FB0827" w:rsidRDefault="00FB0827" w:rsidP="00FB0827">
      <w:pPr>
        <w:pStyle w:val="aa"/>
        <w:ind w:left="1440" w:hangingChars="400" w:hanging="1440"/>
        <w:rPr>
          <w:rFonts w:ascii="標楷體" w:hAnsi="標楷體"/>
          <w:szCs w:val="32"/>
        </w:rPr>
      </w:pPr>
      <w:r>
        <w:rPr>
          <w:rFonts w:ascii="標楷體" w:hAnsi="標楷體" w:hint="eastAsia"/>
          <w:szCs w:val="32"/>
        </w:rPr>
        <w:t>時　間：中華民國113年02月27日(星期二) 上午10時56分</w:t>
      </w:r>
    </w:p>
    <w:p w14:paraId="0AA4746D" w14:textId="77777777" w:rsidR="00FB0827" w:rsidRDefault="00FB0827" w:rsidP="00FB0827">
      <w:pPr>
        <w:pStyle w:val="aa"/>
        <w:ind w:left="1793" w:hangingChars="498" w:hanging="1793"/>
        <w:rPr>
          <w:rFonts w:ascii="標楷體" w:hAnsi="標楷體"/>
          <w:szCs w:val="32"/>
        </w:rPr>
      </w:pPr>
      <w:r>
        <w:rPr>
          <w:rFonts w:ascii="標楷體" w:hAnsi="標楷體" w:hint="eastAsia"/>
          <w:szCs w:val="32"/>
        </w:rPr>
        <w:t>地　點：第1會議室</w:t>
      </w:r>
    </w:p>
    <w:p w14:paraId="62133F81" w14:textId="77777777" w:rsidR="00FB0827" w:rsidRDefault="00FB0827" w:rsidP="00FB0827">
      <w:pPr>
        <w:pStyle w:val="aa"/>
        <w:ind w:left="1793" w:hangingChars="498" w:hanging="1793"/>
        <w:rPr>
          <w:rFonts w:ascii="標楷體" w:hAnsi="標楷體"/>
        </w:rPr>
      </w:pPr>
      <w:r>
        <w:rPr>
          <w:rFonts w:ascii="標楷體" w:hAnsi="標楷體" w:hint="eastAsia"/>
        </w:rPr>
        <w:t>出席委員：王美玉、王麗珍、林文程、林國明、林盛豐、施錦芳、范巽綠、浦忠成、張菊芳、郭文東、陳景峻、葉宜津、趙永清、賴振昌、蘇麗瓊</w:t>
      </w:r>
    </w:p>
    <w:p w14:paraId="177823C3" w14:textId="77777777" w:rsidR="00FB0827" w:rsidRDefault="00FB0827" w:rsidP="00FB0827">
      <w:pPr>
        <w:pStyle w:val="aa"/>
        <w:ind w:left="1793" w:hangingChars="498" w:hanging="1793"/>
        <w:rPr>
          <w:rFonts w:ascii="標楷體" w:hAnsi="標楷體"/>
        </w:rPr>
      </w:pPr>
      <w:r>
        <w:rPr>
          <w:rFonts w:ascii="標楷體" w:hAnsi="標楷體" w:hint="eastAsia"/>
        </w:rPr>
        <w:t>列席委員：林郁容、高涌誠、蔡崇義、蕭自佑</w:t>
      </w:r>
    </w:p>
    <w:p w14:paraId="139D983B" w14:textId="77777777" w:rsidR="00FB0827" w:rsidRDefault="00FB0827" w:rsidP="00FB0827">
      <w:pPr>
        <w:pStyle w:val="aa"/>
        <w:ind w:left="1793" w:hangingChars="498" w:hanging="1793"/>
        <w:rPr>
          <w:rFonts w:ascii="標楷體" w:hAnsi="標楷體"/>
        </w:rPr>
      </w:pPr>
      <w:r>
        <w:rPr>
          <w:rFonts w:ascii="標楷體" w:hAnsi="標楷體" w:hint="eastAsia"/>
        </w:rPr>
        <w:t>請假委員：賴鼎銘、鴻義章</w:t>
      </w:r>
    </w:p>
    <w:p w14:paraId="7700B8E4" w14:textId="77777777" w:rsidR="00FB0827" w:rsidRDefault="00FB0827" w:rsidP="00FB0827">
      <w:pPr>
        <w:pStyle w:val="aa"/>
        <w:ind w:left="0" w:firstLineChars="0" w:firstLine="0"/>
        <w:rPr>
          <w:rFonts w:ascii="標楷體" w:hAnsi="標楷體"/>
        </w:rPr>
      </w:pPr>
      <w:r>
        <w:rPr>
          <w:rFonts w:ascii="標楷體" w:hAnsi="標楷體" w:hint="eastAsia"/>
        </w:rPr>
        <w:t>主　　席：王麗珍</w:t>
      </w:r>
    </w:p>
    <w:p w14:paraId="71C206D9" w14:textId="77777777" w:rsidR="00FB0827" w:rsidRDefault="00FB0827" w:rsidP="00FB0827">
      <w:pPr>
        <w:pStyle w:val="aa"/>
        <w:ind w:left="0" w:firstLineChars="0" w:firstLine="0"/>
        <w:rPr>
          <w:rFonts w:ascii="標楷體" w:hAnsi="標楷體"/>
        </w:rPr>
      </w:pPr>
      <w:r>
        <w:rPr>
          <w:rFonts w:ascii="標楷體" w:hAnsi="標楷體" w:hint="eastAsia"/>
        </w:rPr>
        <w:t>主任秘書：楊華璇、鄭旭浩</w:t>
      </w:r>
    </w:p>
    <w:p w14:paraId="3B8DB522" w14:textId="77777777" w:rsidR="00FB0827" w:rsidRDefault="00FB0827" w:rsidP="00FB0827">
      <w:pPr>
        <w:pStyle w:val="aa"/>
        <w:ind w:left="0" w:firstLineChars="0" w:firstLine="0"/>
        <w:rPr>
          <w:rFonts w:ascii="標楷體" w:hAnsi="標楷體"/>
        </w:rPr>
      </w:pPr>
      <w:r>
        <w:rPr>
          <w:rFonts w:ascii="標楷體" w:hAnsi="標楷體" w:hint="eastAsia"/>
        </w:rPr>
        <w:t>紀　　錄：陳美如</w:t>
      </w:r>
    </w:p>
    <w:p w14:paraId="466AAE65" w14:textId="77777777" w:rsidR="00FB0827" w:rsidRDefault="00FB0827" w:rsidP="00FB0827">
      <w:pPr>
        <w:pStyle w:val="aa"/>
        <w:ind w:left="0" w:firstLineChars="0" w:firstLine="0"/>
        <w:rPr>
          <w:rFonts w:ascii="標楷體" w:hAnsi="標楷體"/>
        </w:rPr>
      </w:pPr>
      <w:r>
        <w:rPr>
          <w:rFonts w:ascii="標楷體" w:hAnsi="標楷體" w:hint="eastAsia"/>
        </w:rPr>
        <w:t xml:space="preserve">　　甲、報告事項</w:t>
      </w:r>
    </w:p>
    <w:p w14:paraId="5F422146" w14:textId="77777777" w:rsidR="00FB0827" w:rsidRDefault="00FB0827" w:rsidP="00FB0827">
      <w:pPr>
        <w:pStyle w:val="aa"/>
        <w:ind w:left="658" w:firstLineChars="0" w:hanging="658"/>
        <w:jc w:val="both"/>
        <w:rPr>
          <w:rFonts w:ascii="標楷體" w:hAnsi="標楷體"/>
        </w:rPr>
      </w:pPr>
      <w:r>
        <w:rPr>
          <w:rFonts w:ascii="標楷體" w:hAnsi="標楷體" w:hint="eastAsia"/>
        </w:rPr>
        <w:t>一、宣讀上次會議紀錄。（紀錄印附）</w:t>
      </w:r>
    </w:p>
    <w:p w14:paraId="070367E8" w14:textId="77777777" w:rsidR="00FB0827" w:rsidRDefault="00FB0827" w:rsidP="00FB0827">
      <w:pPr>
        <w:pStyle w:val="aa"/>
        <w:ind w:firstLineChars="0" w:hanging="1080"/>
        <w:rPr>
          <w:rFonts w:ascii="標楷體" w:hAnsi="標楷體"/>
        </w:rPr>
      </w:pPr>
      <w:r>
        <w:rPr>
          <w:rFonts w:ascii="標楷體" w:hAnsi="標楷體" w:hint="eastAsia"/>
        </w:rPr>
        <w:t>決定：確定。</w:t>
      </w:r>
    </w:p>
    <w:p w14:paraId="00FF5A91" w14:textId="77777777" w:rsidR="00FB0827" w:rsidRDefault="00FB0827" w:rsidP="00FB0827">
      <w:pPr>
        <w:pStyle w:val="aa"/>
        <w:ind w:left="0" w:firstLineChars="0" w:firstLine="0"/>
        <w:rPr>
          <w:rFonts w:ascii="標楷體" w:hAnsi="標楷體"/>
        </w:rPr>
      </w:pPr>
      <w:r>
        <w:rPr>
          <w:rFonts w:ascii="標楷體" w:hAnsi="標楷體" w:hint="eastAsia"/>
        </w:rPr>
        <w:t xml:space="preserve">　　乙、討論事項</w:t>
      </w:r>
    </w:p>
    <w:p w14:paraId="1FE5CFA6" w14:textId="77777777" w:rsidR="00FB0827" w:rsidRDefault="00FB0827" w:rsidP="00FB0827">
      <w:pPr>
        <w:pStyle w:val="aa"/>
        <w:ind w:left="658" w:firstLineChars="0" w:hanging="658"/>
        <w:jc w:val="both"/>
        <w:rPr>
          <w:rFonts w:ascii="標楷體" w:hAnsi="標楷體"/>
        </w:rPr>
      </w:pPr>
      <w:r>
        <w:rPr>
          <w:rFonts w:ascii="標楷體" w:hAnsi="標楷體" w:hint="eastAsia"/>
        </w:rPr>
        <w:t>一、行政院公共工程委員會函復，為社團法人新北市建築師公會指陳機關委託技術服務廠商評選及計價辦法第9條第2項規定，造成建築工程執行錯亂等情案之續處情形。(108內調64)提請 討論案。</w:t>
      </w:r>
    </w:p>
    <w:p w14:paraId="34145A10" w14:textId="77777777" w:rsidR="00B739AF" w:rsidRDefault="00FB0827" w:rsidP="00FB0827">
      <w:pPr>
        <w:pStyle w:val="aa"/>
        <w:ind w:firstLineChars="0" w:hanging="1080"/>
        <w:rPr>
          <w:rFonts w:ascii="標楷體" w:hAnsi="標楷體"/>
        </w:rPr>
      </w:pPr>
      <w:r>
        <w:rPr>
          <w:rFonts w:ascii="標楷體" w:hAnsi="標楷體" w:hint="eastAsia"/>
        </w:rPr>
        <w:t>決議：</w:t>
      </w:r>
    </w:p>
    <w:p w14:paraId="52575FB8" w14:textId="3DD668AF" w:rsidR="00B739AF" w:rsidRDefault="00FB0827" w:rsidP="00B739AF">
      <w:pPr>
        <w:pStyle w:val="aa"/>
        <w:ind w:firstLineChars="0" w:hanging="708"/>
        <w:rPr>
          <w:rFonts w:ascii="標楷體" w:hAnsi="標楷體"/>
        </w:rPr>
      </w:pPr>
      <w:r>
        <w:rPr>
          <w:rFonts w:ascii="標楷體" w:hAnsi="標楷體" w:hint="eastAsia"/>
        </w:rPr>
        <w:t>一、</w:t>
      </w:r>
      <w:proofErr w:type="gramStart"/>
      <w:r>
        <w:rPr>
          <w:rFonts w:ascii="標楷體" w:hAnsi="標楷體" w:hint="eastAsia"/>
        </w:rPr>
        <w:t>影附本</w:t>
      </w:r>
      <w:proofErr w:type="gramEnd"/>
      <w:r>
        <w:rPr>
          <w:rFonts w:ascii="標楷體" w:hAnsi="標楷體" w:hint="eastAsia"/>
        </w:rPr>
        <w:t>件來文並</w:t>
      </w:r>
      <w:proofErr w:type="gramStart"/>
      <w:r>
        <w:rPr>
          <w:rFonts w:ascii="標楷體" w:hAnsi="標楷體" w:hint="eastAsia"/>
        </w:rPr>
        <w:t>抄核</w:t>
      </w:r>
      <w:proofErr w:type="gramEnd"/>
      <w:r>
        <w:rPr>
          <w:rFonts w:ascii="標楷體" w:hAnsi="標楷體" w:hint="eastAsia"/>
        </w:rPr>
        <w:t>簽意見三(一)函請內政部國土管理署，詳實說明並釐清相關責任</w:t>
      </w:r>
      <w:proofErr w:type="gramStart"/>
      <w:r>
        <w:rPr>
          <w:rFonts w:ascii="標楷體" w:hAnsi="標楷體" w:hint="eastAsia"/>
        </w:rPr>
        <w:t>見復</w:t>
      </w:r>
      <w:proofErr w:type="gramEnd"/>
      <w:r>
        <w:rPr>
          <w:rFonts w:ascii="標楷體" w:hAnsi="標楷體" w:hint="eastAsia"/>
        </w:rPr>
        <w:t>。</w:t>
      </w:r>
    </w:p>
    <w:p w14:paraId="4E5BE055" w14:textId="65C85AFC" w:rsidR="00FB0827" w:rsidRDefault="00FB0827" w:rsidP="00B739AF">
      <w:pPr>
        <w:pStyle w:val="aa"/>
        <w:ind w:firstLineChars="0" w:hanging="708"/>
        <w:rPr>
          <w:rFonts w:ascii="標楷體" w:hAnsi="標楷體"/>
        </w:rPr>
      </w:pPr>
      <w:r>
        <w:rPr>
          <w:rFonts w:ascii="標楷體" w:hAnsi="標楷體" w:hint="eastAsia"/>
        </w:rPr>
        <w:lastRenderedPageBreak/>
        <w:t>二、</w:t>
      </w:r>
      <w:proofErr w:type="gramStart"/>
      <w:r>
        <w:rPr>
          <w:rFonts w:ascii="標楷體" w:hAnsi="標楷體" w:hint="eastAsia"/>
        </w:rPr>
        <w:t>影附本</w:t>
      </w:r>
      <w:proofErr w:type="gramEnd"/>
      <w:r>
        <w:rPr>
          <w:rFonts w:ascii="標楷體" w:hAnsi="標楷體" w:hint="eastAsia"/>
        </w:rPr>
        <w:t>件來文並</w:t>
      </w:r>
      <w:proofErr w:type="gramStart"/>
      <w:r>
        <w:rPr>
          <w:rFonts w:ascii="標楷體" w:hAnsi="標楷體" w:hint="eastAsia"/>
        </w:rPr>
        <w:t>抄核</w:t>
      </w:r>
      <w:proofErr w:type="gramEnd"/>
      <w:r>
        <w:rPr>
          <w:rFonts w:ascii="標楷體" w:hAnsi="標楷體" w:hint="eastAsia"/>
        </w:rPr>
        <w:t>簽意見三(二)函復陳訴人（新北市建築師公會）及中華民國全國建築師公會、建築改革社，並請提供相關責任之見解，作為本院職權行使之參考。</w:t>
      </w:r>
    </w:p>
    <w:p w14:paraId="35B9EC3B" w14:textId="77777777" w:rsidR="00FB0827" w:rsidRDefault="00FB0827" w:rsidP="00FB0827">
      <w:pPr>
        <w:pStyle w:val="aa"/>
        <w:ind w:left="658" w:firstLineChars="0" w:hanging="658"/>
        <w:jc w:val="both"/>
        <w:rPr>
          <w:rFonts w:ascii="標楷體" w:hAnsi="標楷體"/>
        </w:rPr>
      </w:pPr>
      <w:r>
        <w:rPr>
          <w:rFonts w:ascii="標楷體" w:hAnsi="標楷體" w:hint="eastAsia"/>
        </w:rPr>
        <w:t>二、行政院公共工程委員會函復，為社團法人新北市建築師公會指陳機關委託技術服務廠商評選及計價辦法第9條第2項規定，造成建築工程執行錯亂等情案之續處情形。(108內調64)提請 討論案。</w:t>
      </w:r>
    </w:p>
    <w:p w14:paraId="03D124C6" w14:textId="77777777" w:rsidR="00B739AF" w:rsidRDefault="00FB0827" w:rsidP="00FB0827">
      <w:pPr>
        <w:pStyle w:val="aa"/>
        <w:ind w:firstLineChars="0" w:hanging="1080"/>
        <w:rPr>
          <w:rFonts w:ascii="標楷體" w:hAnsi="標楷體"/>
        </w:rPr>
      </w:pPr>
      <w:r>
        <w:rPr>
          <w:rFonts w:ascii="標楷體" w:hAnsi="標楷體" w:hint="eastAsia"/>
        </w:rPr>
        <w:t>決議：</w:t>
      </w:r>
    </w:p>
    <w:p w14:paraId="6173D7C4" w14:textId="77777777" w:rsidR="00B739AF" w:rsidRDefault="00FB0827" w:rsidP="00B739AF">
      <w:pPr>
        <w:pStyle w:val="aa"/>
        <w:ind w:firstLineChars="0" w:hanging="736"/>
        <w:rPr>
          <w:rFonts w:ascii="標楷體" w:hAnsi="標楷體"/>
        </w:rPr>
      </w:pPr>
      <w:r>
        <w:rPr>
          <w:rFonts w:ascii="標楷體" w:hAnsi="標楷體" w:hint="eastAsia"/>
        </w:rPr>
        <w:t>一、</w:t>
      </w:r>
      <w:proofErr w:type="gramStart"/>
      <w:r>
        <w:rPr>
          <w:rFonts w:ascii="標楷體" w:hAnsi="標楷體" w:hint="eastAsia"/>
        </w:rPr>
        <w:t>影附來函</w:t>
      </w:r>
      <w:proofErr w:type="gramEnd"/>
      <w:r>
        <w:rPr>
          <w:rFonts w:ascii="標楷體" w:hAnsi="標楷體" w:hint="eastAsia"/>
        </w:rPr>
        <w:t>並</w:t>
      </w:r>
      <w:proofErr w:type="gramStart"/>
      <w:r>
        <w:rPr>
          <w:rFonts w:ascii="標楷體" w:hAnsi="標楷體" w:hint="eastAsia"/>
        </w:rPr>
        <w:t>抄核</w:t>
      </w:r>
      <w:proofErr w:type="gramEnd"/>
      <w:r>
        <w:rPr>
          <w:rFonts w:ascii="標楷體" w:hAnsi="標楷體" w:hint="eastAsia"/>
        </w:rPr>
        <w:t>簽意見三(一)，函請內政部國土管理署參酌，並就行政院公共工程委員會來函說明中見解歧異部分，予以說明</w:t>
      </w:r>
      <w:proofErr w:type="gramStart"/>
      <w:r>
        <w:rPr>
          <w:rFonts w:ascii="標楷體" w:hAnsi="標楷體" w:hint="eastAsia"/>
        </w:rPr>
        <w:t>釐清見復</w:t>
      </w:r>
      <w:proofErr w:type="gramEnd"/>
      <w:r>
        <w:rPr>
          <w:rFonts w:ascii="標楷體" w:hAnsi="標楷體" w:hint="eastAsia"/>
        </w:rPr>
        <w:t>。</w:t>
      </w:r>
    </w:p>
    <w:p w14:paraId="38A8549F" w14:textId="520D4098" w:rsidR="00FB0827" w:rsidRDefault="00FB0827" w:rsidP="00B739AF">
      <w:pPr>
        <w:pStyle w:val="aa"/>
        <w:ind w:firstLineChars="0" w:hanging="736"/>
        <w:rPr>
          <w:rFonts w:ascii="標楷體" w:hAnsi="標楷體"/>
        </w:rPr>
      </w:pPr>
      <w:r>
        <w:rPr>
          <w:rFonts w:ascii="標楷體" w:hAnsi="標楷體" w:hint="eastAsia"/>
        </w:rPr>
        <w:t>二、</w:t>
      </w:r>
      <w:proofErr w:type="gramStart"/>
      <w:r>
        <w:rPr>
          <w:rFonts w:ascii="標楷體" w:hAnsi="標楷體" w:hint="eastAsia"/>
        </w:rPr>
        <w:t>影附來函</w:t>
      </w:r>
      <w:proofErr w:type="gramEnd"/>
      <w:r>
        <w:rPr>
          <w:rFonts w:ascii="標楷體" w:hAnsi="標楷體" w:hint="eastAsia"/>
        </w:rPr>
        <w:t>並</w:t>
      </w:r>
      <w:proofErr w:type="gramStart"/>
      <w:r>
        <w:rPr>
          <w:rFonts w:ascii="標楷體" w:hAnsi="標楷體" w:hint="eastAsia"/>
        </w:rPr>
        <w:t>抄核</w:t>
      </w:r>
      <w:proofErr w:type="gramEnd"/>
      <w:r>
        <w:rPr>
          <w:rFonts w:ascii="標楷體" w:hAnsi="標楷體" w:hint="eastAsia"/>
        </w:rPr>
        <w:t>簽意見三(二)，函請陳訴人（新北市建築師公會）及中華民國全國建築師公會、建築改革社等，並就行政院公共工程委員會來函說明表示意見。</w:t>
      </w:r>
    </w:p>
    <w:p w14:paraId="2CC332A7" w14:textId="77777777" w:rsidR="00FB0827" w:rsidRDefault="00FB0827" w:rsidP="00FB0827">
      <w:pPr>
        <w:pStyle w:val="aa"/>
        <w:ind w:left="658" w:firstLineChars="0" w:hanging="658"/>
        <w:jc w:val="both"/>
        <w:rPr>
          <w:rFonts w:ascii="標楷體" w:hAnsi="標楷體"/>
        </w:rPr>
      </w:pPr>
      <w:r>
        <w:rPr>
          <w:rFonts w:ascii="標楷體" w:hAnsi="標楷體" w:hint="eastAsia"/>
        </w:rPr>
        <w:t>三、行政院公共工程委員會函復，為近日太魯閣號事故引發各界對公共工程營造廠「租借牌」疑慮，有關租借牌施工、政府防杜營造廠「租借牌」之實情，及工程主管機關有無未盡職責等情案之續處情形。(111內調19)提請 討論案。</w:t>
      </w:r>
    </w:p>
    <w:p w14:paraId="577AF0CE" w14:textId="77777777" w:rsidR="00FB0827" w:rsidRDefault="00FB0827" w:rsidP="00FB0827">
      <w:pPr>
        <w:pStyle w:val="aa"/>
        <w:ind w:firstLineChars="0" w:hanging="1080"/>
        <w:rPr>
          <w:rFonts w:ascii="標楷體" w:hAnsi="標楷體"/>
        </w:rPr>
      </w:pPr>
      <w:r>
        <w:rPr>
          <w:rFonts w:ascii="標楷體" w:hAnsi="標楷體" w:hint="eastAsia"/>
        </w:rPr>
        <w:t>決議：抄核簽意見四，函請行政院公共工程委員會於113年8月底前見復。</w:t>
      </w:r>
    </w:p>
    <w:p w14:paraId="2274FB42" w14:textId="77777777" w:rsidR="00FB0827" w:rsidRDefault="00FB0827" w:rsidP="00FB0827">
      <w:pPr>
        <w:pStyle w:val="aa"/>
        <w:ind w:left="658" w:firstLineChars="0" w:hanging="658"/>
        <w:jc w:val="both"/>
        <w:rPr>
          <w:rFonts w:ascii="標楷體" w:hAnsi="標楷體"/>
        </w:rPr>
      </w:pPr>
      <w:r>
        <w:rPr>
          <w:rFonts w:ascii="標楷體" w:hAnsi="標楷體" w:hint="eastAsia"/>
        </w:rPr>
        <w:t>四、內政部建築研究所函復，據訴︰我國公共工程推動導入建築資訊建模(BuildingInformationModeling；簡稱BIM）技術，透過3D視覺模擬，以強化分包廠商間溝通與避免變更設計與修改等效益，對此政府於相關建設計畫導入BIM技術時之制度面與實際面現況為何等情案之續處情形。(111內調18)提請 討論案。</w:t>
      </w:r>
    </w:p>
    <w:p w14:paraId="7CD7E671" w14:textId="77777777" w:rsidR="00FB0827" w:rsidRDefault="00FB0827" w:rsidP="00FB0827">
      <w:pPr>
        <w:pStyle w:val="aa"/>
        <w:ind w:firstLineChars="0" w:hanging="1080"/>
        <w:rPr>
          <w:rFonts w:ascii="標楷體" w:hAnsi="標楷體"/>
        </w:rPr>
      </w:pPr>
      <w:r>
        <w:rPr>
          <w:rFonts w:ascii="標楷體" w:hAnsi="標楷體" w:hint="eastAsia"/>
        </w:rPr>
        <w:t>決議：函請內政部，就本次函復方向續行辦理，並將後續辦理情形（研商會議、制度面改進、驗收標準…等）具體成效，於113年8月底前，將113年度上半年（1-6月）執行成效函復本院。</w:t>
      </w:r>
    </w:p>
    <w:p w14:paraId="01B08A98" w14:textId="77777777" w:rsidR="00FB0827" w:rsidRDefault="00FB0827" w:rsidP="00FB0827">
      <w:pPr>
        <w:pStyle w:val="aa"/>
        <w:ind w:left="658" w:firstLineChars="0" w:hanging="658"/>
        <w:jc w:val="both"/>
        <w:rPr>
          <w:rFonts w:ascii="標楷體" w:hAnsi="標楷體"/>
        </w:rPr>
      </w:pPr>
      <w:r>
        <w:rPr>
          <w:rFonts w:ascii="標楷體" w:hAnsi="標楷體" w:hint="eastAsia"/>
        </w:rPr>
        <w:t>五、行政院函復，為新竹縣新豐鄉公所對於清潔隊人員出缺之甄補作業未能審慎辦理，致予機關首長有機藉由人事決定權收取賄賂；又該所111年間辦理醫療用口罩財物採購案之過程，嚴重悖離政府採購法公平、公開之程序，斲傷機關形象至鉅等情案之辦理情形。(112內正16)提請 討論案。</w:t>
      </w:r>
    </w:p>
    <w:p w14:paraId="6CC1A156" w14:textId="77777777" w:rsidR="00FB0827" w:rsidRDefault="00FB0827" w:rsidP="00FB0827">
      <w:pPr>
        <w:pStyle w:val="aa"/>
        <w:ind w:firstLineChars="0" w:hanging="1080"/>
        <w:rPr>
          <w:rFonts w:ascii="標楷體" w:hAnsi="標楷體"/>
        </w:rPr>
      </w:pPr>
      <w:r>
        <w:rPr>
          <w:rFonts w:ascii="標楷體" w:hAnsi="標楷體" w:hint="eastAsia"/>
        </w:rPr>
        <w:t>決議：本件新竹縣政府暨所屬新豐鄉公所之檢討改進情形尚符本院糾正意旨，調查案及糾正案均結案。</w:t>
      </w:r>
    </w:p>
    <w:p w14:paraId="69D95E01" w14:textId="77777777" w:rsidR="00FB0827" w:rsidRDefault="00FB0827" w:rsidP="00FB0827">
      <w:pPr>
        <w:pStyle w:val="aa"/>
        <w:ind w:firstLineChars="0" w:hanging="1080"/>
        <w:rPr>
          <w:rFonts w:ascii="標楷體" w:hAnsi="標楷體"/>
        </w:rPr>
      </w:pPr>
    </w:p>
    <w:p w14:paraId="52F848D1" w14:textId="77777777" w:rsidR="00FB0827" w:rsidRDefault="00FB0827" w:rsidP="00FB0827">
      <w:pPr>
        <w:pStyle w:val="aa"/>
        <w:ind w:firstLineChars="0" w:hanging="1080"/>
        <w:rPr>
          <w:rFonts w:ascii="標楷體" w:hAnsi="標楷體"/>
        </w:rPr>
      </w:pPr>
    </w:p>
    <w:p w14:paraId="320E0A36" w14:textId="6202BCAC" w:rsidR="00B739AF" w:rsidRDefault="00B739AF" w:rsidP="00FB0827">
      <w:pPr>
        <w:pStyle w:val="aa"/>
        <w:ind w:firstLineChars="0" w:hanging="1080"/>
        <w:rPr>
          <w:rFonts w:ascii="標楷體" w:hAnsi="標楷體"/>
        </w:rPr>
      </w:pPr>
      <w:bookmarkStart w:id="0" w:name="_GoBack"/>
      <w:bookmarkEnd w:id="0"/>
    </w:p>
    <w:p w14:paraId="1E0CFBC3" w14:textId="77777777" w:rsidR="00FE5EF3" w:rsidRDefault="00FE5EF3" w:rsidP="00FB0827">
      <w:pPr>
        <w:pStyle w:val="aa"/>
        <w:ind w:firstLineChars="0" w:hanging="1080"/>
        <w:rPr>
          <w:rFonts w:ascii="標楷體" w:hAnsi="標楷體"/>
        </w:rPr>
      </w:pPr>
    </w:p>
    <w:p w14:paraId="1C12F905" w14:textId="632E78BB" w:rsidR="00F348D9" w:rsidRPr="00FB0827" w:rsidRDefault="00FB0827" w:rsidP="00BB5841">
      <w:pPr>
        <w:pStyle w:val="aa"/>
        <w:ind w:left="1080" w:firstLineChars="0" w:hanging="1080"/>
      </w:pPr>
      <w:r>
        <w:rPr>
          <w:rFonts w:ascii="標楷體" w:hAnsi="標楷體" w:hint="eastAsia"/>
        </w:rPr>
        <w:t>散會：上午 10時58分</w:t>
      </w:r>
    </w:p>
    <w:sectPr w:rsidR="00F348D9" w:rsidRPr="00FB0827" w:rsidSect="00880750">
      <w:foot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4F06F" w14:textId="77777777" w:rsidR="00841681" w:rsidRDefault="00841681">
      <w:r>
        <w:separator/>
      </w:r>
    </w:p>
  </w:endnote>
  <w:endnote w:type="continuationSeparator" w:id="0">
    <w:p w14:paraId="043596EC" w14:textId="77777777" w:rsidR="00841681" w:rsidRDefault="00841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9C4A" w14:textId="77777777" w:rsidR="00A91E2F" w:rsidRPr="003A264A" w:rsidRDefault="0072109C" w:rsidP="003A264A">
    <w:pPr>
      <w:pStyle w:val="a5"/>
      <w:jc w:val="center"/>
    </w:pPr>
    <w:proofErr w:type="gramStart"/>
    <w:r>
      <w:rPr>
        <w:rStyle w:val="a7"/>
        <w:rFonts w:hint="eastAsia"/>
      </w:rPr>
      <w:t>內交紀</w:t>
    </w:r>
    <w:proofErr w:type="gramEnd"/>
    <w:r>
      <w:rPr>
        <w:rStyle w:val="a7"/>
        <w:rFonts w:hint="eastAsia"/>
      </w:rPr>
      <w:t>-</w:t>
    </w:r>
    <w:r>
      <w:rPr>
        <w:rStyle w:val="a7"/>
      </w:rPr>
      <w:fldChar w:fldCharType="begin"/>
    </w:r>
    <w:r>
      <w:rPr>
        <w:rStyle w:val="a7"/>
      </w:rPr>
      <w:instrText xml:space="preserve"> </w:instrText>
    </w:r>
    <w:r>
      <w:rPr>
        <w:rStyle w:val="a7"/>
        <w:rFonts w:hint="eastAsia"/>
      </w:rPr>
      <w:instrText xml:space="preserve">PAGE </w:instrText>
    </w:r>
    <w:r>
      <w:rPr>
        <w:rStyle w:val="a7"/>
        <w:rFonts w:hint="eastAsia"/>
      </w:rPr>
      <w:instrText>內交紀</w:instrText>
    </w:r>
    <w:r>
      <w:rPr>
        <w:rStyle w:val="a7"/>
        <w:rFonts w:hint="eastAsia"/>
      </w:rPr>
      <w:instrText xml:space="preserve"> \* MERGEFORMAT</w:instrText>
    </w:r>
    <w:r>
      <w:rPr>
        <w:rStyle w:val="a7"/>
      </w:rPr>
      <w:instrText xml:space="preserve"> </w:instrText>
    </w:r>
    <w:r>
      <w:rPr>
        <w:rStyle w:val="a7"/>
      </w:rPr>
      <w:fldChar w:fldCharType="separate"/>
    </w:r>
    <w:r>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86717" w14:textId="77777777" w:rsidR="00841681" w:rsidRDefault="00841681">
      <w:r>
        <w:separator/>
      </w:r>
    </w:p>
  </w:footnote>
  <w:footnote w:type="continuationSeparator" w:id="0">
    <w:p w14:paraId="27B9DDA6" w14:textId="77777777" w:rsidR="00841681" w:rsidRDefault="008416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7E"/>
    <w:rsid w:val="00664E68"/>
    <w:rsid w:val="0072109C"/>
    <w:rsid w:val="00841681"/>
    <w:rsid w:val="00B739AF"/>
    <w:rsid w:val="00BB5841"/>
    <w:rsid w:val="00D46BF8"/>
    <w:rsid w:val="00D91437"/>
    <w:rsid w:val="00E7437E"/>
    <w:rsid w:val="00EB4F76"/>
    <w:rsid w:val="00F348D9"/>
    <w:rsid w:val="00FB0827"/>
    <w:rsid w:val="00FE5E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BDE98"/>
  <w15:chartTrackingRefBased/>
  <w15:docId w15:val="{B710F2B2-7319-4131-B8E9-46F3A6F1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09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09C"/>
    <w:pPr>
      <w:tabs>
        <w:tab w:val="center" w:pos="4153"/>
        <w:tab w:val="right" w:pos="8306"/>
      </w:tabs>
      <w:snapToGrid w:val="0"/>
    </w:pPr>
    <w:rPr>
      <w:sz w:val="20"/>
      <w:szCs w:val="20"/>
    </w:rPr>
  </w:style>
  <w:style w:type="character" w:customStyle="1" w:styleId="a4">
    <w:name w:val="頁首 字元"/>
    <w:basedOn w:val="a0"/>
    <w:link w:val="a3"/>
    <w:uiPriority w:val="99"/>
    <w:rsid w:val="0072109C"/>
    <w:rPr>
      <w:rFonts w:ascii="Calibri" w:eastAsia="新細明體" w:hAnsi="Calibri" w:cs="Times New Roman"/>
      <w:sz w:val="20"/>
      <w:szCs w:val="20"/>
    </w:rPr>
  </w:style>
  <w:style w:type="paragraph" w:styleId="a5">
    <w:name w:val="footer"/>
    <w:basedOn w:val="a"/>
    <w:link w:val="a6"/>
    <w:uiPriority w:val="99"/>
    <w:unhideWhenUsed/>
    <w:rsid w:val="0072109C"/>
    <w:pPr>
      <w:tabs>
        <w:tab w:val="center" w:pos="4153"/>
        <w:tab w:val="right" w:pos="8306"/>
      </w:tabs>
      <w:snapToGrid w:val="0"/>
    </w:pPr>
    <w:rPr>
      <w:sz w:val="20"/>
      <w:szCs w:val="20"/>
    </w:rPr>
  </w:style>
  <w:style w:type="character" w:customStyle="1" w:styleId="a6">
    <w:name w:val="頁尾 字元"/>
    <w:basedOn w:val="a0"/>
    <w:link w:val="a5"/>
    <w:uiPriority w:val="99"/>
    <w:rsid w:val="0072109C"/>
    <w:rPr>
      <w:rFonts w:ascii="Calibri" w:eastAsia="新細明體" w:hAnsi="Calibri" w:cs="Times New Roman"/>
      <w:sz w:val="20"/>
      <w:szCs w:val="20"/>
    </w:rPr>
  </w:style>
  <w:style w:type="character" w:styleId="a7">
    <w:name w:val="page number"/>
    <w:basedOn w:val="a0"/>
    <w:rsid w:val="0072109C"/>
  </w:style>
  <w:style w:type="paragraph" w:styleId="a8">
    <w:name w:val="Title"/>
    <w:basedOn w:val="a"/>
    <w:link w:val="a9"/>
    <w:qFormat/>
    <w:rsid w:val="0072109C"/>
    <w:pPr>
      <w:spacing w:line="560" w:lineRule="exact"/>
      <w:ind w:left="1080" w:hangingChars="300" w:hanging="1080"/>
      <w:jc w:val="center"/>
    </w:pPr>
    <w:rPr>
      <w:rFonts w:ascii="Times New Roman" w:eastAsia="標楷體" w:hAnsi="Times New Roman"/>
      <w:spacing w:val="20"/>
      <w:sz w:val="32"/>
      <w:szCs w:val="24"/>
    </w:rPr>
  </w:style>
  <w:style w:type="character" w:customStyle="1" w:styleId="a9">
    <w:name w:val="標題 字元"/>
    <w:basedOn w:val="a0"/>
    <w:link w:val="a8"/>
    <w:rsid w:val="0072109C"/>
    <w:rPr>
      <w:rFonts w:ascii="Times New Roman" w:eastAsia="標楷體" w:hAnsi="Times New Roman" w:cs="Times New Roman"/>
      <w:spacing w:val="20"/>
      <w:sz w:val="32"/>
      <w:szCs w:val="24"/>
    </w:rPr>
  </w:style>
  <w:style w:type="paragraph" w:customStyle="1" w:styleId="aa">
    <w:name w:val="標題項目"/>
    <w:basedOn w:val="a"/>
    <w:rsid w:val="00FB0827"/>
    <w:pPr>
      <w:pBdr>
        <w:top w:val="single" w:sz="4" w:space="1" w:color="FFFFFF"/>
        <w:left w:val="single" w:sz="4" w:space="4" w:color="FFFFFF"/>
        <w:bottom w:val="single" w:sz="4" w:space="1" w:color="FFFFFF"/>
        <w:right w:val="single" w:sz="4" w:space="4" w:color="FFFFFF"/>
      </w:pBdr>
      <w:spacing w:line="560" w:lineRule="exact"/>
      <w:ind w:left="1800" w:hangingChars="500" w:hanging="1800"/>
    </w:pPr>
    <w:rPr>
      <w:rFonts w:ascii="Times New Roman" w:eastAsia="標楷體" w:hAnsi="Times New Roman"/>
      <w:spacing w:val="2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Ho</dc:creator>
  <cp:keywords/>
  <dc:description/>
  <cp:lastModifiedBy>陳美如</cp:lastModifiedBy>
  <cp:revision>2</cp:revision>
  <dcterms:created xsi:type="dcterms:W3CDTF">2024-03-12T07:12:00Z</dcterms:created>
  <dcterms:modified xsi:type="dcterms:W3CDTF">2024-03-12T07:12:00Z</dcterms:modified>
</cp:coreProperties>
</file>