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C5A" w:rsidRPr="00FB04EB" w:rsidRDefault="00A64880" w:rsidP="00AA4197">
      <w:pPr>
        <w:spacing w:afterLines="50" w:after="180"/>
        <w:ind w:firstLineChars="600" w:firstLine="2160"/>
        <w:rPr>
          <w:rFonts w:ascii="標楷體" w:eastAsia="標楷體" w:hAnsi="標楷體"/>
          <w:sz w:val="36"/>
          <w:szCs w:val="36"/>
        </w:rPr>
      </w:pPr>
      <w:r w:rsidRPr="00FB04EB">
        <w:rPr>
          <w:rFonts w:ascii="標楷體" w:eastAsia="標楷體" w:hAnsi="標楷體" w:hint="eastAsia"/>
          <w:sz w:val="36"/>
          <w:szCs w:val="36"/>
          <w:lang w:eastAsia="zh-HK"/>
        </w:rPr>
        <w:t>監察院中央機關巡察</w:t>
      </w:r>
      <w:r w:rsidR="00CA3F6E" w:rsidRPr="00FB04EB">
        <w:rPr>
          <w:rFonts w:ascii="標楷體" w:eastAsia="標楷體" w:hAnsi="標楷體" w:hint="eastAsia"/>
          <w:sz w:val="36"/>
          <w:szCs w:val="36"/>
          <w:lang w:eastAsia="zh-HK"/>
        </w:rPr>
        <w:t>報告</w:t>
      </w:r>
    </w:p>
    <w:p w:rsidR="00A64880" w:rsidRPr="00AA4197" w:rsidRDefault="00A64880" w:rsidP="00550C76">
      <w:pPr>
        <w:spacing w:before="100" w:beforeAutospacing="1" w:line="500" w:lineRule="exact"/>
        <w:ind w:left="2266" w:hangingChars="708" w:hanging="2266"/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AA4197">
        <w:rPr>
          <w:rFonts w:ascii="標楷體" w:eastAsia="標楷體" w:hAnsi="標楷體" w:hint="eastAsia"/>
          <w:sz w:val="32"/>
          <w:szCs w:val="32"/>
          <w:lang w:eastAsia="zh-HK"/>
        </w:rPr>
        <w:t>一、巡察機關</w:t>
      </w:r>
      <w:r w:rsidR="0098243A" w:rsidRPr="00AA4197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DB22F2" w:rsidRPr="00DB22F2">
        <w:rPr>
          <w:rFonts w:ascii="標楷體" w:eastAsia="標楷體" w:hAnsi="標楷體" w:hint="eastAsia"/>
          <w:sz w:val="32"/>
          <w:szCs w:val="32"/>
        </w:rPr>
        <w:t>臺</w:t>
      </w:r>
      <w:r w:rsidR="00DB22F2" w:rsidRPr="00DB22F2">
        <w:rPr>
          <w:rFonts w:ascii="標楷體" w:eastAsia="標楷體" w:hAnsi="標楷體" w:hint="eastAsia"/>
          <w:spacing w:val="-4"/>
          <w:sz w:val="32"/>
          <w:szCs w:val="32"/>
        </w:rPr>
        <w:t>北</w:t>
      </w:r>
      <w:r w:rsidR="00DB22F2" w:rsidRPr="00DB22F2">
        <w:rPr>
          <w:rFonts w:ascii="標楷體" w:eastAsia="標楷體" w:hAnsi="標楷體" w:hint="eastAsia"/>
          <w:sz w:val="32"/>
          <w:szCs w:val="32"/>
        </w:rPr>
        <w:t>榮</w:t>
      </w:r>
      <w:r w:rsidR="00DB22F2">
        <w:rPr>
          <w:rFonts w:ascii="標楷體" w:eastAsia="標楷體" w:hAnsi="標楷體" w:hint="eastAsia"/>
          <w:sz w:val="32"/>
          <w:szCs w:val="32"/>
        </w:rPr>
        <w:t>民</w:t>
      </w:r>
      <w:r w:rsidR="00DB22F2" w:rsidRPr="00DB22F2">
        <w:rPr>
          <w:rFonts w:ascii="標楷體" w:eastAsia="標楷體" w:hAnsi="標楷體" w:hint="eastAsia"/>
          <w:sz w:val="32"/>
          <w:szCs w:val="32"/>
        </w:rPr>
        <w:t>總</w:t>
      </w:r>
      <w:r w:rsidR="00DB22F2">
        <w:rPr>
          <w:rFonts w:ascii="標楷體" w:eastAsia="標楷體" w:hAnsi="標楷體" w:hint="eastAsia"/>
          <w:sz w:val="32"/>
          <w:szCs w:val="32"/>
        </w:rPr>
        <w:t>醫院</w:t>
      </w:r>
      <w:r w:rsidR="00DB22F2" w:rsidRPr="00DB22F2">
        <w:rPr>
          <w:rFonts w:ascii="標楷體" w:eastAsia="標楷體" w:hAnsi="標楷體" w:hint="eastAsia"/>
          <w:sz w:val="32"/>
          <w:szCs w:val="32"/>
        </w:rPr>
        <w:t>玉里分院</w:t>
      </w:r>
    </w:p>
    <w:p w:rsidR="00A64880" w:rsidRPr="00AA4197" w:rsidRDefault="00A64880" w:rsidP="008052FC">
      <w:pPr>
        <w:spacing w:before="100" w:beforeAutospacing="1" w:line="500" w:lineRule="exact"/>
        <w:ind w:left="2266" w:hangingChars="708" w:hanging="2266"/>
        <w:jc w:val="both"/>
        <w:rPr>
          <w:rFonts w:ascii="標楷體" w:eastAsia="標楷體" w:hAnsi="標楷體"/>
          <w:sz w:val="32"/>
          <w:szCs w:val="32"/>
        </w:rPr>
      </w:pPr>
      <w:r w:rsidRPr="00AA4197">
        <w:rPr>
          <w:rFonts w:ascii="標楷體" w:eastAsia="標楷體" w:hAnsi="標楷體" w:hint="eastAsia"/>
          <w:sz w:val="32"/>
          <w:szCs w:val="32"/>
          <w:lang w:eastAsia="zh-HK"/>
        </w:rPr>
        <w:t>二、巡察時間</w:t>
      </w:r>
      <w:r w:rsidR="0098243A" w:rsidRPr="00AA4197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7705D9" w:rsidRPr="00AA4197">
        <w:rPr>
          <w:rFonts w:ascii="標楷體" w:eastAsia="標楷體" w:hAnsi="標楷體" w:hint="eastAsia"/>
          <w:sz w:val="32"/>
          <w:szCs w:val="32"/>
        </w:rPr>
        <w:t>11</w:t>
      </w:r>
      <w:r w:rsidR="00DB22F2">
        <w:rPr>
          <w:rFonts w:ascii="標楷體" w:eastAsia="標楷體" w:hAnsi="標楷體" w:hint="eastAsia"/>
          <w:sz w:val="32"/>
          <w:szCs w:val="32"/>
        </w:rPr>
        <w:t>2</w:t>
      </w:r>
      <w:r w:rsidR="0098243A" w:rsidRPr="00AA4197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5C74CE">
        <w:rPr>
          <w:rFonts w:ascii="標楷體" w:eastAsia="標楷體" w:hAnsi="標楷體"/>
          <w:sz w:val="32"/>
          <w:szCs w:val="32"/>
        </w:rPr>
        <w:t>1</w:t>
      </w:r>
      <w:r w:rsidR="00DB22F2">
        <w:rPr>
          <w:rFonts w:ascii="標楷體" w:eastAsia="標楷體" w:hAnsi="標楷體" w:hint="eastAsia"/>
          <w:sz w:val="32"/>
          <w:szCs w:val="32"/>
        </w:rPr>
        <w:t>1</w:t>
      </w:r>
      <w:r w:rsidR="0098243A" w:rsidRPr="00AA4197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DB22F2">
        <w:rPr>
          <w:rFonts w:ascii="標楷體" w:eastAsia="標楷體" w:hAnsi="標楷體" w:hint="eastAsia"/>
          <w:sz w:val="32"/>
          <w:szCs w:val="32"/>
        </w:rPr>
        <w:t>2</w:t>
      </w:r>
      <w:r w:rsidR="003343D3" w:rsidRPr="00AA4197">
        <w:rPr>
          <w:rFonts w:ascii="標楷體" w:eastAsia="標楷體" w:hAnsi="標楷體" w:hint="eastAsia"/>
          <w:sz w:val="32"/>
          <w:szCs w:val="32"/>
          <w:lang w:eastAsia="zh-HK"/>
        </w:rPr>
        <w:t>日</w:t>
      </w:r>
      <w:r w:rsidR="008052FC">
        <w:rPr>
          <w:rFonts w:ascii="標楷體" w:eastAsia="標楷體" w:hAnsi="標楷體" w:hint="eastAsia"/>
          <w:sz w:val="32"/>
          <w:szCs w:val="32"/>
        </w:rPr>
        <w:t>(與司法及獄政委員會聯合巡察</w:t>
      </w:r>
      <w:r w:rsidR="008052FC">
        <w:rPr>
          <w:rFonts w:ascii="標楷體" w:eastAsia="標楷體" w:hAnsi="標楷體"/>
          <w:sz w:val="32"/>
          <w:szCs w:val="32"/>
        </w:rPr>
        <w:t>)</w:t>
      </w:r>
    </w:p>
    <w:p w:rsidR="00A64880" w:rsidRPr="00DB22F2" w:rsidRDefault="00A64880" w:rsidP="009920F8">
      <w:pPr>
        <w:spacing w:before="100" w:beforeAutospacing="1" w:line="500" w:lineRule="exact"/>
        <w:ind w:leftChars="-1" w:left="2267" w:hangingChars="709" w:hanging="2269"/>
        <w:jc w:val="both"/>
        <w:rPr>
          <w:rFonts w:ascii="標楷體" w:eastAsia="標楷體" w:hAnsi="標楷體"/>
          <w:sz w:val="32"/>
          <w:szCs w:val="32"/>
        </w:rPr>
      </w:pPr>
      <w:r w:rsidRPr="00AA4197">
        <w:rPr>
          <w:rFonts w:ascii="標楷體" w:eastAsia="標楷體" w:hAnsi="標楷體" w:hint="eastAsia"/>
          <w:sz w:val="32"/>
          <w:szCs w:val="32"/>
          <w:lang w:eastAsia="zh-HK"/>
        </w:rPr>
        <w:t>三、巡察委員</w:t>
      </w:r>
      <w:r w:rsidR="0098243A" w:rsidRPr="00AA4197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DB22F2">
        <w:rPr>
          <w:rFonts w:ascii="標楷體" w:eastAsia="標楷體" w:hAnsi="標楷體" w:hint="eastAsia"/>
          <w:sz w:val="32"/>
          <w:szCs w:val="32"/>
          <w:lang w:eastAsia="zh-HK"/>
        </w:rPr>
        <w:t>陳</w:t>
      </w:r>
      <w:r w:rsidR="00DB22F2" w:rsidRPr="00DB22F2">
        <w:rPr>
          <w:rFonts w:ascii="標楷體" w:eastAsia="標楷體" w:hAnsi="標楷體" w:hint="eastAsia"/>
          <w:sz w:val="32"/>
          <w:szCs w:val="32"/>
          <w:lang w:eastAsia="zh-HK"/>
        </w:rPr>
        <w:t>菊院長、林郁容委員、張菊芳</w:t>
      </w:r>
      <w:r w:rsidR="009920F8" w:rsidRPr="00DB22F2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委員、王幼玲委員、王美玉委員、王榮璋委員、</w:t>
      </w:r>
      <w:r w:rsidR="00DB22F2" w:rsidRPr="00DB22F2">
        <w:rPr>
          <w:rFonts w:ascii="標楷體" w:eastAsia="標楷體" w:hAnsi="標楷體" w:hint="eastAsia"/>
          <w:sz w:val="32"/>
          <w:szCs w:val="32"/>
        </w:rPr>
        <w:t>范巽綠委員、浦忠成委員、高涌誠委員、郭文東委員、葉大華委員、葉宜津委員、蕭自佑委員、賴振昌委員、賴鼎銘委員、鴻義章委員</w:t>
      </w:r>
      <w:r w:rsidR="008E37B5" w:rsidRPr="00DB22F2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等1</w:t>
      </w:r>
      <w:r w:rsidR="00DB22F2" w:rsidRPr="00DB22F2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6</w:t>
      </w:r>
      <w:r w:rsidR="008E37B5" w:rsidRPr="00DB22F2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人。</w:t>
      </w:r>
    </w:p>
    <w:p w:rsidR="005C0991" w:rsidRPr="00AA4197" w:rsidRDefault="00A64880" w:rsidP="00550C76">
      <w:pPr>
        <w:spacing w:before="100" w:beforeAutospacing="1" w:line="500" w:lineRule="exact"/>
        <w:ind w:left="2688" w:hangingChars="840" w:hanging="2688"/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AA4197">
        <w:rPr>
          <w:rFonts w:ascii="標楷體" w:eastAsia="標楷體" w:hAnsi="標楷體" w:hint="eastAsia"/>
          <w:sz w:val="32"/>
          <w:szCs w:val="32"/>
          <w:lang w:eastAsia="zh-HK"/>
        </w:rPr>
        <w:t>四、巡察重點</w:t>
      </w:r>
      <w:r w:rsidR="003D2615" w:rsidRPr="00AA4197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DB22F2" w:rsidRPr="00DB22F2" w:rsidRDefault="00DB22F2" w:rsidP="00DB22F2">
      <w:pPr>
        <w:snapToGrid w:val="0"/>
        <w:spacing w:line="500" w:lineRule="exact"/>
        <w:ind w:leftChars="177" w:left="2684" w:hangingChars="706" w:hanging="2259"/>
        <w:jc w:val="both"/>
        <w:rPr>
          <w:rFonts w:ascii="標楷體" w:eastAsia="標楷體" w:hAnsi="標楷體" w:cs="Times New Roman" w:hint="eastAsia"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sz w:val="32"/>
          <w:szCs w:val="32"/>
        </w:rPr>
        <w:t>(</w:t>
      </w:r>
      <w:proofErr w:type="gramStart"/>
      <w:r w:rsidRPr="00DB22F2">
        <w:rPr>
          <w:rFonts w:ascii="標楷體" w:eastAsia="標楷體" w:hAnsi="標楷體" w:cs="Times New Roman" w:hint="eastAsia"/>
          <w:bCs/>
          <w:sz w:val="32"/>
          <w:szCs w:val="32"/>
        </w:rPr>
        <w:t>一</w:t>
      </w:r>
      <w:proofErr w:type="gramEnd"/>
      <w:r>
        <w:rPr>
          <w:rFonts w:ascii="標楷體" w:eastAsia="標楷體" w:hAnsi="標楷體" w:cs="Times New Roman" w:hint="eastAsia"/>
          <w:bCs/>
          <w:sz w:val="32"/>
          <w:szCs w:val="32"/>
        </w:rPr>
        <w:t>)</w:t>
      </w:r>
      <w:r w:rsidRPr="00DB22F2">
        <w:rPr>
          <w:rFonts w:ascii="標楷體" w:eastAsia="標楷體" w:hAnsi="標楷體" w:cs="Times New Roman" w:hint="eastAsia"/>
          <w:bCs/>
          <w:sz w:val="32"/>
          <w:szCs w:val="32"/>
        </w:rPr>
        <w:t>精神醫療服務量能。</w:t>
      </w:r>
    </w:p>
    <w:p w:rsidR="00DB22F2" w:rsidRPr="00DB22F2" w:rsidRDefault="00DB22F2" w:rsidP="00DB22F2">
      <w:pPr>
        <w:snapToGrid w:val="0"/>
        <w:spacing w:line="500" w:lineRule="exact"/>
        <w:ind w:leftChars="177" w:left="2684" w:hangingChars="706" w:hanging="2259"/>
        <w:jc w:val="both"/>
        <w:rPr>
          <w:rFonts w:ascii="標楷體" w:eastAsia="標楷體" w:hAnsi="標楷體" w:cs="Times New Roman" w:hint="eastAsia"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sz w:val="32"/>
          <w:szCs w:val="32"/>
        </w:rPr>
        <w:t>(</w:t>
      </w:r>
      <w:r w:rsidRPr="00DB22F2">
        <w:rPr>
          <w:rFonts w:ascii="標楷體" w:eastAsia="標楷體" w:hAnsi="標楷體" w:cs="Times New Roman" w:hint="eastAsia"/>
          <w:bCs/>
          <w:sz w:val="32"/>
          <w:szCs w:val="32"/>
        </w:rPr>
        <w:t>二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)</w:t>
      </w:r>
      <w:r w:rsidRPr="00DB22F2">
        <w:rPr>
          <w:rFonts w:ascii="標楷體" w:eastAsia="標楷體" w:hAnsi="標楷體" w:cs="Times New Roman" w:hint="eastAsia"/>
          <w:bCs/>
          <w:sz w:val="32"/>
          <w:szCs w:val="32"/>
        </w:rPr>
        <w:t>就醫環境。</w:t>
      </w:r>
    </w:p>
    <w:p w:rsidR="000040DC" w:rsidRDefault="00DB22F2" w:rsidP="00DB22F2">
      <w:pPr>
        <w:snapToGrid w:val="0"/>
        <w:spacing w:line="500" w:lineRule="exact"/>
        <w:ind w:leftChars="177" w:left="2684" w:hangingChars="706" w:hanging="2259"/>
        <w:jc w:val="both"/>
        <w:rPr>
          <w:rFonts w:ascii="標楷體" w:eastAsia="標楷體" w:hAnsi="標楷體" w:cs="Times New Roman"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sz w:val="32"/>
          <w:szCs w:val="32"/>
        </w:rPr>
        <w:t>(</w:t>
      </w:r>
      <w:r w:rsidRPr="00DB22F2">
        <w:rPr>
          <w:rFonts w:ascii="標楷體" w:eastAsia="標楷體" w:hAnsi="標楷體" w:cs="Times New Roman" w:hint="eastAsia"/>
          <w:bCs/>
          <w:sz w:val="32"/>
          <w:szCs w:val="32"/>
        </w:rPr>
        <w:t>三</w:t>
      </w:r>
      <w:r>
        <w:rPr>
          <w:rFonts w:ascii="標楷體" w:eastAsia="標楷體" w:hAnsi="標楷體" w:cs="Times New Roman" w:hint="eastAsia"/>
          <w:bCs/>
          <w:sz w:val="32"/>
          <w:szCs w:val="32"/>
        </w:rPr>
        <w:t>)</w:t>
      </w:r>
      <w:r w:rsidRPr="00DB22F2">
        <w:rPr>
          <w:rFonts w:ascii="標楷體" w:eastAsia="標楷體" w:hAnsi="標楷體" w:cs="Times New Roman" w:hint="eastAsia"/>
          <w:bCs/>
          <w:sz w:val="32"/>
          <w:szCs w:val="32"/>
        </w:rPr>
        <w:t>病人安全。</w:t>
      </w:r>
    </w:p>
    <w:p w:rsidR="003B1ECC" w:rsidRPr="00AC234E" w:rsidRDefault="00A64880" w:rsidP="00550C76">
      <w:pPr>
        <w:spacing w:before="100" w:beforeAutospacing="1" w:line="500" w:lineRule="exact"/>
        <w:ind w:left="989" w:hangingChars="309" w:hanging="989"/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AC234E">
        <w:rPr>
          <w:rFonts w:ascii="標楷體" w:eastAsia="標楷體" w:hAnsi="標楷體" w:hint="eastAsia"/>
          <w:sz w:val="32"/>
          <w:szCs w:val="32"/>
          <w:lang w:eastAsia="zh-HK"/>
        </w:rPr>
        <w:t>五、巡察</w:t>
      </w:r>
      <w:r w:rsidR="00CA3F6E" w:rsidRPr="00AC234E">
        <w:rPr>
          <w:rFonts w:ascii="標楷體" w:eastAsia="標楷體" w:hAnsi="標楷體" w:hint="eastAsia"/>
          <w:sz w:val="32"/>
          <w:szCs w:val="32"/>
          <w:lang w:eastAsia="zh-HK"/>
        </w:rPr>
        <w:t>紀要</w:t>
      </w:r>
      <w:r w:rsidR="003D2615" w:rsidRPr="00AC234E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DB22F2" w:rsidRPr="003A6CDA" w:rsidRDefault="00DB22F2" w:rsidP="00DB22F2">
      <w:pPr>
        <w:spacing w:beforeLines="25" w:before="90" w:afterLines="25" w:after="90" w:line="480" w:lineRule="exact"/>
        <w:ind w:firstLineChars="177" w:firstLine="566"/>
        <w:jc w:val="both"/>
        <w:rPr>
          <w:rFonts w:ascii="標楷體" w:eastAsia="標楷體" w:hAnsi="標楷體"/>
          <w:sz w:val="32"/>
          <w:szCs w:val="32"/>
        </w:rPr>
      </w:pPr>
      <w:r w:rsidRPr="003A6CDA">
        <w:rPr>
          <w:rFonts w:ascii="標楷體" w:eastAsia="標楷體" w:hAnsi="標楷體" w:hint="eastAsia"/>
          <w:sz w:val="32"/>
          <w:szCs w:val="32"/>
        </w:rPr>
        <w:t>監察院社會福利及衛生環境委員會、司法及獄政委員會於112年11月2日，由</w:t>
      </w:r>
      <w:bookmarkStart w:id="0" w:name="_Hlk148706426"/>
      <w:r w:rsidRPr="003A6CDA">
        <w:rPr>
          <w:rFonts w:ascii="標楷體" w:eastAsia="標楷體" w:hAnsi="標楷體" w:hint="eastAsia"/>
          <w:sz w:val="32"/>
          <w:szCs w:val="32"/>
        </w:rPr>
        <w:t>陳菊院長、</w:t>
      </w:r>
      <w:bookmarkEnd w:id="0"/>
      <w:r w:rsidRPr="003A6CDA">
        <w:rPr>
          <w:rFonts w:ascii="標楷體" w:eastAsia="標楷體" w:hAnsi="標楷體" w:hint="eastAsia"/>
          <w:sz w:val="32"/>
          <w:szCs w:val="32"/>
        </w:rPr>
        <w:t>召集人林郁容委員、召集人張菊芳委員偕同監察委員等一行16人，至</w:t>
      </w:r>
      <w:proofErr w:type="gramStart"/>
      <w:r w:rsidRPr="003A6CDA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3A6CDA">
        <w:rPr>
          <w:rFonts w:ascii="標楷體" w:eastAsia="標楷體" w:hAnsi="標楷體" w:hint="eastAsia"/>
          <w:sz w:val="32"/>
          <w:szCs w:val="32"/>
        </w:rPr>
        <w:t>北榮民總醫院玉里分院，實地巡察</w:t>
      </w:r>
      <w:r>
        <w:rPr>
          <w:rFonts w:ascii="標楷體" w:eastAsia="標楷體" w:hAnsi="標楷體" w:hint="eastAsia"/>
          <w:sz w:val="32"/>
          <w:szCs w:val="32"/>
        </w:rPr>
        <w:t>慢性</w:t>
      </w:r>
      <w:r w:rsidRPr="003A6CDA">
        <w:rPr>
          <w:rFonts w:ascii="標楷體" w:eastAsia="標楷體" w:hAnsi="標楷體" w:hint="eastAsia"/>
          <w:sz w:val="32"/>
          <w:szCs w:val="32"/>
        </w:rPr>
        <w:t>精神病患復健</w:t>
      </w:r>
      <w:r>
        <w:rPr>
          <w:rFonts w:ascii="標楷體" w:eastAsia="標楷體" w:hAnsi="標楷體" w:hint="eastAsia"/>
          <w:sz w:val="32"/>
          <w:szCs w:val="32"/>
        </w:rPr>
        <w:t>的成效</w:t>
      </w:r>
      <w:r w:rsidRPr="003A6CDA">
        <w:rPr>
          <w:rFonts w:ascii="標楷體" w:eastAsia="標楷體" w:hAnsi="標楷體" w:hint="eastAsia"/>
          <w:sz w:val="32"/>
          <w:szCs w:val="32"/>
        </w:rPr>
        <w:t>。隨後</w:t>
      </w:r>
      <w:r>
        <w:rPr>
          <w:rFonts w:ascii="標楷體" w:eastAsia="標楷體" w:hAnsi="標楷體" w:hint="eastAsia"/>
          <w:sz w:val="32"/>
          <w:szCs w:val="32"/>
        </w:rPr>
        <w:t>前往</w:t>
      </w:r>
      <w:proofErr w:type="gramStart"/>
      <w:r w:rsidRPr="003A6CDA">
        <w:rPr>
          <w:rFonts w:ascii="標楷體" w:eastAsia="標楷體" w:hAnsi="標楷體" w:hint="eastAsia"/>
          <w:sz w:val="32"/>
          <w:szCs w:val="32"/>
        </w:rPr>
        <w:t>衛福部玉里</w:t>
      </w:r>
      <w:proofErr w:type="gramEnd"/>
      <w:r w:rsidRPr="003A6CDA">
        <w:rPr>
          <w:rFonts w:ascii="標楷體" w:eastAsia="標楷體" w:hAnsi="標楷體" w:hint="eastAsia"/>
          <w:sz w:val="32"/>
          <w:szCs w:val="32"/>
        </w:rPr>
        <w:t>醫院關懷政治受難者的療</w:t>
      </w:r>
      <w:proofErr w:type="gramStart"/>
      <w:r w:rsidRPr="003A6CDA">
        <w:rPr>
          <w:rFonts w:ascii="標楷體" w:eastAsia="標楷體" w:hAnsi="標楷體" w:hint="eastAsia"/>
          <w:sz w:val="32"/>
          <w:szCs w:val="32"/>
        </w:rPr>
        <w:t>癒</w:t>
      </w:r>
      <w:proofErr w:type="gramEnd"/>
      <w:r w:rsidRPr="003A6CDA">
        <w:rPr>
          <w:rFonts w:ascii="標楷體" w:eastAsia="標楷體" w:hAnsi="標楷體" w:hint="eastAsia"/>
          <w:sz w:val="32"/>
          <w:szCs w:val="32"/>
        </w:rPr>
        <w:t>狀況。退輔會副主委李文忠、衛福</w:t>
      </w:r>
      <w:proofErr w:type="gramStart"/>
      <w:r w:rsidRPr="003A6CDA">
        <w:rPr>
          <w:rFonts w:ascii="標楷體" w:eastAsia="標楷體" w:hAnsi="標楷體" w:hint="eastAsia"/>
          <w:sz w:val="32"/>
          <w:szCs w:val="32"/>
        </w:rPr>
        <w:t>部心健</w:t>
      </w:r>
      <w:proofErr w:type="gramEnd"/>
      <w:r w:rsidRPr="003A6CDA">
        <w:rPr>
          <w:rFonts w:ascii="標楷體" w:eastAsia="標楷體" w:hAnsi="標楷體" w:hint="eastAsia"/>
          <w:sz w:val="32"/>
          <w:szCs w:val="32"/>
        </w:rPr>
        <w:t>司長陳亮妤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3A6CDA">
        <w:rPr>
          <w:rFonts w:eastAsia="標楷體" w:hAnsi="標楷體" w:hint="eastAsia"/>
          <w:sz w:val="32"/>
          <w:szCs w:val="32"/>
        </w:rPr>
        <w:t>玉里醫院院長簡以嘉</w:t>
      </w:r>
      <w:r w:rsidRPr="003A6CDA">
        <w:rPr>
          <w:rFonts w:eastAsia="標楷體" w:hAnsi="標楷體"/>
          <w:sz w:val="32"/>
          <w:szCs w:val="32"/>
        </w:rPr>
        <w:t>、</w:t>
      </w:r>
      <w:proofErr w:type="gramStart"/>
      <w:r w:rsidRPr="003A6CDA">
        <w:rPr>
          <w:rFonts w:eastAsia="標楷體" w:hAnsi="標楷體" w:hint="eastAsia"/>
          <w:sz w:val="32"/>
          <w:szCs w:val="32"/>
        </w:rPr>
        <w:t>臺</w:t>
      </w:r>
      <w:proofErr w:type="gramEnd"/>
      <w:r w:rsidRPr="003A6CDA">
        <w:rPr>
          <w:rFonts w:eastAsia="標楷體" w:hAnsi="標楷體" w:hint="eastAsia"/>
          <w:sz w:val="32"/>
          <w:szCs w:val="32"/>
        </w:rPr>
        <w:t>北榮總副總院長林永煬及玉里分院院長胡宗明</w:t>
      </w:r>
      <w:r w:rsidRPr="003A6CDA">
        <w:rPr>
          <w:rFonts w:ascii="標楷體" w:eastAsia="標楷體" w:hAnsi="標楷體" w:hint="eastAsia"/>
          <w:sz w:val="32"/>
          <w:szCs w:val="32"/>
        </w:rPr>
        <w:t>等人一起陪同。</w:t>
      </w:r>
    </w:p>
    <w:p w:rsidR="00DB22F2" w:rsidRPr="003A6CDA" w:rsidRDefault="00DB22F2" w:rsidP="00DB22F2">
      <w:pPr>
        <w:spacing w:beforeLines="25" w:before="90" w:afterLines="25" w:after="90"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3A6CDA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委員</w:t>
      </w:r>
      <w:r w:rsidRPr="003A6CDA">
        <w:rPr>
          <w:rFonts w:ascii="標楷體" w:eastAsia="標楷體" w:hAnsi="標楷體" w:hint="eastAsia"/>
          <w:sz w:val="32"/>
          <w:szCs w:val="32"/>
        </w:rPr>
        <w:t>實地巡</w:t>
      </w:r>
      <w:r>
        <w:rPr>
          <w:rFonts w:ascii="標楷體" w:eastAsia="標楷體" w:hAnsi="標楷體" w:hint="eastAsia"/>
          <w:sz w:val="32"/>
          <w:szCs w:val="32"/>
        </w:rPr>
        <w:t>察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北</w:t>
      </w:r>
      <w:r w:rsidRPr="003A6CDA">
        <w:rPr>
          <w:rFonts w:ascii="標楷體" w:eastAsia="標楷體" w:hAnsi="標楷體" w:hint="eastAsia"/>
          <w:sz w:val="32"/>
          <w:szCs w:val="32"/>
        </w:rPr>
        <w:t>榮總玉里分院，瞭解</w:t>
      </w:r>
      <w:r>
        <w:rPr>
          <w:rFonts w:ascii="標楷體" w:eastAsia="標楷體" w:hAnsi="標楷體" w:hint="eastAsia"/>
          <w:sz w:val="32"/>
          <w:szCs w:val="32"/>
        </w:rPr>
        <w:t>慢性</w:t>
      </w:r>
      <w:r w:rsidRPr="003A6CDA">
        <w:rPr>
          <w:rFonts w:ascii="標楷體" w:eastAsia="標楷體" w:hAnsi="標楷體" w:hint="eastAsia"/>
          <w:sz w:val="32"/>
          <w:szCs w:val="32"/>
        </w:rPr>
        <w:t>精神病患</w:t>
      </w:r>
      <w:r>
        <w:rPr>
          <w:rFonts w:ascii="標楷體" w:eastAsia="標楷體" w:hAnsi="標楷體" w:hint="eastAsia"/>
          <w:sz w:val="32"/>
          <w:szCs w:val="32"/>
        </w:rPr>
        <w:t>的</w:t>
      </w:r>
      <w:r>
        <w:rPr>
          <w:rFonts w:ascii="標楷體" w:eastAsia="標楷體" w:hAnsi="標楷體" w:hint="eastAsia"/>
          <w:sz w:val="32"/>
          <w:szCs w:val="32"/>
        </w:rPr>
        <w:lastRenderedPageBreak/>
        <w:t>各</w:t>
      </w:r>
      <w:r w:rsidRPr="003A6CDA">
        <w:rPr>
          <w:rFonts w:ascii="標楷體" w:eastAsia="標楷體" w:hAnsi="標楷體" w:hint="eastAsia"/>
          <w:sz w:val="32"/>
          <w:szCs w:val="32"/>
        </w:rPr>
        <w:t>階段精神醫療復健模式，如社區家園</w:t>
      </w:r>
      <w:r>
        <w:rPr>
          <w:rFonts w:ascii="標楷體" w:eastAsia="標楷體" w:hAnsi="標楷體" w:hint="eastAsia"/>
          <w:sz w:val="32"/>
          <w:szCs w:val="32"/>
        </w:rPr>
        <w:t>模式的</w:t>
      </w:r>
      <w:r w:rsidRPr="003A6CDA">
        <w:rPr>
          <w:rFonts w:ascii="Times New Roman" w:eastAsia="標楷體" w:hAnsi="Times New Roman" w:hint="eastAsia"/>
          <w:sz w:val="32"/>
          <w:szCs w:val="32"/>
        </w:rPr>
        <w:t>璞石學苑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Pr="003A6CDA">
        <w:rPr>
          <w:rFonts w:ascii="標楷體" w:eastAsia="標楷體" w:hAnsi="標楷體" w:hint="eastAsia"/>
          <w:sz w:val="32"/>
          <w:szCs w:val="32"/>
        </w:rPr>
        <w:t>隨後聽取胡宗明院長業務簡報並進行綜合座談。</w:t>
      </w:r>
    </w:p>
    <w:p w:rsidR="00DB22F2" w:rsidRPr="003A6CDA" w:rsidRDefault="00DB22F2" w:rsidP="00DB22F2">
      <w:pPr>
        <w:spacing w:beforeLines="25" w:before="90" w:afterLines="25" w:after="9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接著</w:t>
      </w:r>
      <w:r w:rsidRPr="003A6CDA">
        <w:rPr>
          <w:rFonts w:ascii="標楷體" w:eastAsia="標楷體" w:hAnsi="標楷體" w:hint="eastAsia"/>
          <w:sz w:val="32"/>
          <w:szCs w:val="32"/>
        </w:rPr>
        <w:t>前往</w:t>
      </w:r>
      <w:proofErr w:type="gramStart"/>
      <w:r w:rsidRPr="003A6CDA">
        <w:rPr>
          <w:rFonts w:ascii="標楷體" w:eastAsia="標楷體" w:hAnsi="標楷體" w:hint="eastAsia"/>
          <w:sz w:val="32"/>
          <w:szCs w:val="32"/>
        </w:rPr>
        <w:t>衛福部玉里</w:t>
      </w:r>
      <w:proofErr w:type="gramEnd"/>
      <w:r w:rsidRPr="003A6CDA">
        <w:rPr>
          <w:rFonts w:ascii="標楷體" w:eastAsia="標楷體" w:hAnsi="標楷體" w:hint="eastAsia"/>
          <w:sz w:val="32"/>
          <w:szCs w:val="32"/>
        </w:rPr>
        <w:t>醫院，由衛福部司長陳亮妤</w:t>
      </w:r>
      <w:proofErr w:type="gramStart"/>
      <w:r w:rsidRPr="003A6CDA">
        <w:rPr>
          <w:rFonts w:ascii="標楷體" w:eastAsia="標楷體" w:hAnsi="標楷體" w:hint="eastAsia"/>
          <w:sz w:val="32"/>
          <w:szCs w:val="32"/>
        </w:rPr>
        <w:t>說明促轉會</w:t>
      </w:r>
      <w:proofErr w:type="gramEnd"/>
      <w:r w:rsidRPr="003A6CDA">
        <w:rPr>
          <w:rFonts w:ascii="標楷體" w:eastAsia="標楷體" w:hAnsi="標楷體" w:hint="eastAsia"/>
          <w:sz w:val="32"/>
          <w:szCs w:val="32"/>
        </w:rPr>
        <w:t>移交</w:t>
      </w:r>
      <w:r>
        <w:rPr>
          <w:rFonts w:ascii="標楷體" w:eastAsia="標楷體" w:hAnsi="標楷體" w:hint="eastAsia"/>
          <w:sz w:val="32"/>
          <w:szCs w:val="32"/>
        </w:rPr>
        <w:t>「</w:t>
      </w:r>
      <w:r w:rsidRPr="003A6CDA">
        <w:rPr>
          <w:rFonts w:ascii="標楷體" w:eastAsia="標楷體" w:hAnsi="標楷體" w:hint="eastAsia"/>
          <w:sz w:val="32"/>
          <w:szCs w:val="32"/>
        </w:rPr>
        <w:t>照顧政治受難者及其家屬創傷療</w:t>
      </w:r>
      <w:proofErr w:type="gramStart"/>
      <w:r w:rsidRPr="003A6CDA">
        <w:rPr>
          <w:rFonts w:ascii="標楷體" w:eastAsia="標楷體" w:hAnsi="標楷體" w:hint="eastAsia"/>
          <w:sz w:val="32"/>
          <w:szCs w:val="32"/>
        </w:rPr>
        <w:t>癒</w:t>
      </w:r>
      <w:proofErr w:type="gramEnd"/>
      <w:r>
        <w:rPr>
          <w:rFonts w:ascii="標楷體" w:eastAsia="標楷體" w:hAnsi="標楷體" w:hint="eastAsia"/>
          <w:sz w:val="32"/>
          <w:szCs w:val="32"/>
        </w:rPr>
        <w:t>及平復」</w:t>
      </w:r>
      <w:r w:rsidRPr="003A6CDA">
        <w:rPr>
          <w:rFonts w:ascii="標楷體" w:eastAsia="標楷體" w:hAnsi="標楷體" w:hint="eastAsia"/>
          <w:sz w:val="32"/>
          <w:szCs w:val="32"/>
        </w:rPr>
        <w:t>業務</w:t>
      </w:r>
      <w:r>
        <w:rPr>
          <w:rFonts w:ascii="標楷體" w:eastAsia="標楷體" w:hAnsi="標楷體" w:hint="eastAsia"/>
          <w:sz w:val="32"/>
          <w:szCs w:val="32"/>
        </w:rPr>
        <w:t>的現狀</w:t>
      </w:r>
      <w:r w:rsidRPr="003A6CDA">
        <w:rPr>
          <w:rFonts w:ascii="標楷體" w:eastAsia="標楷體" w:hAnsi="標楷體" w:hint="eastAsia"/>
          <w:sz w:val="32"/>
          <w:szCs w:val="32"/>
        </w:rPr>
        <w:t>；簡以嘉</w:t>
      </w:r>
      <w:r w:rsidRPr="00B971F0">
        <w:rPr>
          <w:rFonts w:ascii="標楷體" w:eastAsia="標楷體" w:hAnsi="標楷體" w:hint="eastAsia"/>
          <w:sz w:val="32"/>
          <w:szCs w:val="32"/>
        </w:rPr>
        <w:t>院長</w:t>
      </w:r>
      <w:r w:rsidRPr="003A6CDA">
        <w:rPr>
          <w:rFonts w:ascii="標楷體" w:eastAsia="標楷體" w:hAnsi="標楷體" w:hint="eastAsia"/>
          <w:sz w:val="32"/>
          <w:szCs w:val="32"/>
        </w:rPr>
        <w:t>也說明委員關心該院收治的</w:t>
      </w:r>
      <w:r>
        <w:rPr>
          <w:rFonts w:ascii="標楷體" w:eastAsia="標楷體" w:hAnsi="標楷體" w:hint="eastAsia"/>
          <w:sz w:val="32"/>
          <w:szCs w:val="32"/>
        </w:rPr>
        <w:t>政治</w:t>
      </w:r>
      <w:r w:rsidRPr="003A6CDA">
        <w:rPr>
          <w:rFonts w:ascii="標楷體" w:eastAsia="標楷體" w:hAnsi="標楷體" w:hint="eastAsia"/>
          <w:sz w:val="32"/>
          <w:szCs w:val="32"/>
        </w:rPr>
        <w:t>受難者目前病況。</w:t>
      </w:r>
    </w:p>
    <w:p w:rsidR="00DB22F2" w:rsidRDefault="00DB22F2" w:rsidP="00DB22F2">
      <w:pPr>
        <w:spacing w:beforeLines="25" w:before="90" w:afterLines="25" w:after="90"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3A6CDA">
        <w:rPr>
          <w:rFonts w:ascii="標楷體" w:eastAsia="標楷體" w:hAnsi="標楷體" w:hint="eastAsia"/>
          <w:sz w:val="32"/>
          <w:szCs w:val="32"/>
        </w:rPr>
        <w:t xml:space="preserve">    衛環委員會召集人林郁容表示，精神醫療一直都是監察院衛環委員會重視的議題，近3年相關的調查案計23案，包括矯正機關對嚴重精神病收容人之權益保障、監護處分轉銜社區精神照護是否周妥、情緒行為問題障礙者社區融合及自立生活、心理師執行通訊心理諮商等。本會也在今年8月通過「身心障礙福利服務去機構化之配套措施」通案性案件調查研究報告，提出</w:t>
      </w:r>
      <w:proofErr w:type="gramStart"/>
      <w:r w:rsidRPr="003A6CDA">
        <w:rPr>
          <w:rFonts w:ascii="標楷體" w:eastAsia="標楷體" w:hAnsi="標楷體" w:hint="eastAsia"/>
          <w:sz w:val="32"/>
          <w:szCs w:val="32"/>
        </w:rPr>
        <w:t>行政院宜依</w:t>
      </w:r>
      <w:proofErr w:type="gramEnd"/>
      <w:r w:rsidRPr="003A6CDA">
        <w:rPr>
          <w:rFonts w:ascii="標楷體" w:eastAsia="標楷體" w:hAnsi="標楷體" w:hint="eastAsia"/>
          <w:sz w:val="32"/>
          <w:szCs w:val="32"/>
        </w:rPr>
        <w:t>CRPD第二次國家報告結論性意見，訂定國家級之身心障礙策略，完善配套支持去機構化政策目標等建議。</w:t>
      </w:r>
    </w:p>
    <w:p w:rsidR="009F76C2" w:rsidRPr="00B308AD" w:rsidRDefault="00DB22F2" w:rsidP="00DB22F2">
      <w:pPr>
        <w:spacing w:beforeLines="25" w:before="90" w:afterLines="25" w:after="90" w:line="480" w:lineRule="exact"/>
        <w:ind w:firstLineChars="177" w:firstLine="566"/>
        <w:jc w:val="both"/>
        <w:rPr>
          <w:rFonts w:ascii="標楷體" w:eastAsia="標楷體" w:hAnsi="標楷體"/>
          <w:sz w:val="32"/>
          <w:szCs w:val="32"/>
        </w:rPr>
      </w:pPr>
      <w:r w:rsidRPr="003A6CDA">
        <w:rPr>
          <w:rFonts w:ascii="標楷體" w:eastAsia="標楷體" w:hAnsi="標楷體" w:hint="eastAsia"/>
          <w:sz w:val="32"/>
          <w:szCs w:val="32"/>
        </w:rPr>
        <w:t>監委們關心</w:t>
      </w:r>
      <w:r w:rsidRPr="00B354BE">
        <w:rPr>
          <w:rFonts w:ascii="標楷體" w:eastAsia="標楷體" w:hAnsi="標楷體" w:cs="Arial"/>
          <w:sz w:val="32"/>
          <w:szCs w:val="32"/>
        </w:rPr>
        <w:t>司法精神</w:t>
      </w:r>
      <w:r w:rsidRPr="00B354BE">
        <w:rPr>
          <w:rFonts w:ascii="標楷體" w:eastAsia="標楷體" w:hAnsi="標楷體" w:cs="Arial" w:hint="eastAsia"/>
          <w:sz w:val="32"/>
          <w:szCs w:val="32"/>
        </w:rPr>
        <w:t>病房的醫護比及人才培育情形；</w:t>
      </w:r>
      <w:proofErr w:type="gramStart"/>
      <w:r w:rsidRPr="00B354BE">
        <w:rPr>
          <w:rFonts w:ascii="標楷體" w:eastAsia="標楷體" w:hAnsi="標楷體" w:cs="Arial" w:hint="eastAsia"/>
          <w:sz w:val="32"/>
          <w:szCs w:val="32"/>
        </w:rPr>
        <w:t>北榮玉里</w:t>
      </w:r>
      <w:proofErr w:type="gramEnd"/>
      <w:r w:rsidRPr="00B354BE">
        <w:rPr>
          <w:rFonts w:ascii="標楷體" w:eastAsia="標楷體" w:hAnsi="標楷體" w:cs="Arial" w:hint="eastAsia"/>
          <w:sz w:val="32"/>
          <w:szCs w:val="32"/>
        </w:rPr>
        <w:t>分院</w:t>
      </w:r>
      <w:proofErr w:type="gramStart"/>
      <w:r w:rsidRPr="00B354BE">
        <w:rPr>
          <w:rFonts w:ascii="標楷體" w:eastAsia="標楷體" w:hAnsi="標楷體" w:cs="Arial" w:hint="eastAsia"/>
          <w:sz w:val="32"/>
          <w:szCs w:val="32"/>
        </w:rPr>
        <w:t>的精障者</w:t>
      </w:r>
      <w:proofErr w:type="gramEnd"/>
      <w:r w:rsidRPr="00B354BE">
        <w:rPr>
          <w:rFonts w:ascii="標楷體" w:eastAsia="標楷體" w:hAnsi="標楷體" w:cs="Arial" w:hint="eastAsia"/>
          <w:sz w:val="32"/>
          <w:szCs w:val="32"/>
        </w:rPr>
        <w:t>四階段治療模式可否適用於受戒護處分</w:t>
      </w:r>
      <w:proofErr w:type="gramStart"/>
      <w:r w:rsidRPr="00B354BE">
        <w:rPr>
          <w:rFonts w:ascii="標楷體" w:eastAsia="標楷體" w:hAnsi="標楷體" w:cs="Arial" w:hint="eastAsia"/>
          <w:sz w:val="32"/>
          <w:szCs w:val="32"/>
        </w:rPr>
        <w:t>的精障者</w:t>
      </w:r>
      <w:proofErr w:type="gramEnd"/>
      <w:r w:rsidRPr="00B354BE">
        <w:rPr>
          <w:rFonts w:ascii="標楷體" w:eastAsia="標楷體" w:hAnsi="標楷體" w:cs="Arial" w:hint="eastAsia"/>
          <w:sz w:val="32"/>
          <w:szCs w:val="32"/>
        </w:rPr>
        <w:t>治療；</w:t>
      </w:r>
      <w:r w:rsidRPr="00B354BE">
        <w:rPr>
          <w:rFonts w:ascii="標楷體" w:eastAsia="標楷體" w:hAnsi="標楷體" w:cs="Arial"/>
          <w:sz w:val="32"/>
          <w:szCs w:val="32"/>
        </w:rPr>
        <w:t>精神病患社區復歸之規劃與執行；</w:t>
      </w:r>
      <w:r w:rsidRPr="00B354BE">
        <w:rPr>
          <w:rFonts w:ascii="標楷體" w:eastAsia="標楷體" w:hAnsi="標楷體" w:cs="Arial" w:hint="eastAsia"/>
          <w:sz w:val="32"/>
          <w:szCs w:val="32"/>
        </w:rPr>
        <w:t>精神醫療玉里</w:t>
      </w:r>
      <w:r w:rsidRPr="00B354BE">
        <w:rPr>
          <w:rFonts w:ascii="標楷體" w:eastAsia="標楷體" w:hAnsi="標楷體" w:cs="Arial"/>
          <w:sz w:val="32"/>
          <w:szCs w:val="32"/>
        </w:rPr>
        <w:t>模式</w:t>
      </w:r>
      <w:r w:rsidRPr="00B354BE">
        <w:rPr>
          <w:rFonts w:ascii="標楷體" w:eastAsia="標楷體" w:hAnsi="標楷體" w:cs="Arial" w:hint="eastAsia"/>
          <w:sz w:val="32"/>
          <w:szCs w:val="32"/>
        </w:rPr>
        <w:t>的</w:t>
      </w:r>
      <w:r w:rsidRPr="00B354BE">
        <w:rPr>
          <w:rFonts w:ascii="標楷體" w:eastAsia="標楷體" w:hAnsi="標楷體" w:cs="Arial"/>
          <w:sz w:val="32"/>
          <w:szCs w:val="32"/>
        </w:rPr>
        <w:t>複製</w:t>
      </w:r>
      <w:r w:rsidRPr="00B354BE">
        <w:rPr>
          <w:rFonts w:ascii="標楷體" w:eastAsia="標楷體" w:hAnsi="標楷體" w:cs="Arial" w:hint="eastAsia"/>
          <w:sz w:val="32"/>
          <w:szCs w:val="32"/>
        </w:rPr>
        <w:t>與推廣</w:t>
      </w:r>
      <w:r w:rsidRPr="00B354BE">
        <w:rPr>
          <w:rFonts w:ascii="標楷體" w:eastAsia="標楷體" w:hAnsi="標楷體" w:hint="eastAsia"/>
          <w:sz w:val="32"/>
          <w:szCs w:val="32"/>
        </w:rPr>
        <w:t>；有關玉里模式的成效，如就業狀況及復</w:t>
      </w:r>
      <w:proofErr w:type="gramStart"/>
      <w:r w:rsidRPr="00B354BE">
        <w:rPr>
          <w:rFonts w:ascii="標楷體" w:eastAsia="標楷體" w:hAnsi="標楷體" w:hint="eastAsia"/>
          <w:sz w:val="32"/>
          <w:szCs w:val="32"/>
        </w:rPr>
        <w:t>癒</w:t>
      </w:r>
      <w:proofErr w:type="gramEnd"/>
      <w:r w:rsidRPr="00B354BE">
        <w:rPr>
          <w:rFonts w:ascii="標楷體" w:eastAsia="標楷體" w:hAnsi="標楷體" w:hint="eastAsia"/>
          <w:sz w:val="32"/>
          <w:szCs w:val="32"/>
        </w:rPr>
        <w:t>率等多項問題</w:t>
      </w:r>
      <w:r w:rsidRPr="003A6CDA">
        <w:rPr>
          <w:rFonts w:ascii="標楷體" w:eastAsia="標楷體" w:hAnsi="標楷體" w:hint="eastAsia"/>
          <w:sz w:val="32"/>
          <w:szCs w:val="32"/>
        </w:rPr>
        <w:t>並提出建言。</w:t>
      </w:r>
      <w:bookmarkStart w:id="1" w:name="_GoBack"/>
      <w:bookmarkEnd w:id="1"/>
    </w:p>
    <w:sectPr w:rsidR="009F76C2" w:rsidRPr="00B308AD" w:rsidSect="00474320">
      <w:footerReference w:type="default" r:id="rId7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467" w:rsidRDefault="00183467" w:rsidP="009B1C6C">
      <w:r>
        <w:separator/>
      </w:r>
    </w:p>
  </w:endnote>
  <w:endnote w:type="continuationSeparator" w:id="0">
    <w:p w:rsidR="00183467" w:rsidRDefault="00183467" w:rsidP="009B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9533046"/>
      <w:docPartObj>
        <w:docPartGallery w:val="Page Numbers (Bottom of Page)"/>
        <w:docPartUnique/>
      </w:docPartObj>
    </w:sdtPr>
    <w:sdtEndPr/>
    <w:sdtContent>
      <w:p w:rsidR="00474320" w:rsidRDefault="004743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C76" w:rsidRPr="00550C76">
          <w:rPr>
            <w:noProof/>
            <w:lang w:val="zh-TW"/>
          </w:rPr>
          <w:t>1</w:t>
        </w:r>
        <w:r>
          <w:fldChar w:fldCharType="end"/>
        </w:r>
      </w:p>
    </w:sdtContent>
  </w:sdt>
  <w:p w:rsidR="00474320" w:rsidRDefault="004743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467" w:rsidRDefault="00183467" w:rsidP="009B1C6C">
      <w:r>
        <w:separator/>
      </w:r>
    </w:p>
  </w:footnote>
  <w:footnote w:type="continuationSeparator" w:id="0">
    <w:p w:rsidR="00183467" w:rsidRDefault="00183467" w:rsidP="009B1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F72B1"/>
    <w:multiLevelType w:val="hybridMultilevel"/>
    <w:tmpl w:val="AEA47C4A"/>
    <w:lvl w:ilvl="0" w:tplc="1A801E08">
      <w:start w:val="1"/>
      <w:numFmt w:val="taiwaneseCountingThousand"/>
      <w:lvlText w:val="%1、"/>
      <w:lvlJc w:val="left"/>
      <w:pPr>
        <w:ind w:left="1915" w:hanging="1065"/>
      </w:pPr>
      <w:rPr>
        <w:rFonts w:hint="default"/>
      </w:rPr>
    </w:lvl>
    <w:lvl w:ilvl="1" w:tplc="B85AF1C2">
      <w:start w:val="1"/>
      <w:numFmt w:val="taiwaneseCountingThousand"/>
      <w:lvlText w:val="（%2）"/>
      <w:lvlJc w:val="left"/>
      <w:pPr>
        <w:ind w:left="241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 w15:restartNumberingAfterBreak="0">
    <w:nsid w:val="6C0971F1"/>
    <w:multiLevelType w:val="hybridMultilevel"/>
    <w:tmpl w:val="0932056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880"/>
    <w:rsid w:val="000040DC"/>
    <w:rsid w:val="00005FA2"/>
    <w:rsid w:val="00017FD7"/>
    <w:rsid w:val="00083EE9"/>
    <w:rsid w:val="000876E6"/>
    <w:rsid w:val="00087E51"/>
    <w:rsid w:val="000A301E"/>
    <w:rsid w:val="000B2112"/>
    <w:rsid w:val="000B3343"/>
    <w:rsid w:val="000C30A7"/>
    <w:rsid w:val="000D6C04"/>
    <w:rsid w:val="000E32CB"/>
    <w:rsid w:val="00102822"/>
    <w:rsid w:val="00117466"/>
    <w:rsid w:val="0015505D"/>
    <w:rsid w:val="0017365A"/>
    <w:rsid w:val="001768E2"/>
    <w:rsid w:val="00183467"/>
    <w:rsid w:val="00185B84"/>
    <w:rsid w:val="001864F1"/>
    <w:rsid w:val="001872D4"/>
    <w:rsid w:val="00196D2D"/>
    <w:rsid w:val="001A2C8E"/>
    <w:rsid w:val="001B62C6"/>
    <w:rsid w:val="00232E03"/>
    <w:rsid w:val="002B16A5"/>
    <w:rsid w:val="003343D3"/>
    <w:rsid w:val="00350245"/>
    <w:rsid w:val="00391DA6"/>
    <w:rsid w:val="003B1ECC"/>
    <w:rsid w:val="003C21E4"/>
    <w:rsid w:val="003C60CB"/>
    <w:rsid w:val="003D2615"/>
    <w:rsid w:val="003E2695"/>
    <w:rsid w:val="003F1704"/>
    <w:rsid w:val="00406460"/>
    <w:rsid w:val="004107EA"/>
    <w:rsid w:val="004175B1"/>
    <w:rsid w:val="0043336D"/>
    <w:rsid w:val="00436E9D"/>
    <w:rsid w:val="00441921"/>
    <w:rsid w:val="0047294C"/>
    <w:rsid w:val="00473F5A"/>
    <w:rsid w:val="00474320"/>
    <w:rsid w:val="00481732"/>
    <w:rsid w:val="0049226E"/>
    <w:rsid w:val="00497980"/>
    <w:rsid w:val="004A04B6"/>
    <w:rsid w:val="004B58AD"/>
    <w:rsid w:val="004C1498"/>
    <w:rsid w:val="004C4438"/>
    <w:rsid w:val="004F1C15"/>
    <w:rsid w:val="00505F00"/>
    <w:rsid w:val="00526CAB"/>
    <w:rsid w:val="005271C3"/>
    <w:rsid w:val="00537E7B"/>
    <w:rsid w:val="0055027C"/>
    <w:rsid w:val="00550C76"/>
    <w:rsid w:val="00550FB3"/>
    <w:rsid w:val="005615EA"/>
    <w:rsid w:val="005C0991"/>
    <w:rsid w:val="005C51F7"/>
    <w:rsid w:val="005C74CE"/>
    <w:rsid w:val="005D219E"/>
    <w:rsid w:val="005D7263"/>
    <w:rsid w:val="005F28EC"/>
    <w:rsid w:val="006342F7"/>
    <w:rsid w:val="0063740A"/>
    <w:rsid w:val="00645396"/>
    <w:rsid w:val="00645B0E"/>
    <w:rsid w:val="00660BD8"/>
    <w:rsid w:val="00682A59"/>
    <w:rsid w:val="00683234"/>
    <w:rsid w:val="00686D5E"/>
    <w:rsid w:val="007176FE"/>
    <w:rsid w:val="00744B74"/>
    <w:rsid w:val="0075169F"/>
    <w:rsid w:val="007705D9"/>
    <w:rsid w:val="00772B8C"/>
    <w:rsid w:val="007736AA"/>
    <w:rsid w:val="007F24A6"/>
    <w:rsid w:val="008022C1"/>
    <w:rsid w:val="00804D23"/>
    <w:rsid w:val="008052FC"/>
    <w:rsid w:val="00830985"/>
    <w:rsid w:val="00873ED5"/>
    <w:rsid w:val="008C2141"/>
    <w:rsid w:val="008E37B5"/>
    <w:rsid w:val="00934E83"/>
    <w:rsid w:val="00937A83"/>
    <w:rsid w:val="009635BB"/>
    <w:rsid w:val="0098243A"/>
    <w:rsid w:val="009846B2"/>
    <w:rsid w:val="009920F8"/>
    <w:rsid w:val="009A213E"/>
    <w:rsid w:val="009A4EED"/>
    <w:rsid w:val="009B1C6C"/>
    <w:rsid w:val="009B28F5"/>
    <w:rsid w:val="009C6899"/>
    <w:rsid w:val="009C6FCF"/>
    <w:rsid w:val="009E1F55"/>
    <w:rsid w:val="009E5A8C"/>
    <w:rsid w:val="009F76C2"/>
    <w:rsid w:val="00A02C8F"/>
    <w:rsid w:val="00A259DE"/>
    <w:rsid w:val="00A64880"/>
    <w:rsid w:val="00AA4197"/>
    <w:rsid w:val="00AC234E"/>
    <w:rsid w:val="00AC6EB7"/>
    <w:rsid w:val="00AE538C"/>
    <w:rsid w:val="00B01DBB"/>
    <w:rsid w:val="00B20824"/>
    <w:rsid w:val="00B308AD"/>
    <w:rsid w:val="00B52EE4"/>
    <w:rsid w:val="00B571C0"/>
    <w:rsid w:val="00B62B13"/>
    <w:rsid w:val="00B762A6"/>
    <w:rsid w:val="00B827D5"/>
    <w:rsid w:val="00B87786"/>
    <w:rsid w:val="00BB3AFF"/>
    <w:rsid w:val="00BF6893"/>
    <w:rsid w:val="00C06403"/>
    <w:rsid w:val="00C138B9"/>
    <w:rsid w:val="00C15115"/>
    <w:rsid w:val="00C34F5C"/>
    <w:rsid w:val="00C375A4"/>
    <w:rsid w:val="00C522A6"/>
    <w:rsid w:val="00CA3F6E"/>
    <w:rsid w:val="00CB2CDE"/>
    <w:rsid w:val="00CC5C7E"/>
    <w:rsid w:val="00CD5B70"/>
    <w:rsid w:val="00CF27A4"/>
    <w:rsid w:val="00CF3F90"/>
    <w:rsid w:val="00D11186"/>
    <w:rsid w:val="00D7002F"/>
    <w:rsid w:val="00D74062"/>
    <w:rsid w:val="00D76442"/>
    <w:rsid w:val="00D767E3"/>
    <w:rsid w:val="00D76ABA"/>
    <w:rsid w:val="00D82B93"/>
    <w:rsid w:val="00D9064E"/>
    <w:rsid w:val="00D93023"/>
    <w:rsid w:val="00DB1B34"/>
    <w:rsid w:val="00DB22F2"/>
    <w:rsid w:val="00DB39CD"/>
    <w:rsid w:val="00DC5588"/>
    <w:rsid w:val="00DF1C6B"/>
    <w:rsid w:val="00DF3DB6"/>
    <w:rsid w:val="00DF4FE1"/>
    <w:rsid w:val="00E06752"/>
    <w:rsid w:val="00E17A76"/>
    <w:rsid w:val="00E200CF"/>
    <w:rsid w:val="00E92547"/>
    <w:rsid w:val="00E9741B"/>
    <w:rsid w:val="00EA3A04"/>
    <w:rsid w:val="00ED6F0E"/>
    <w:rsid w:val="00EF758A"/>
    <w:rsid w:val="00F11CB7"/>
    <w:rsid w:val="00F34BEA"/>
    <w:rsid w:val="00F41867"/>
    <w:rsid w:val="00F449D5"/>
    <w:rsid w:val="00F603BA"/>
    <w:rsid w:val="00F717CA"/>
    <w:rsid w:val="00F765DD"/>
    <w:rsid w:val="00F845E5"/>
    <w:rsid w:val="00F93447"/>
    <w:rsid w:val="00F97A27"/>
    <w:rsid w:val="00FA6A45"/>
    <w:rsid w:val="00FB04EB"/>
    <w:rsid w:val="00FD4C5A"/>
    <w:rsid w:val="00FD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0C8FD"/>
  <w15:docId w15:val="{CFFB0DDC-35B8-4E8A-8F3C-E6E54821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08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1C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1C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5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5C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C23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邱俊能</dc:creator>
  <cp:lastModifiedBy>林秀珍</cp:lastModifiedBy>
  <cp:revision>4</cp:revision>
  <cp:lastPrinted>2021-05-03T01:00:00Z</cp:lastPrinted>
  <dcterms:created xsi:type="dcterms:W3CDTF">2023-11-15T05:55:00Z</dcterms:created>
  <dcterms:modified xsi:type="dcterms:W3CDTF">2023-11-15T06:03:00Z</dcterms:modified>
</cp:coreProperties>
</file>