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C5A" w:rsidRPr="00A64880" w:rsidRDefault="00A64880" w:rsidP="00A64880">
      <w:pPr>
        <w:ind w:firstLineChars="600" w:firstLine="2160"/>
        <w:rPr>
          <w:rFonts w:ascii="標楷體" w:eastAsia="標楷體" w:hAnsi="標楷體"/>
          <w:sz w:val="36"/>
          <w:szCs w:val="36"/>
        </w:rPr>
      </w:pPr>
      <w:r w:rsidRPr="00A64880">
        <w:rPr>
          <w:rFonts w:ascii="標楷體" w:eastAsia="標楷體" w:hAnsi="標楷體" w:hint="eastAsia"/>
          <w:sz w:val="36"/>
          <w:szCs w:val="36"/>
          <w:lang w:eastAsia="zh-HK"/>
        </w:rPr>
        <w:t>監察院中央機關巡察</w:t>
      </w:r>
      <w:r w:rsidR="00CA3F6E">
        <w:rPr>
          <w:rFonts w:ascii="標楷體" w:eastAsia="標楷體" w:hAnsi="標楷體" w:hint="eastAsia"/>
          <w:sz w:val="36"/>
          <w:szCs w:val="36"/>
          <w:lang w:eastAsia="zh-HK"/>
        </w:rPr>
        <w:t>報告</w:t>
      </w:r>
    </w:p>
    <w:p w:rsidR="00A64880" w:rsidRPr="00A64880" w:rsidRDefault="00A64880" w:rsidP="00F05CC8">
      <w:pPr>
        <w:spacing w:line="520" w:lineRule="exact"/>
        <w:rPr>
          <w:rFonts w:ascii="標楷體" w:eastAsia="標楷體" w:hAnsi="標楷體"/>
          <w:sz w:val="32"/>
          <w:szCs w:val="32"/>
          <w:lang w:eastAsia="zh-HK"/>
        </w:rPr>
      </w:pPr>
      <w:r w:rsidRPr="00A64880">
        <w:rPr>
          <w:rFonts w:ascii="標楷體" w:eastAsia="標楷體" w:hAnsi="標楷體" w:hint="eastAsia"/>
          <w:sz w:val="32"/>
          <w:szCs w:val="32"/>
          <w:lang w:eastAsia="zh-HK"/>
        </w:rPr>
        <w:t>一、巡察機關</w:t>
      </w:r>
      <w:r w:rsidR="0098243A">
        <w:rPr>
          <w:rFonts w:ascii="標楷體" w:eastAsia="標楷體" w:hAnsi="標楷體" w:hint="eastAsia"/>
          <w:sz w:val="32"/>
          <w:szCs w:val="32"/>
          <w:lang w:eastAsia="zh-HK"/>
        </w:rPr>
        <w:t>：</w:t>
      </w:r>
      <w:r w:rsidR="00341393">
        <w:rPr>
          <w:rFonts w:ascii="標楷體" w:eastAsia="標楷體" w:hAnsi="標楷體" w:hint="eastAsia"/>
          <w:sz w:val="32"/>
          <w:szCs w:val="32"/>
          <w:lang w:eastAsia="zh-HK"/>
        </w:rPr>
        <w:t>財政部</w:t>
      </w:r>
      <w:r w:rsidR="002F4AA6">
        <w:rPr>
          <w:rFonts w:ascii="標楷體" w:eastAsia="標楷體" w:hAnsi="標楷體" w:hint="eastAsia"/>
          <w:sz w:val="32"/>
          <w:szCs w:val="32"/>
        </w:rPr>
        <w:t>及</w:t>
      </w:r>
      <w:r w:rsidR="00341393">
        <w:rPr>
          <w:rFonts w:ascii="標楷體" w:eastAsia="標楷體" w:hAnsi="標楷體" w:hint="eastAsia"/>
          <w:sz w:val="32"/>
          <w:szCs w:val="32"/>
        </w:rPr>
        <w:t>金融監督管理委員會</w:t>
      </w:r>
    </w:p>
    <w:p w:rsidR="00A64880" w:rsidRDefault="00A64880" w:rsidP="00F05CC8">
      <w:pPr>
        <w:spacing w:line="520" w:lineRule="exact"/>
        <w:rPr>
          <w:rFonts w:ascii="標楷體" w:eastAsia="標楷體" w:hAnsi="標楷體"/>
          <w:sz w:val="32"/>
          <w:szCs w:val="32"/>
        </w:rPr>
      </w:pPr>
      <w:r>
        <w:rPr>
          <w:rFonts w:ascii="標楷體" w:eastAsia="標楷體" w:hAnsi="標楷體" w:hint="eastAsia"/>
          <w:sz w:val="32"/>
          <w:szCs w:val="32"/>
          <w:lang w:eastAsia="zh-HK"/>
        </w:rPr>
        <w:t>二、巡察時間</w:t>
      </w:r>
      <w:r w:rsidR="0098243A">
        <w:rPr>
          <w:rFonts w:ascii="標楷體" w:eastAsia="標楷體" w:hAnsi="標楷體" w:hint="eastAsia"/>
          <w:sz w:val="32"/>
          <w:szCs w:val="32"/>
          <w:lang w:eastAsia="zh-HK"/>
        </w:rPr>
        <w:t>：</w:t>
      </w:r>
      <w:r w:rsidR="00341393">
        <w:rPr>
          <w:rFonts w:ascii="標楷體" w:eastAsia="標楷體" w:hAnsi="標楷體" w:hint="eastAsia"/>
          <w:sz w:val="32"/>
          <w:szCs w:val="32"/>
        </w:rPr>
        <w:t>112</w:t>
      </w:r>
      <w:r w:rsidR="0098243A" w:rsidRPr="0098243A">
        <w:rPr>
          <w:rFonts w:ascii="標楷體" w:eastAsia="標楷體" w:hAnsi="標楷體" w:hint="eastAsia"/>
          <w:sz w:val="32"/>
          <w:szCs w:val="32"/>
          <w:lang w:eastAsia="zh-HK"/>
        </w:rPr>
        <w:t>年</w:t>
      </w:r>
      <w:r w:rsidR="00341393">
        <w:rPr>
          <w:rFonts w:ascii="標楷體" w:eastAsia="標楷體" w:hAnsi="標楷體" w:hint="eastAsia"/>
          <w:sz w:val="32"/>
          <w:szCs w:val="32"/>
        </w:rPr>
        <w:t>6</w:t>
      </w:r>
      <w:r w:rsidR="0098243A" w:rsidRPr="0098243A">
        <w:rPr>
          <w:rFonts w:ascii="標楷體" w:eastAsia="標楷體" w:hAnsi="標楷體" w:hint="eastAsia"/>
          <w:sz w:val="32"/>
          <w:szCs w:val="32"/>
          <w:lang w:eastAsia="zh-HK"/>
        </w:rPr>
        <w:t>月</w:t>
      </w:r>
      <w:r w:rsidR="00341393">
        <w:rPr>
          <w:rFonts w:ascii="標楷體" w:eastAsia="標楷體" w:hAnsi="標楷體" w:hint="eastAsia"/>
          <w:sz w:val="32"/>
          <w:szCs w:val="32"/>
        </w:rPr>
        <w:t>26</w:t>
      </w:r>
      <w:r w:rsidR="00341393">
        <w:rPr>
          <w:rFonts w:ascii="標楷體" w:eastAsia="標楷體" w:hAnsi="標楷體" w:hint="eastAsia"/>
          <w:sz w:val="32"/>
          <w:szCs w:val="32"/>
          <w:lang w:eastAsia="zh-HK"/>
        </w:rPr>
        <w:t>、</w:t>
      </w:r>
      <w:r w:rsidR="00341393">
        <w:rPr>
          <w:rFonts w:ascii="標楷體" w:eastAsia="標楷體" w:hAnsi="標楷體" w:hint="eastAsia"/>
          <w:sz w:val="32"/>
          <w:szCs w:val="32"/>
        </w:rPr>
        <w:t>27</w:t>
      </w:r>
      <w:r w:rsidR="0098243A" w:rsidRPr="0098243A">
        <w:rPr>
          <w:rFonts w:ascii="標楷體" w:eastAsia="標楷體" w:hAnsi="標楷體" w:hint="eastAsia"/>
          <w:sz w:val="32"/>
          <w:szCs w:val="32"/>
          <w:lang w:eastAsia="zh-HK"/>
        </w:rPr>
        <w:t>日</w:t>
      </w:r>
    </w:p>
    <w:p w:rsidR="00A64880" w:rsidRDefault="00A64880" w:rsidP="00531EF4">
      <w:pPr>
        <w:spacing w:line="520" w:lineRule="exact"/>
        <w:ind w:left="640" w:hangingChars="200" w:hanging="640"/>
        <w:rPr>
          <w:rFonts w:ascii="標楷體" w:eastAsia="標楷體" w:hAnsi="標楷體"/>
          <w:sz w:val="32"/>
          <w:szCs w:val="32"/>
        </w:rPr>
      </w:pPr>
      <w:r>
        <w:rPr>
          <w:rFonts w:ascii="標楷體" w:eastAsia="標楷體" w:hAnsi="標楷體" w:hint="eastAsia"/>
          <w:sz w:val="32"/>
          <w:szCs w:val="32"/>
          <w:lang w:eastAsia="zh-HK"/>
        </w:rPr>
        <w:t>三、巡察委員</w:t>
      </w:r>
      <w:r w:rsidR="0098243A">
        <w:rPr>
          <w:rFonts w:ascii="標楷體" w:eastAsia="標楷體" w:hAnsi="標楷體" w:hint="eastAsia"/>
          <w:sz w:val="32"/>
          <w:szCs w:val="32"/>
          <w:lang w:eastAsia="zh-HK"/>
        </w:rPr>
        <w:t>：</w:t>
      </w:r>
      <w:r w:rsidR="00531EF4">
        <w:rPr>
          <w:rFonts w:ascii="標楷體" w:eastAsia="標楷體" w:hAnsi="標楷體"/>
          <w:sz w:val="32"/>
          <w:szCs w:val="32"/>
          <w:lang w:eastAsia="zh-HK"/>
        </w:rPr>
        <w:br/>
      </w:r>
      <w:r w:rsidR="00BF3FEE">
        <w:rPr>
          <w:rFonts w:ascii="標楷體" w:eastAsia="標楷體" w:hAnsi="標楷體" w:hint="eastAsia"/>
          <w:sz w:val="32"/>
          <w:szCs w:val="32"/>
          <w:lang w:eastAsia="zh-HK"/>
        </w:rPr>
        <w:t>施錦芳</w:t>
      </w:r>
      <w:r w:rsidR="00BF3FEE" w:rsidRPr="003D2615">
        <w:rPr>
          <w:rFonts w:ascii="標楷體" w:eastAsia="標楷體" w:hAnsi="標楷體" w:hint="eastAsia"/>
          <w:sz w:val="32"/>
          <w:szCs w:val="32"/>
          <w:lang w:eastAsia="zh-HK"/>
        </w:rPr>
        <w:t>委員</w:t>
      </w:r>
      <w:r w:rsidR="00AA0F6B" w:rsidRPr="00AA0F6B">
        <w:rPr>
          <w:rFonts w:ascii="標楷體" w:eastAsia="標楷體" w:hAnsi="標楷體" w:hint="eastAsia"/>
          <w:szCs w:val="24"/>
          <w:lang w:eastAsia="zh-HK"/>
        </w:rPr>
        <w:t>(召集人)</w:t>
      </w:r>
      <w:r w:rsidR="00BF3FEE">
        <w:rPr>
          <w:rFonts w:ascii="標楷體" w:eastAsia="標楷體" w:hAnsi="標楷體" w:hint="eastAsia"/>
          <w:sz w:val="32"/>
          <w:szCs w:val="32"/>
          <w:lang w:eastAsia="zh-HK"/>
        </w:rPr>
        <w:t>、陳  菊院長</w:t>
      </w:r>
      <w:r w:rsidR="00006F0A">
        <w:rPr>
          <w:rFonts w:ascii="標楷體" w:eastAsia="標楷體" w:hAnsi="標楷體" w:hint="eastAsia"/>
          <w:sz w:val="32"/>
          <w:szCs w:val="32"/>
          <w:lang w:eastAsia="zh-HK"/>
        </w:rPr>
        <w:t>、</w:t>
      </w:r>
      <w:r w:rsidR="00C82AD2">
        <w:rPr>
          <w:rFonts w:ascii="標楷體" w:eastAsia="標楷體" w:hAnsi="標楷體" w:hint="eastAsia"/>
          <w:sz w:val="32"/>
          <w:szCs w:val="32"/>
          <w:lang w:eastAsia="zh-HK"/>
        </w:rPr>
        <w:t>李鴻鈞副院長、</w:t>
      </w:r>
      <w:r w:rsidR="00C82AD2">
        <w:rPr>
          <w:rFonts w:ascii="標楷體" w:eastAsia="標楷體" w:hAnsi="標楷體"/>
          <w:sz w:val="32"/>
          <w:szCs w:val="32"/>
          <w:lang w:eastAsia="zh-HK"/>
        </w:rPr>
        <w:br/>
      </w:r>
      <w:r w:rsidR="00BF3FEE">
        <w:rPr>
          <w:rFonts w:ascii="標楷體" w:eastAsia="標楷體" w:hAnsi="標楷體" w:hint="eastAsia"/>
          <w:sz w:val="32"/>
          <w:szCs w:val="32"/>
          <w:lang w:eastAsia="zh-HK"/>
        </w:rPr>
        <w:t>林</w:t>
      </w:r>
      <w:r w:rsidR="00AF474F">
        <w:rPr>
          <w:rFonts w:ascii="標楷體" w:eastAsia="標楷體" w:hAnsi="標楷體" w:hint="eastAsia"/>
          <w:sz w:val="32"/>
          <w:szCs w:val="32"/>
          <w:lang w:eastAsia="zh-HK"/>
        </w:rPr>
        <w:t>文程</w:t>
      </w:r>
      <w:r w:rsidR="00BF3FEE">
        <w:rPr>
          <w:rFonts w:ascii="標楷體" w:eastAsia="標楷體" w:hAnsi="標楷體" w:hint="eastAsia"/>
          <w:sz w:val="32"/>
          <w:szCs w:val="32"/>
          <w:lang w:eastAsia="zh-HK"/>
        </w:rPr>
        <w:t>委員、</w:t>
      </w:r>
      <w:r w:rsidR="00C82AD2">
        <w:rPr>
          <w:rFonts w:ascii="標楷體" w:eastAsia="標楷體" w:hAnsi="標楷體" w:hint="eastAsia"/>
          <w:sz w:val="32"/>
          <w:szCs w:val="32"/>
          <w:lang w:eastAsia="zh-HK"/>
        </w:rPr>
        <w:t>林郁容委員、</w:t>
      </w:r>
      <w:r w:rsidR="00AF474F">
        <w:rPr>
          <w:rFonts w:ascii="標楷體" w:eastAsia="標楷體" w:hAnsi="標楷體" w:hint="eastAsia"/>
          <w:sz w:val="32"/>
          <w:szCs w:val="32"/>
          <w:lang w:eastAsia="zh-HK"/>
        </w:rPr>
        <w:t>葉宜津委員、</w:t>
      </w:r>
      <w:r w:rsidR="00C82AD2">
        <w:rPr>
          <w:rFonts w:ascii="標楷體" w:eastAsia="標楷體" w:hAnsi="標楷體" w:hint="eastAsia"/>
          <w:sz w:val="32"/>
          <w:szCs w:val="32"/>
          <w:lang w:eastAsia="zh-HK"/>
        </w:rPr>
        <w:t>趙永清</w:t>
      </w:r>
      <w:r w:rsidR="00BF3FEE">
        <w:rPr>
          <w:rFonts w:ascii="標楷體" w:eastAsia="標楷體" w:hAnsi="標楷體" w:hint="eastAsia"/>
          <w:sz w:val="32"/>
          <w:szCs w:val="32"/>
          <w:lang w:eastAsia="zh-HK"/>
        </w:rPr>
        <w:t>委員、</w:t>
      </w:r>
      <w:r w:rsidR="00C82AD2">
        <w:rPr>
          <w:rFonts w:ascii="標楷體" w:eastAsia="標楷體" w:hAnsi="標楷體" w:hint="eastAsia"/>
          <w:sz w:val="32"/>
          <w:szCs w:val="32"/>
          <w:lang w:eastAsia="zh-HK"/>
        </w:rPr>
        <w:t>賴振昌</w:t>
      </w:r>
      <w:r w:rsidR="00AF474F" w:rsidRPr="003D2615">
        <w:rPr>
          <w:rFonts w:ascii="標楷體" w:eastAsia="標楷體" w:hAnsi="標楷體" w:hint="eastAsia"/>
          <w:sz w:val="32"/>
          <w:szCs w:val="32"/>
          <w:lang w:eastAsia="zh-HK"/>
        </w:rPr>
        <w:t>委員、</w:t>
      </w:r>
      <w:r w:rsidR="00C82AD2">
        <w:rPr>
          <w:rFonts w:ascii="標楷體" w:eastAsia="標楷體" w:hAnsi="標楷體" w:hint="eastAsia"/>
          <w:sz w:val="32"/>
          <w:szCs w:val="32"/>
          <w:lang w:eastAsia="zh-HK"/>
        </w:rPr>
        <w:t>紀惠容委員、</w:t>
      </w:r>
      <w:r w:rsidR="00AF474F">
        <w:rPr>
          <w:rFonts w:ascii="標楷體" w:eastAsia="標楷體" w:hAnsi="標楷體" w:hint="eastAsia"/>
          <w:sz w:val="32"/>
          <w:szCs w:val="32"/>
          <w:lang w:eastAsia="zh-HK"/>
        </w:rPr>
        <w:t>范巽綠委員、</w:t>
      </w:r>
      <w:r w:rsidR="00C82AD2">
        <w:rPr>
          <w:rFonts w:ascii="標楷體" w:eastAsia="標楷體" w:hAnsi="標楷體" w:hint="eastAsia"/>
          <w:sz w:val="32"/>
          <w:szCs w:val="32"/>
          <w:lang w:eastAsia="zh-HK"/>
        </w:rPr>
        <w:t>張菊芳</w:t>
      </w:r>
      <w:r w:rsidR="00006F0A" w:rsidRPr="003D2615">
        <w:rPr>
          <w:rFonts w:ascii="標楷體" w:eastAsia="標楷體" w:hAnsi="標楷體" w:hint="eastAsia"/>
          <w:sz w:val="32"/>
          <w:szCs w:val="32"/>
          <w:lang w:eastAsia="zh-HK"/>
        </w:rPr>
        <w:t>委員、</w:t>
      </w:r>
      <w:r w:rsidR="00C82AD2">
        <w:rPr>
          <w:rFonts w:ascii="標楷體" w:eastAsia="標楷體" w:hAnsi="標楷體" w:hint="eastAsia"/>
          <w:sz w:val="32"/>
          <w:szCs w:val="32"/>
          <w:lang w:eastAsia="zh-HK"/>
        </w:rPr>
        <w:t>郭文東</w:t>
      </w:r>
      <w:r w:rsidR="00AF474F">
        <w:rPr>
          <w:rFonts w:ascii="標楷體" w:eastAsia="標楷體" w:hAnsi="標楷體" w:hint="eastAsia"/>
          <w:sz w:val="32"/>
          <w:szCs w:val="32"/>
          <w:lang w:eastAsia="zh-HK"/>
        </w:rPr>
        <w:t>委員、</w:t>
      </w:r>
      <w:r w:rsidR="00C82AD2">
        <w:rPr>
          <w:rFonts w:ascii="標楷體" w:eastAsia="標楷體" w:hAnsi="標楷體" w:hint="eastAsia"/>
          <w:sz w:val="32"/>
          <w:szCs w:val="32"/>
          <w:lang w:eastAsia="zh-HK"/>
        </w:rPr>
        <w:t>葉大華委員、</w:t>
      </w:r>
      <w:r w:rsidR="00BF3FEE">
        <w:rPr>
          <w:rFonts w:ascii="標楷體" w:eastAsia="標楷體" w:hAnsi="標楷體" w:hint="eastAsia"/>
          <w:sz w:val="32"/>
          <w:szCs w:val="32"/>
          <w:lang w:eastAsia="zh-HK"/>
        </w:rPr>
        <w:t>蕭自佑委員、賴鼎銘委員、鴻義章委員</w:t>
      </w:r>
      <w:r w:rsidR="003D2615" w:rsidRPr="003D2615">
        <w:rPr>
          <w:rFonts w:ascii="標楷體" w:eastAsia="標楷體" w:hAnsi="標楷體" w:hint="eastAsia"/>
          <w:sz w:val="32"/>
          <w:szCs w:val="32"/>
          <w:lang w:eastAsia="zh-HK"/>
        </w:rPr>
        <w:t>等</w:t>
      </w:r>
      <w:r w:rsidR="00BF3FEE">
        <w:rPr>
          <w:rFonts w:ascii="標楷體" w:eastAsia="標楷體" w:hAnsi="標楷體" w:hint="eastAsia"/>
          <w:sz w:val="32"/>
          <w:szCs w:val="32"/>
          <w:lang w:eastAsia="zh-HK"/>
        </w:rPr>
        <w:t>1</w:t>
      </w:r>
      <w:r w:rsidR="00C82AD2">
        <w:rPr>
          <w:rFonts w:ascii="標楷體" w:eastAsia="標楷體" w:hAnsi="標楷體" w:hint="eastAsia"/>
          <w:sz w:val="32"/>
          <w:szCs w:val="32"/>
        </w:rPr>
        <w:t>6</w:t>
      </w:r>
      <w:r w:rsidR="003D2615" w:rsidRPr="003D2615">
        <w:rPr>
          <w:rFonts w:ascii="標楷體" w:eastAsia="標楷體" w:hAnsi="標楷體" w:hint="eastAsia"/>
          <w:sz w:val="32"/>
          <w:szCs w:val="32"/>
          <w:lang w:eastAsia="zh-HK"/>
        </w:rPr>
        <w:t>位。</w:t>
      </w:r>
    </w:p>
    <w:p w:rsidR="000062F2" w:rsidRDefault="00A64880" w:rsidP="00F05CC8">
      <w:pPr>
        <w:spacing w:line="520" w:lineRule="exact"/>
        <w:rPr>
          <w:rFonts w:ascii="標楷體" w:eastAsia="標楷體" w:hAnsi="標楷體"/>
          <w:sz w:val="32"/>
          <w:szCs w:val="32"/>
          <w:lang w:eastAsia="zh-HK"/>
        </w:rPr>
      </w:pPr>
      <w:r>
        <w:rPr>
          <w:rFonts w:ascii="標楷體" w:eastAsia="標楷體" w:hAnsi="標楷體" w:hint="eastAsia"/>
          <w:sz w:val="32"/>
          <w:szCs w:val="32"/>
          <w:lang w:eastAsia="zh-HK"/>
        </w:rPr>
        <w:t>四、巡察重點</w:t>
      </w:r>
      <w:r w:rsidR="003D2615">
        <w:rPr>
          <w:rFonts w:ascii="標楷體" w:eastAsia="標楷體" w:hAnsi="標楷體" w:hint="eastAsia"/>
          <w:sz w:val="32"/>
          <w:szCs w:val="32"/>
          <w:lang w:eastAsia="zh-HK"/>
        </w:rPr>
        <w:t>：</w:t>
      </w:r>
    </w:p>
    <w:p w:rsidR="00341393" w:rsidRDefault="00341393" w:rsidP="00F05CC8">
      <w:pPr>
        <w:pStyle w:val="a9"/>
        <w:spacing w:line="520" w:lineRule="exact"/>
        <w:ind w:leftChars="300" w:left="720"/>
        <w:rPr>
          <w:rFonts w:ascii="標楷體" w:eastAsia="標楷體" w:hAnsi="標楷體"/>
          <w:sz w:val="32"/>
          <w:szCs w:val="32"/>
          <w:lang w:eastAsia="zh-HK"/>
        </w:rPr>
      </w:pPr>
      <w:r>
        <w:rPr>
          <w:rFonts w:ascii="標楷體" w:eastAsia="標楷體" w:hAnsi="標楷體" w:hint="eastAsia"/>
          <w:sz w:val="32"/>
          <w:szCs w:val="32"/>
          <w:lang w:eastAsia="zh-HK"/>
        </w:rPr>
        <w:t>財政部部分：</w:t>
      </w:r>
    </w:p>
    <w:p w:rsidR="00341393" w:rsidRPr="00341393" w:rsidRDefault="00341393" w:rsidP="00341393">
      <w:pPr>
        <w:pStyle w:val="a9"/>
        <w:numPr>
          <w:ilvl w:val="0"/>
          <w:numId w:val="1"/>
        </w:numPr>
        <w:spacing w:line="520" w:lineRule="exact"/>
        <w:ind w:leftChars="0" w:left="1418" w:hanging="707"/>
        <w:rPr>
          <w:rFonts w:ascii="標楷體" w:eastAsia="標楷體" w:hAnsi="標楷體"/>
          <w:sz w:val="32"/>
          <w:szCs w:val="32"/>
          <w:lang w:eastAsia="zh-HK"/>
        </w:rPr>
      </w:pPr>
      <w:r w:rsidRPr="00341393">
        <w:rPr>
          <w:rFonts w:ascii="標楷體" w:eastAsia="標楷體" w:hAnsi="標楷體" w:hint="eastAsia"/>
          <w:sz w:val="32"/>
          <w:szCs w:val="32"/>
          <w:lang w:eastAsia="zh-HK"/>
        </w:rPr>
        <w:t>年度施政計畫及預算執行情形。</w:t>
      </w:r>
    </w:p>
    <w:p w:rsidR="00341393" w:rsidRPr="00341393" w:rsidRDefault="00341393" w:rsidP="00341393">
      <w:pPr>
        <w:pStyle w:val="a9"/>
        <w:numPr>
          <w:ilvl w:val="0"/>
          <w:numId w:val="1"/>
        </w:numPr>
        <w:spacing w:line="520" w:lineRule="exact"/>
        <w:ind w:leftChars="0" w:left="1418" w:hanging="707"/>
        <w:rPr>
          <w:rFonts w:ascii="標楷體" w:eastAsia="標楷體" w:hAnsi="標楷體"/>
          <w:sz w:val="32"/>
          <w:szCs w:val="32"/>
          <w:lang w:eastAsia="zh-HK"/>
        </w:rPr>
      </w:pPr>
      <w:r w:rsidRPr="00341393">
        <w:rPr>
          <w:rFonts w:ascii="標楷體" w:eastAsia="標楷體" w:hAnsi="標楷體" w:hint="eastAsia"/>
          <w:sz w:val="32"/>
          <w:szCs w:val="32"/>
          <w:lang w:eastAsia="zh-HK"/>
        </w:rPr>
        <w:t>未結糾正案件之檢討改善作為。</w:t>
      </w:r>
    </w:p>
    <w:p w:rsidR="00341393" w:rsidRPr="00341393" w:rsidRDefault="00341393" w:rsidP="00341393">
      <w:pPr>
        <w:pStyle w:val="a9"/>
        <w:numPr>
          <w:ilvl w:val="0"/>
          <w:numId w:val="1"/>
        </w:numPr>
        <w:spacing w:line="520" w:lineRule="exact"/>
        <w:ind w:leftChars="0" w:left="1418" w:hanging="707"/>
        <w:rPr>
          <w:rFonts w:ascii="標楷體" w:eastAsia="標楷體" w:hAnsi="標楷體"/>
          <w:sz w:val="32"/>
          <w:szCs w:val="32"/>
          <w:lang w:eastAsia="zh-HK"/>
        </w:rPr>
      </w:pPr>
      <w:r w:rsidRPr="00341393">
        <w:rPr>
          <w:rFonts w:ascii="標楷體" w:eastAsia="標楷體" w:hAnsi="標楷體" w:hint="eastAsia"/>
          <w:sz w:val="32"/>
          <w:szCs w:val="32"/>
          <w:lang w:eastAsia="zh-HK"/>
        </w:rPr>
        <w:t>有關</w:t>
      </w:r>
      <w:bookmarkStart w:id="0" w:name="_Hlk137219663"/>
      <w:r w:rsidRPr="00341393">
        <w:rPr>
          <w:rFonts w:ascii="標楷體" w:eastAsia="標楷體" w:hAnsi="標楷體"/>
          <w:sz w:val="32"/>
          <w:szCs w:val="32"/>
          <w:lang w:eastAsia="zh-HK"/>
        </w:rPr>
        <w:t>海關</w:t>
      </w:r>
      <w:r w:rsidRPr="00341393">
        <w:rPr>
          <w:rFonts w:ascii="標楷體" w:eastAsia="標楷體" w:hAnsi="標楷體" w:hint="eastAsia"/>
          <w:sz w:val="32"/>
          <w:szCs w:val="32"/>
          <w:lang w:eastAsia="zh-HK"/>
        </w:rPr>
        <w:t>業務辦理情形(含全國性機場通關業務、</w:t>
      </w:r>
      <w:r w:rsidRPr="00341393">
        <w:rPr>
          <w:rFonts w:ascii="標楷體" w:eastAsia="標楷體" w:hAnsi="標楷體"/>
          <w:sz w:val="32"/>
          <w:szCs w:val="32"/>
          <w:lang w:eastAsia="zh-HK"/>
        </w:rPr>
        <w:t>緝私及緝毒業務執行成效</w:t>
      </w:r>
      <w:r w:rsidRPr="00341393">
        <w:rPr>
          <w:rFonts w:ascii="標楷體" w:eastAsia="標楷體" w:hAnsi="標楷體" w:hint="eastAsia"/>
          <w:sz w:val="32"/>
          <w:szCs w:val="32"/>
          <w:lang w:eastAsia="zh-HK"/>
        </w:rPr>
        <w:t>)</w:t>
      </w:r>
      <w:bookmarkEnd w:id="0"/>
      <w:r w:rsidRPr="00341393">
        <w:rPr>
          <w:rFonts w:ascii="標楷體" w:eastAsia="標楷體" w:hAnsi="標楷體" w:hint="eastAsia"/>
          <w:sz w:val="32"/>
          <w:szCs w:val="32"/>
          <w:lang w:eastAsia="zh-HK"/>
        </w:rPr>
        <w:t>。</w:t>
      </w:r>
    </w:p>
    <w:p w:rsidR="00341393" w:rsidRPr="00341393" w:rsidRDefault="00341393" w:rsidP="00341393">
      <w:pPr>
        <w:pStyle w:val="a9"/>
        <w:numPr>
          <w:ilvl w:val="0"/>
          <w:numId w:val="1"/>
        </w:numPr>
        <w:spacing w:line="520" w:lineRule="exact"/>
        <w:ind w:leftChars="0" w:left="1418" w:hanging="707"/>
        <w:rPr>
          <w:rFonts w:ascii="標楷體" w:eastAsia="標楷體" w:hAnsi="標楷體"/>
          <w:sz w:val="32"/>
          <w:szCs w:val="32"/>
          <w:lang w:eastAsia="zh-HK"/>
        </w:rPr>
      </w:pPr>
      <w:r w:rsidRPr="00341393">
        <w:rPr>
          <w:rFonts w:ascii="標楷體" w:eastAsia="標楷體" w:hAnsi="標楷體" w:hint="eastAsia"/>
          <w:sz w:val="32"/>
          <w:szCs w:val="32"/>
          <w:lang w:eastAsia="zh-HK"/>
        </w:rPr>
        <w:t>有關海關驗關實際情形。</w:t>
      </w:r>
    </w:p>
    <w:p w:rsidR="00341393" w:rsidRPr="00341393" w:rsidRDefault="00341393" w:rsidP="00341393">
      <w:pPr>
        <w:pStyle w:val="a9"/>
        <w:numPr>
          <w:ilvl w:val="0"/>
          <w:numId w:val="1"/>
        </w:numPr>
        <w:spacing w:line="520" w:lineRule="exact"/>
        <w:ind w:leftChars="0" w:left="1418" w:hanging="707"/>
        <w:rPr>
          <w:rFonts w:ascii="標楷體" w:eastAsia="標楷體" w:hAnsi="標楷體"/>
          <w:sz w:val="32"/>
          <w:szCs w:val="32"/>
          <w:lang w:eastAsia="zh-HK"/>
        </w:rPr>
      </w:pPr>
      <w:r w:rsidRPr="00341393">
        <w:rPr>
          <w:rFonts w:ascii="標楷體" w:eastAsia="標楷體" w:hAnsi="標楷體" w:hint="eastAsia"/>
          <w:sz w:val="32"/>
          <w:szCs w:val="32"/>
          <w:lang w:eastAsia="zh-HK"/>
        </w:rPr>
        <w:t>有關免稅商店管理情形。</w:t>
      </w:r>
    </w:p>
    <w:p w:rsidR="00341393" w:rsidRPr="00341393" w:rsidRDefault="00341393" w:rsidP="00341393">
      <w:pPr>
        <w:pStyle w:val="a9"/>
        <w:numPr>
          <w:ilvl w:val="0"/>
          <w:numId w:val="1"/>
        </w:numPr>
        <w:spacing w:line="520" w:lineRule="exact"/>
        <w:ind w:leftChars="0" w:left="1418" w:hanging="707"/>
        <w:rPr>
          <w:rFonts w:ascii="標楷體" w:eastAsia="標楷體" w:hAnsi="標楷體"/>
          <w:sz w:val="32"/>
          <w:szCs w:val="32"/>
          <w:lang w:eastAsia="zh-HK"/>
        </w:rPr>
      </w:pPr>
      <w:r w:rsidRPr="00341393">
        <w:rPr>
          <w:rFonts w:ascii="標楷體" w:eastAsia="標楷體" w:hAnsi="標楷體" w:hint="eastAsia"/>
          <w:sz w:val="32"/>
          <w:szCs w:val="32"/>
          <w:lang w:eastAsia="zh-HK"/>
        </w:rPr>
        <w:t>有關促參案執行成效。</w:t>
      </w:r>
    </w:p>
    <w:p w:rsidR="00341393" w:rsidRPr="00341393" w:rsidRDefault="00341393" w:rsidP="00341393">
      <w:pPr>
        <w:pStyle w:val="a9"/>
        <w:numPr>
          <w:ilvl w:val="0"/>
          <w:numId w:val="1"/>
        </w:numPr>
        <w:spacing w:line="520" w:lineRule="exact"/>
        <w:ind w:leftChars="0" w:left="1418" w:hanging="707"/>
        <w:rPr>
          <w:rFonts w:ascii="標楷體" w:eastAsia="標楷體" w:hAnsi="標楷體"/>
          <w:sz w:val="32"/>
          <w:szCs w:val="32"/>
          <w:lang w:eastAsia="zh-HK"/>
        </w:rPr>
      </w:pPr>
      <w:r w:rsidRPr="00341393">
        <w:rPr>
          <w:rFonts w:ascii="標楷體" w:eastAsia="標楷體" w:hAnsi="標楷體" w:hint="eastAsia"/>
          <w:sz w:val="32"/>
          <w:szCs w:val="32"/>
          <w:lang w:eastAsia="zh-HK"/>
        </w:rPr>
        <w:t>有關公股銀行業務推展成效。</w:t>
      </w:r>
    </w:p>
    <w:p w:rsidR="00341393" w:rsidRDefault="00341393" w:rsidP="00F05CC8">
      <w:pPr>
        <w:pStyle w:val="a9"/>
        <w:spacing w:line="520" w:lineRule="exact"/>
        <w:ind w:leftChars="300" w:left="720"/>
        <w:rPr>
          <w:rFonts w:ascii="標楷體" w:eastAsia="標楷體" w:hAnsi="標楷體"/>
          <w:sz w:val="32"/>
          <w:szCs w:val="32"/>
          <w:lang w:eastAsia="zh-HK"/>
        </w:rPr>
      </w:pPr>
      <w:r>
        <w:rPr>
          <w:rFonts w:ascii="標楷體" w:eastAsia="標楷體" w:hAnsi="標楷體" w:hint="eastAsia"/>
          <w:sz w:val="32"/>
          <w:szCs w:val="32"/>
          <w:lang w:eastAsia="zh-HK"/>
        </w:rPr>
        <w:t>金融監督管理委員會部分：</w:t>
      </w:r>
    </w:p>
    <w:p w:rsidR="00341393" w:rsidRPr="00341393" w:rsidRDefault="00341393" w:rsidP="00341393">
      <w:pPr>
        <w:pStyle w:val="a9"/>
        <w:numPr>
          <w:ilvl w:val="0"/>
          <w:numId w:val="7"/>
        </w:numPr>
        <w:spacing w:line="520" w:lineRule="exact"/>
        <w:ind w:leftChars="0" w:left="1418" w:hanging="707"/>
        <w:rPr>
          <w:rFonts w:ascii="標楷體" w:eastAsia="標楷體" w:hAnsi="標楷體"/>
          <w:sz w:val="32"/>
          <w:szCs w:val="32"/>
          <w:lang w:eastAsia="zh-HK"/>
        </w:rPr>
      </w:pPr>
      <w:r w:rsidRPr="00341393">
        <w:rPr>
          <w:rFonts w:ascii="標楷體" w:eastAsia="標楷體" w:hAnsi="標楷體" w:hint="eastAsia"/>
          <w:sz w:val="32"/>
          <w:szCs w:val="32"/>
          <w:lang w:eastAsia="zh-HK"/>
        </w:rPr>
        <w:t>年度施政計畫及預算執行情形。</w:t>
      </w:r>
    </w:p>
    <w:p w:rsidR="00341393" w:rsidRPr="00341393" w:rsidRDefault="00341393" w:rsidP="00341393">
      <w:pPr>
        <w:pStyle w:val="a9"/>
        <w:numPr>
          <w:ilvl w:val="0"/>
          <w:numId w:val="7"/>
        </w:numPr>
        <w:spacing w:line="520" w:lineRule="exact"/>
        <w:ind w:leftChars="0" w:left="1418" w:hanging="707"/>
        <w:rPr>
          <w:rFonts w:ascii="標楷體" w:eastAsia="標楷體" w:hAnsi="標楷體"/>
          <w:sz w:val="32"/>
          <w:szCs w:val="32"/>
          <w:lang w:eastAsia="zh-HK"/>
        </w:rPr>
      </w:pPr>
      <w:r w:rsidRPr="00341393">
        <w:rPr>
          <w:rFonts w:ascii="標楷體" w:eastAsia="標楷體" w:hAnsi="標楷體" w:hint="eastAsia"/>
          <w:sz w:val="32"/>
          <w:szCs w:val="32"/>
          <w:lang w:eastAsia="zh-HK"/>
        </w:rPr>
        <w:t>未結糾正案件之檢討改善作為。</w:t>
      </w:r>
    </w:p>
    <w:p w:rsidR="00341393" w:rsidRPr="00341393" w:rsidRDefault="00341393" w:rsidP="00341393">
      <w:pPr>
        <w:pStyle w:val="a9"/>
        <w:numPr>
          <w:ilvl w:val="0"/>
          <w:numId w:val="7"/>
        </w:numPr>
        <w:spacing w:line="520" w:lineRule="exact"/>
        <w:ind w:leftChars="0" w:left="1418" w:hanging="707"/>
        <w:rPr>
          <w:rFonts w:ascii="標楷體" w:eastAsia="標楷體" w:hAnsi="標楷體"/>
          <w:sz w:val="32"/>
          <w:szCs w:val="32"/>
          <w:lang w:eastAsia="zh-HK"/>
        </w:rPr>
      </w:pPr>
      <w:r w:rsidRPr="00341393">
        <w:rPr>
          <w:rFonts w:ascii="標楷體" w:eastAsia="標楷體" w:hAnsi="標楷體" w:hint="eastAsia"/>
          <w:sz w:val="32"/>
          <w:szCs w:val="32"/>
          <w:lang w:eastAsia="zh-HK"/>
        </w:rPr>
        <w:t>有關數位金融、金融創新之管理與規劃情形。</w:t>
      </w:r>
    </w:p>
    <w:p w:rsidR="00341393" w:rsidRPr="00341393" w:rsidRDefault="00341393" w:rsidP="00341393">
      <w:pPr>
        <w:pStyle w:val="a9"/>
        <w:numPr>
          <w:ilvl w:val="0"/>
          <w:numId w:val="7"/>
        </w:numPr>
        <w:spacing w:line="520" w:lineRule="exact"/>
        <w:ind w:leftChars="0" w:left="1418" w:hanging="707"/>
        <w:rPr>
          <w:rFonts w:ascii="標楷體" w:eastAsia="標楷體" w:hAnsi="標楷體"/>
          <w:sz w:val="32"/>
          <w:szCs w:val="32"/>
          <w:lang w:eastAsia="zh-HK"/>
        </w:rPr>
      </w:pPr>
      <w:r w:rsidRPr="00341393">
        <w:rPr>
          <w:rFonts w:ascii="標楷體" w:eastAsia="標楷體" w:hAnsi="標楷體" w:hint="eastAsia"/>
          <w:sz w:val="32"/>
          <w:szCs w:val="32"/>
          <w:lang w:eastAsia="zh-HK"/>
        </w:rPr>
        <w:t>有關資本市場發展趨勢、公司治理、金融產業人才培訓等情形。</w:t>
      </w:r>
    </w:p>
    <w:p w:rsidR="00341393" w:rsidRPr="00341393" w:rsidRDefault="00341393" w:rsidP="00341393">
      <w:pPr>
        <w:pStyle w:val="a9"/>
        <w:numPr>
          <w:ilvl w:val="0"/>
          <w:numId w:val="7"/>
        </w:numPr>
        <w:spacing w:line="520" w:lineRule="exact"/>
        <w:ind w:leftChars="0" w:left="1418" w:hanging="707"/>
        <w:rPr>
          <w:rFonts w:ascii="標楷體" w:eastAsia="標楷體" w:hAnsi="標楷體"/>
          <w:sz w:val="32"/>
          <w:szCs w:val="32"/>
          <w:lang w:eastAsia="zh-HK"/>
        </w:rPr>
      </w:pPr>
      <w:r w:rsidRPr="00341393">
        <w:rPr>
          <w:rFonts w:ascii="標楷體" w:eastAsia="標楷體" w:hAnsi="標楷體" w:hint="eastAsia"/>
          <w:sz w:val="32"/>
          <w:szCs w:val="32"/>
          <w:lang w:eastAsia="zh-HK"/>
        </w:rPr>
        <w:t>有關上市</w:t>
      </w:r>
      <w:r>
        <w:rPr>
          <w:rFonts w:ascii="標楷體" w:eastAsia="標楷體" w:hAnsi="標楷體" w:hint="eastAsia"/>
          <w:sz w:val="32"/>
          <w:szCs w:val="32"/>
          <w:lang w:eastAsia="zh-HK"/>
        </w:rPr>
        <w:t>櫃</w:t>
      </w:r>
      <w:r w:rsidRPr="00341393">
        <w:rPr>
          <w:rFonts w:ascii="標楷體" w:eastAsia="標楷體" w:hAnsi="標楷體" w:hint="eastAsia"/>
          <w:sz w:val="32"/>
          <w:szCs w:val="32"/>
          <w:lang w:eastAsia="zh-HK"/>
        </w:rPr>
        <w:t>公司資安長與獨</w:t>
      </w:r>
      <w:r>
        <w:rPr>
          <w:rFonts w:ascii="標楷體" w:eastAsia="標楷體" w:hAnsi="標楷體" w:hint="eastAsia"/>
          <w:sz w:val="32"/>
          <w:szCs w:val="32"/>
          <w:lang w:eastAsia="zh-HK"/>
        </w:rPr>
        <w:t>立</w:t>
      </w:r>
      <w:r w:rsidRPr="00341393">
        <w:rPr>
          <w:rFonts w:ascii="標楷體" w:eastAsia="標楷體" w:hAnsi="標楷體" w:hint="eastAsia"/>
          <w:sz w:val="32"/>
          <w:szCs w:val="32"/>
          <w:lang w:eastAsia="zh-HK"/>
        </w:rPr>
        <w:t>董</w:t>
      </w:r>
      <w:r>
        <w:rPr>
          <w:rFonts w:ascii="標楷體" w:eastAsia="標楷體" w:hAnsi="標楷體" w:hint="eastAsia"/>
          <w:sz w:val="32"/>
          <w:szCs w:val="32"/>
          <w:lang w:eastAsia="zh-HK"/>
        </w:rPr>
        <w:t>事</w:t>
      </w:r>
      <w:r w:rsidRPr="00341393">
        <w:rPr>
          <w:rFonts w:ascii="標楷體" w:eastAsia="標楷體" w:hAnsi="標楷體" w:hint="eastAsia"/>
          <w:sz w:val="32"/>
          <w:szCs w:val="32"/>
          <w:lang w:eastAsia="zh-HK"/>
        </w:rPr>
        <w:t>資格及管理情形。</w:t>
      </w:r>
    </w:p>
    <w:p w:rsidR="00341393" w:rsidRPr="00341393" w:rsidRDefault="00341393" w:rsidP="00341393">
      <w:pPr>
        <w:pStyle w:val="a9"/>
        <w:numPr>
          <w:ilvl w:val="0"/>
          <w:numId w:val="7"/>
        </w:numPr>
        <w:spacing w:line="520" w:lineRule="exact"/>
        <w:ind w:leftChars="0" w:left="1418" w:hanging="707"/>
        <w:rPr>
          <w:rFonts w:ascii="標楷體" w:eastAsia="標楷體" w:hAnsi="標楷體"/>
          <w:sz w:val="32"/>
          <w:szCs w:val="32"/>
          <w:lang w:eastAsia="zh-HK"/>
        </w:rPr>
      </w:pPr>
      <w:r w:rsidRPr="00341393">
        <w:rPr>
          <w:rFonts w:ascii="標楷體" w:eastAsia="標楷體" w:hAnsi="標楷體" w:hint="eastAsia"/>
          <w:sz w:val="32"/>
          <w:szCs w:val="32"/>
          <w:lang w:eastAsia="zh-HK"/>
        </w:rPr>
        <w:lastRenderedPageBreak/>
        <w:t>有關政府投資證券及期貨相關事業情形</w:t>
      </w:r>
      <w:r w:rsidRPr="00341393">
        <w:rPr>
          <w:rFonts w:ascii="標楷體" w:eastAsia="標楷體" w:hAnsi="標楷體"/>
          <w:sz w:val="32"/>
          <w:szCs w:val="32"/>
          <w:lang w:eastAsia="zh-HK"/>
        </w:rPr>
        <w:t>(</w:t>
      </w:r>
      <w:r w:rsidRPr="00341393">
        <w:rPr>
          <w:rFonts w:ascii="標楷體" w:eastAsia="標楷體" w:hAnsi="標楷體" w:hint="eastAsia"/>
          <w:sz w:val="32"/>
          <w:szCs w:val="32"/>
          <w:lang w:eastAsia="zh-HK"/>
        </w:rPr>
        <w:t>含持股及擔任董監事情形</w:t>
      </w:r>
      <w:r w:rsidRPr="00341393">
        <w:rPr>
          <w:rFonts w:ascii="標楷體" w:eastAsia="標楷體" w:hAnsi="標楷體"/>
          <w:sz w:val="32"/>
          <w:szCs w:val="32"/>
          <w:lang w:eastAsia="zh-HK"/>
        </w:rPr>
        <w:t>)</w:t>
      </w:r>
      <w:r w:rsidRPr="00341393">
        <w:rPr>
          <w:rFonts w:ascii="標楷體" w:eastAsia="標楷體" w:hAnsi="標楷體" w:hint="eastAsia"/>
          <w:sz w:val="32"/>
          <w:szCs w:val="32"/>
          <w:lang w:eastAsia="zh-HK"/>
        </w:rPr>
        <w:t>。</w:t>
      </w:r>
    </w:p>
    <w:p w:rsidR="00341393" w:rsidRPr="00341393" w:rsidRDefault="00341393" w:rsidP="00341393">
      <w:pPr>
        <w:pStyle w:val="a9"/>
        <w:numPr>
          <w:ilvl w:val="0"/>
          <w:numId w:val="7"/>
        </w:numPr>
        <w:spacing w:line="520" w:lineRule="exact"/>
        <w:ind w:leftChars="0" w:left="1418" w:hanging="707"/>
        <w:rPr>
          <w:rFonts w:ascii="標楷體" w:eastAsia="標楷體" w:hAnsi="標楷體"/>
          <w:sz w:val="32"/>
          <w:szCs w:val="32"/>
          <w:lang w:eastAsia="zh-HK"/>
        </w:rPr>
      </w:pPr>
      <w:r w:rsidRPr="00341393">
        <w:rPr>
          <w:rFonts w:ascii="標楷體" w:eastAsia="標楷體" w:hAnsi="標楷體" w:hint="eastAsia"/>
          <w:sz w:val="32"/>
          <w:szCs w:val="32"/>
          <w:lang w:eastAsia="zh-HK"/>
        </w:rPr>
        <w:t>有關證券及期貨交易平台運作情形</w:t>
      </w:r>
      <w:r w:rsidRPr="00341393">
        <w:rPr>
          <w:rFonts w:ascii="標楷體" w:eastAsia="標楷體" w:hAnsi="標楷體"/>
          <w:sz w:val="32"/>
          <w:szCs w:val="32"/>
          <w:lang w:eastAsia="zh-HK"/>
        </w:rPr>
        <w:t>(</w:t>
      </w:r>
      <w:r w:rsidRPr="00341393">
        <w:rPr>
          <w:rFonts w:ascii="標楷體" w:eastAsia="標楷體" w:hAnsi="標楷體" w:hint="eastAsia"/>
          <w:sz w:val="32"/>
          <w:szCs w:val="32"/>
          <w:lang w:eastAsia="zh-HK"/>
        </w:rPr>
        <w:t>含證券交易所及期貨交易所財務報告，每年繳多少稅</w:t>
      </w:r>
      <w:r w:rsidRPr="00341393">
        <w:rPr>
          <w:rFonts w:ascii="標楷體" w:eastAsia="標楷體" w:hAnsi="標楷體"/>
          <w:sz w:val="32"/>
          <w:szCs w:val="32"/>
          <w:lang w:eastAsia="zh-HK"/>
        </w:rPr>
        <w:t>?</w:t>
      </w:r>
      <w:r w:rsidRPr="00341393">
        <w:rPr>
          <w:rFonts w:ascii="標楷體" w:eastAsia="標楷體" w:hAnsi="標楷體" w:hint="eastAsia"/>
          <w:sz w:val="32"/>
          <w:szCs w:val="32"/>
          <w:lang w:eastAsia="zh-HK"/>
        </w:rPr>
        <w:t>替國庫增益多少稅收</w:t>
      </w:r>
      <w:r w:rsidRPr="00341393">
        <w:rPr>
          <w:rFonts w:ascii="標楷體" w:eastAsia="標楷體" w:hAnsi="標楷體"/>
          <w:sz w:val="32"/>
          <w:szCs w:val="32"/>
          <w:lang w:eastAsia="zh-HK"/>
        </w:rPr>
        <w:t>?)</w:t>
      </w:r>
      <w:r w:rsidRPr="00341393">
        <w:rPr>
          <w:rFonts w:ascii="標楷體" w:eastAsia="標楷體" w:hAnsi="標楷體" w:hint="eastAsia"/>
          <w:sz w:val="32"/>
          <w:szCs w:val="32"/>
          <w:lang w:eastAsia="zh-HK"/>
        </w:rPr>
        <w:t>。</w:t>
      </w:r>
    </w:p>
    <w:p w:rsidR="00341393" w:rsidRDefault="00341393" w:rsidP="00341393">
      <w:pPr>
        <w:pStyle w:val="a9"/>
        <w:numPr>
          <w:ilvl w:val="0"/>
          <w:numId w:val="7"/>
        </w:numPr>
        <w:spacing w:line="520" w:lineRule="exact"/>
        <w:ind w:leftChars="0" w:left="1418" w:hanging="707"/>
        <w:rPr>
          <w:rFonts w:ascii="標楷體" w:eastAsia="標楷體" w:hAnsi="標楷體"/>
          <w:sz w:val="32"/>
          <w:szCs w:val="32"/>
          <w:lang w:eastAsia="zh-HK"/>
        </w:rPr>
      </w:pPr>
      <w:r w:rsidRPr="00341393">
        <w:rPr>
          <w:rFonts w:ascii="標楷體" w:eastAsia="標楷體" w:hAnsi="標楷體" w:hint="eastAsia"/>
          <w:sz w:val="32"/>
          <w:szCs w:val="32"/>
          <w:lang w:eastAsia="zh-HK"/>
        </w:rPr>
        <w:t>有關台灣集中保管結算所業務發展情形</w:t>
      </w:r>
      <w:r w:rsidRPr="00341393">
        <w:rPr>
          <w:rFonts w:ascii="標楷體" w:eastAsia="標楷體" w:hAnsi="標楷體"/>
          <w:sz w:val="32"/>
          <w:szCs w:val="32"/>
          <w:lang w:eastAsia="zh-HK"/>
        </w:rPr>
        <w:t>(</w:t>
      </w:r>
      <w:r w:rsidRPr="00341393">
        <w:rPr>
          <w:rFonts w:ascii="標楷體" w:eastAsia="標楷體" w:hAnsi="標楷體" w:hint="eastAsia"/>
          <w:sz w:val="32"/>
          <w:szCs w:val="32"/>
          <w:lang w:eastAsia="zh-HK"/>
        </w:rPr>
        <w:t>包括電子投票等</w:t>
      </w:r>
      <w:r w:rsidRPr="00341393">
        <w:rPr>
          <w:rFonts w:ascii="標楷體" w:eastAsia="標楷體" w:hAnsi="標楷體"/>
          <w:sz w:val="32"/>
          <w:szCs w:val="32"/>
          <w:lang w:eastAsia="zh-HK"/>
        </w:rPr>
        <w:t>)</w:t>
      </w:r>
      <w:r w:rsidRPr="00341393">
        <w:rPr>
          <w:rFonts w:ascii="標楷體" w:eastAsia="標楷體" w:hAnsi="標楷體" w:hint="eastAsia"/>
          <w:sz w:val="32"/>
          <w:szCs w:val="32"/>
          <w:lang w:eastAsia="zh-HK"/>
        </w:rPr>
        <w:t>。</w:t>
      </w:r>
    </w:p>
    <w:p w:rsidR="003B1ECC" w:rsidRPr="00877DF1" w:rsidRDefault="00A64880" w:rsidP="004C119B">
      <w:pPr>
        <w:spacing w:line="520" w:lineRule="exact"/>
        <w:rPr>
          <w:rFonts w:ascii="標楷體" w:eastAsia="標楷體" w:hAnsi="標楷體"/>
          <w:sz w:val="32"/>
          <w:szCs w:val="32"/>
          <w:lang w:eastAsia="zh-HK"/>
        </w:rPr>
      </w:pPr>
      <w:r w:rsidRPr="00877DF1">
        <w:rPr>
          <w:rFonts w:ascii="標楷體" w:eastAsia="標楷體" w:hAnsi="標楷體" w:hint="eastAsia"/>
          <w:sz w:val="32"/>
          <w:szCs w:val="32"/>
          <w:lang w:eastAsia="zh-HK"/>
        </w:rPr>
        <w:t>五、巡察</w:t>
      </w:r>
      <w:r w:rsidR="00CA3F6E" w:rsidRPr="00877DF1">
        <w:rPr>
          <w:rFonts w:ascii="標楷體" w:eastAsia="標楷體" w:hAnsi="標楷體" w:hint="eastAsia"/>
          <w:sz w:val="32"/>
          <w:szCs w:val="32"/>
          <w:lang w:eastAsia="zh-HK"/>
        </w:rPr>
        <w:t>紀要</w:t>
      </w:r>
      <w:r w:rsidR="003D2615" w:rsidRPr="00877DF1">
        <w:rPr>
          <w:rFonts w:ascii="標楷體" w:eastAsia="標楷體" w:hAnsi="標楷體" w:hint="eastAsia"/>
          <w:sz w:val="32"/>
          <w:szCs w:val="32"/>
          <w:lang w:eastAsia="zh-HK"/>
        </w:rPr>
        <w:t>：</w:t>
      </w:r>
    </w:p>
    <w:p w:rsidR="00341393" w:rsidRPr="00341393" w:rsidRDefault="00341393" w:rsidP="004C119B">
      <w:pPr>
        <w:spacing w:line="520" w:lineRule="exact"/>
        <w:ind w:leftChars="300" w:left="720" w:firstLineChars="200" w:firstLine="640"/>
        <w:jc w:val="both"/>
        <w:rPr>
          <w:rFonts w:ascii="標楷體" w:eastAsia="標楷體" w:hAnsi="標楷體" w:cs="Times New Roman"/>
          <w:sz w:val="32"/>
          <w:szCs w:val="32"/>
        </w:rPr>
      </w:pPr>
      <w:r>
        <w:rPr>
          <w:rFonts w:ascii="標楷體" w:eastAsia="標楷體" w:hAnsi="標楷體" w:cs="Times New Roman" w:hint="eastAsia"/>
          <w:sz w:val="32"/>
          <w:szCs w:val="32"/>
        </w:rPr>
        <w:t>本院</w:t>
      </w:r>
      <w:r w:rsidRPr="00341393">
        <w:rPr>
          <w:rFonts w:ascii="標楷體" w:eastAsia="標楷體" w:hAnsi="標楷體" w:cs="Times New Roman" w:hint="eastAsia"/>
          <w:sz w:val="32"/>
          <w:szCs w:val="32"/>
        </w:rPr>
        <w:t>財政及經濟委員會於112年6月26、27日分別</w:t>
      </w:r>
      <w:r w:rsidRPr="00341393">
        <w:rPr>
          <w:rFonts w:ascii="標楷體" w:eastAsia="標楷體" w:hAnsi="標楷體" w:cs="Times New Roman"/>
          <w:sz w:val="32"/>
          <w:szCs w:val="32"/>
        </w:rPr>
        <w:t>由</w:t>
      </w:r>
      <w:r w:rsidRPr="00341393">
        <w:rPr>
          <w:rFonts w:ascii="標楷體" w:eastAsia="標楷體" w:hAnsi="標楷體" w:cs="Times New Roman" w:hint="eastAsia"/>
          <w:sz w:val="32"/>
          <w:szCs w:val="32"/>
        </w:rPr>
        <w:t>陳菊院長、李鴻鈞副</w:t>
      </w:r>
      <w:r w:rsidRPr="00341393">
        <w:rPr>
          <w:rFonts w:ascii="標楷體" w:eastAsia="標楷體" w:hAnsi="標楷體" w:cs="Times New Roman"/>
          <w:sz w:val="32"/>
          <w:szCs w:val="32"/>
        </w:rPr>
        <w:t>院長偕同該會召集人</w:t>
      </w:r>
      <w:r w:rsidRPr="00341393">
        <w:rPr>
          <w:rFonts w:ascii="標楷體" w:eastAsia="標楷體" w:hAnsi="標楷體" w:cs="Times New Roman" w:hint="eastAsia"/>
          <w:sz w:val="32"/>
          <w:szCs w:val="32"/>
        </w:rPr>
        <w:t>施錦芳委員</w:t>
      </w:r>
      <w:r w:rsidRPr="00341393">
        <w:rPr>
          <w:rFonts w:ascii="標楷體" w:eastAsia="標楷體" w:hAnsi="標楷體" w:cs="Times New Roman"/>
          <w:sz w:val="32"/>
          <w:szCs w:val="32"/>
        </w:rPr>
        <w:t>及</w:t>
      </w:r>
      <w:r w:rsidRPr="00341393">
        <w:rPr>
          <w:rFonts w:ascii="標楷體" w:eastAsia="標楷體" w:hAnsi="標楷體" w:cs="Times New Roman" w:hint="eastAsia"/>
          <w:sz w:val="32"/>
          <w:szCs w:val="32"/>
        </w:rPr>
        <w:t>多位委員，巡察財政部海關通關查驗、</w:t>
      </w:r>
      <w:r w:rsidRPr="00341393">
        <w:rPr>
          <w:rFonts w:ascii="標楷體" w:eastAsia="標楷體" w:hAnsi="標楷體" w:cs="Times New Roman"/>
          <w:sz w:val="32"/>
          <w:szCs w:val="32"/>
        </w:rPr>
        <w:t>緝私</w:t>
      </w:r>
      <w:r w:rsidRPr="00341393">
        <w:rPr>
          <w:rFonts w:ascii="標楷體" w:eastAsia="標楷體" w:hAnsi="標楷體" w:cs="Times New Roman" w:hint="eastAsia"/>
          <w:sz w:val="32"/>
          <w:szCs w:val="32"/>
        </w:rPr>
        <w:t>、</w:t>
      </w:r>
      <w:r w:rsidRPr="00341393">
        <w:rPr>
          <w:rFonts w:ascii="標楷體" w:eastAsia="標楷體" w:hAnsi="標楷體" w:cs="Times New Roman"/>
          <w:sz w:val="32"/>
          <w:szCs w:val="32"/>
        </w:rPr>
        <w:t>緝毒</w:t>
      </w:r>
      <w:r w:rsidRPr="00341393">
        <w:rPr>
          <w:rFonts w:ascii="標楷體" w:eastAsia="標楷體" w:hAnsi="標楷體" w:cs="Times New Roman" w:hint="eastAsia"/>
          <w:sz w:val="32"/>
          <w:szCs w:val="32"/>
        </w:rPr>
        <w:t>與金管會及周邊證券期貨單位監督管理業務執行成效，聽</w:t>
      </w:r>
      <w:r w:rsidRPr="00341393">
        <w:rPr>
          <w:rFonts w:ascii="標楷體" w:eastAsia="標楷體" w:hAnsi="標楷體" w:cs="Times New Roman"/>
          <w:sz w:val="32"/>
          <w:szCs w:val="32"/>
        </w:rPr>
        <w:t>取</w:t>
      </w:r>
      <w:r w:rsidRPr="00341393">
        <w:rPr>
          <w:rFonts w:ascii="標楷體" w:eastAsia="標楷體" w:hAnsi="標楷體" w:cs="Times New Roman" w:hint="eastAsia"/>
          <w:sz w:val="32"/>
          <w:szCs w:val="32"/>
        </w:rPr>
        <w:t>財政部、金管會及證券期貨F4(證交所、期交所、櫃買中心、集保所)等機構業務</w:t>
      </w:r>
      <w:r w:rsidRPr="00341393">
        <w:rPr>
          <w:rFonts w:ascii="標楷體" w:eastAsia="標楷體" w:hAnsi="標楷體" w:cs="Times New Roman"/>
          <w:sz w:val="32"/>
          <w:szCs w:val="32"/>
        </w:rPr>
        <w:t>簡報</w:t>
      </w:r>
      <w:r w:rsidRPr="00341393">
        <w:rPr>
          <w:rFonts w:ascii="標楷體" w:eastAsia="標楷體" w:hAnsi="標楷體" w:cs="Times New Roman" w:hint="eastAsia"/>
          <w:sz w:val="32"/>
          <w:szCs w:val="32"/>
        </w:rPr>
        <w:t>、實地訪察</w:t>
      </w:r>
      <w:r w:rsidRPr="00341393">
        <w:rPr>
          <w:rFonts w:ascii="標楷體" w:eastAsia="標楷體" w:hAnsi="標楷體" w:cs="Times New Roman"/>
          <w:sz w:val="32"/>
          <w:szCs w:val="32"/>
        </w:rPr>
        <w:t>並進行交流。</w:t>
      </w:r>
    </w:p>
    <w:p w:rsidR="00341393" w:rsidRPr="00341393" w:rsidRDefault="00341393" w:rsidP="004C119B">
      <w:pPr>
        <w:spacing w:line="520" w:lineRule="exact"/>
        <w:ind w:leftChars="300" w:left="720" w:firstLineChars="200" w:firstLine="640"/>
        <w:jc w:val="both"/>
        <w:rPr>
          <w:rFonts w:ascii="標楷體" w:eastAsia="標楷體" w:hAnsi="標楷體" w:cs="Times New Roman"/>
          <w:sz w:val="32"/>
          <w:szCs w:val="32"/>
        </w:rPr>
      </w:pPr>
      <w:r w:rsidRPr="00341393">
        <w:rPr>
          <w:rFonts w:ascii="標楷體" w:eastAsia="標楷體" w:hAnsi="標楷體" w:cs="Times New Roman" w:hint="eastAsia"/>
          <w:sz w:val="32"/>
          <w:szCs w:val="32"/>
        </w:rPr>
        <w:t>為瞭解財政部</w:t>
      </w:r>
      <w:r w:rsidRPr="00341393">
        <w:rPr>
          <w:rFonts w:ascii="標楷體" w:eastAsia="標楷體" w:hAnsi="標楷體" w:cs="Times New Roman"/>
          <w:sz w:val="32"/>
          <w:szCs w:val="32"/>
        </w:rPr>
        <w:t>海關</w:t>
      </w:r>
      <w:r w:rsidRPr="00341393">
        <w:rPr>
          <w:rFonts w:ascii="標楷體" w:eastAsia="標楷體" w:hAnsi="標楷體" w:cs="Times New Roman" w:hint="eastAsia"/>
          <w:sz w:val="32"/>
          <w:szCs w:val="32"/>
        </w:rPr>
        <w:t>通關查驗、</w:t>
      </w:r>
      <w:r w:rsidRPr="00341393">
        <w:rPr>
          <w:rFonts w:ascii="標楷體" w:eastAsia="標楷體" w:hAnsi="標楷體" w:cs="Times New Roman"/>
          <w:sz w:val="32"/>
          <w:szCs w:val="32"/>
        </w:rPr>
        <w:t>緝私</w:t>
      </w:r>
      <w:r w:rsidRPr="00341393">
        <w:rPr>
          <w:rFonts w:ascii="標楷體" w:eastAsia="標楷體" w:hAnsi="標楷體" w:cs="Times New Roman" w:hint="eastAsia"/>
          <w:sz w:val="32"/>
          <w:szCs w:val="32"/>
        </w:rPr>
        <w:t>、</w:t>
      </w:r>
      <w:r w:rsidRPr="00341393">
        <w:rPr>
          <w:rFonts w:ascii="標楷體" w:eastAsia="標楷體" w:hAnsi="標楷體" w:cs="Times New Roman"/>
          <w:sz w:val="32"/>
          <w:szCs w:val="32"/>
        </w:rPr>
        <w:t>緝毒</w:t>
      </w:r>
      <w:r w:rsidRPr="00341393">
        <w:rPr>
          <w:rFonts w:ascii="標楷體" w:eastAsia="標楷體" w:hAnsi="標楷體" w:cs="Times New Roman" w:hint="eastAsia"/>
          <w:sz w:val="32"/>
          <w:szCs w:val="32"/>
        </w:rPr>
        <w:t>，以及免稅商店管理、促參案、公股銀行業務推展等執行情形，6月26日首先前往</w:t>
      </w:r>
      <w:r w:rsidRPr="00341393">
        <w:rPr>
          <w:rFonts w:ascii="標楷體" w:eastAsia="標楷體" w:hAnsi="標楷體" w:cs="Times New Roman"/>
          <w:sz w:val="32"/>
          <w:szCs w:val="32"/>
        </w:rPr>
        <w:t>關務署基隆關八里分關</w:t>
      </w:r>
      <w:r w:rsidRPr="00341393">
        <w:rPr>
          <w:rFonts w:ascii="標楷體" w:eastAsia="標楷體" w:hAnsi="標楷體" w:cs="Times New Roman" w:hint="eastAsia"/>
          <w:sz w:val="32"/>
          <w:szCs w:val="32"/>
        </w:rPr>
        <w:t>，聽取海運快遞貨物通關業務簡報，並實地巡察海運快遞貨物通關情形；接著前往</w:t>
      </w:r>
      <w:r w:rsidRPr="00341393">
        <w:rPr>
          <w:rFonts w:ascii="標楷體" w:eastAsia="標楷體" w:hAnsi="標楷體" w:cs="Times New Roman"/>
          <w:sz w:val="32"/>
          <w:szCs w:val="32"/>
        </w:rPr>
        <w:t>關務署臺北關松山分關</w:t>
      </w:r>
      <w:r w:rsidRPr="00341393">
        <w:rPr>
          <w:rFonts w:ascii="標楷體" w:eastAsia="標楷體" w:hAnsi="標楷體" w:cs="Times New Roman" w:hint="eastAsia"/>
          <w:sz w:val="32"/>
          <w:szCs w:val="32"/>
        </w:rPr>
        <w:t>，聽取</w:t>
      </w:r>
      <w:r w:rsidRPr="00341393">
        <w:rPr>
          <w:rFonts w:ascii="標楷體" w:eastAsia="標楷體" w:hAnsi="標楷體" w:cs="Times New Roman"/>
          <w:sz w:val="32"/>
          <w:szCs w:val="32"/>
        </w:rPr>
        <w:t>財政部</w:t>
      </w:r>
      <w:r w:rsidRPr="00341393">
        <w:rPr>
          <w:rFonts w:ascii="標楷體" w:eastAsia="標楷體" w:hAnsi="標楷體" w:cs="Times New Roman" w:hint="eastAsia"/>
          <w:sz w:val="32"/>
          <w:szCs w:val="32"/>
        </w:rPr>
        <w:t>就該部</w:t>
      </w:r>
      <w:r w:rsidRPr="00341393">
        <w:rPr>
          <w:rFonts w:ascii="標楷體" w:eastAsia="標楷體" w:hAnsi="標楷體" w:cs="Times New Roman"/>
          <w:sz w:val="32"/>
          <w:szCs w:val="32"/>
        </w:rPr>
        <w:t>業務</w:t>
      </w:r>
      <w:r w:rsidRPr="00341393">
        <w:rPr>
          <w:rFonts w:ascii="標楷體" w:eastAsia="標楷體" w:hAnsi="標楷體" w:cs="Times New Roman" w:hint="eastAsia"/>
          <w:sz w:val="32"/>
          <w:szCs w:val="32"/>
        </w:rPr>
        <w:t>辦理情形及相關業管單位就</w:t>
      </w:r>
      <w:r w:rsidRPr="00341393">
        <w:rPr>
          <w:rFonts w:ascii="標楷體" w:eastAsia="標楷體" w:hAnsi="標楷體" w:cs="Times New Roman"/>
          <w:sz w:val="32"/>
          <w:szCs w:val="32"/>
        </w:rPr>
        <w:t>海關</w:t>
      </w:r>
      <w:r w:rsidRPr="00341393">
        <w:rPr>
          <w:rFonts w:ascii="標楷體" w:eastAsia="標楷體" w:hAnsi="標楷體" w:cs="Times New Roman" w:hint="eastAsia"/>
          <w:sz w:val="32"/>
          <w:szCs w:val="32"/>
        </w:rPr>
        <w:t>業務辦理情形、</w:t>
      </w:r>
      <w:r w:rsidRPr="00341393">
        <w:rPr>
          <w:rFonts w:ascii="標楷體" w:eastAsia="標楷體" w:hAnsi="標楷體" w:cs="Times New Roman"/>
          <w:sz w:val="32"/>
          <w:szCs w:val="32"/>
        </w:rPr>
        <w:t>促參案執行成效</w:t>
      </w:r>
      <w:r w:rsidRPr="00341393">
        <w:rPr>
          <w:rFonts w:ascii="標楷體" w:eastAsia="標楷體" w:hAnsi="標楷體" w:cs="Times New Roman" w:hint="eastAsia"/>
          <w:sz w:val="32"/>
          <w:szCs w:val="32"/>
        </w:rPr>
        <w:t>、</w:t>
      </w:r>
      <w:r w:rsidRPr="00341393">
        <w:rPr>
          <w:rFonts w:ascii="標楷體" w:eastAsia="標楷體" w:hAnsi="標楷體" w:cs="Times New Roman"/>
          <w:sz w:val="32"/>
          <w:szCs w:val="32"/>
        </w:rPr>
        <w:t>公股銀行業務推展成效</w:t>
      </w:r>
      <w:r w:rsidRPr="00341393">
        <w:rPr>
          <w:rFonts w:ascii="標楷體" w:eastAsia="標楷體" w:hAnsi="標楷體" w:cs="Times New Roman" w:hint="eastAsia"/>
          <w:sz w:val="32"/>
          <w:szCs w:val="32"/>
        </w:rPr>
        <w:t>等議題進行簡</w:t>
      </w:r>
      <w:r w:rsidRPr="00341393">
        <w:rPr>
          <w:rFonts w:ascii="標楷體" w:eastAsia="標楷體" w:hAnsi="標楷體" w:cs="Times New Roman"/>
          <w:sz w:val="32"/>
          <w:szCs w:val="32"/>
        </w:rPr>
        <w:t>報</w:t>
      </w:r>
      <w:r w:rsidRPr="00341393">
        <w:rPr>
          <w:rFonts w:ascii="標楷體" w:eastAsia="標楷體" w:hAnsi="標楷體" w:cs="Times New Roman" w:hint="eastAsia"/>
          <w:sz w:val="32"/>
          <w:szCs w:val="32"/>
        </w:rPr>
        <w:t>，並至長榮台北航空商務中心，實務參訪商務包機與一般客機一站式快速通關情形。其中海關業務簡報內容，主要包括全國性機場通關業務辦理情形、</w:t>
      </w:r>
      <w:r w:rsidRPr="00341393">
        <w:rPr>
          <w:rFonts w:ascii="標楷體" w:eastAsia="標楷體" w:hAnsi="標楷體" w:cs="Times New Roman"/>
          <w:sz w:val="32"/>
          <w:szCs w:val="32"/>
        </w:rPr>
        <w:t>緝私及緝毒業務執行成效</w:t>
      </w:r>
      <w:r w:rsidRPr="00341393">
        <w:rPr>
          <w:rFonts w:ascii="標楷體" w:eastAsia="標楷體" w:hAnsi="標楷體" w:cs="Times New Roman" w:hint="eastAsia"/>
          <w:sz w:val="32"/>
          <w:szCs w:val="32"/>
        </w:rPr>
        <w:t>、海關</w:t>
      </w:r>
      <w:r w:rsidRPr="00341393">
        <w:rPr>
          <w:rFonts w:ascii="標楷體" w:eastAsia="標楷體" w:hAnsi="標楷體" w:cs="Times New Roman"/>
          <w:sz w:val="32"/>
          <w:szCs w:val="32"/>
        </w:rPr>
        <w:t>免稅商店管</w:t>
      </w:r>
      <w:r w:rsidRPr="00341393">
        <w:rPr>
          <w:rFonts w:ascii="標楷體" w:eastAsia="標楷體" w:hAnsi="標楷體" w:cs="Times New Roman" w:hint="eastAsia"/>
          <w:sz w:val="32"/>
          <w:szCs w:val="32"/>
        </w:rPr>
        <w:t>理及</w:t>
      </w:r>
      <w:r w:rsidRPr="00341393">
        <w:rPr>
          <w:rFonts w:ascii="標楷體" w:eastAsia="標楷體" w:hAnsi="標楷體" w:cs="Times New Roman"/>
          <w:sz w:val="32"/>
          <w:szCs w:val="32"/>
        </w:rPr>
        <w:t>臺北</w:t>
      </w:r>
      <w:r w:rsidRPr="00341393">
        <w:rPr>
          <w:rFonts w:ascii="標楷體" w:eastAsia="標楷體" w:hAnsi="標楷體" w:cs="Times New Roman" w:hint="eastAsia"/>
          <w:sz w:val="32"/>
          <w:szCs w:val="32"/>
        </w:rPr>
        <w:t>松山機場通關業務辦理情形。</w:t>
      </w:r>
    </w:p>
    <w:p w:rsidR="00341393" w:rsidRPr="00341393" w:rsidRDefault="00341393" w:rsidP="004C119B">
      <w:pPr>
        <w:spacing w:line="520" w:lineRule="exact"/>
        <w:ind w:leftChars="300" w:left="720" w:firstLineChars="200" w:firstLine="640"/>
        <w:jc w:val="both"/>
        <w:rPr>
          <w:rFonts w:ascii="標楷體" w:eastAsia="標楷體" w:hAnsi="標楷體" w:cs="Times New Roman"/>
          <w:sz w:val="32"/>
          <w:szCs w:val="32"/>
        </w:rPr>
      </w:pPr>
      <w:r w:rsidRPr="00341393">
        <w:rPr>
          <w:rFonts w:ascii="標楷體" w:eastAsia="標楷體" w:hAnsi="標楷體" w:cs="Times New Roman" w:hint="eastAsia"/>
          <w:sz w:val="32"/>
          <w:szCs w:val="32"/>
        </w:rPr>
        <w:t>監委們於巡察中，除關心海關緝毒緝私及促參案執行成效等議題外，並於座談會中，針對關務署人力未來女</w:t>
      </w:r>
      <w:r w:rsidRPr="00341393">
        <w:rPr>
          <w:rFonts w:ascii="標楷體" w:eastAsia="標楷體" w:hAnsi="標楷體" w:cs="Times New Roman" w:hint="eastAsia"/>
          <w:sz w:val="32"/>
          <w:szCs w:val="32"/>
        </w:rPr>
        <w:lastRenderedPageBreak/>
        <w:t>多於男之輪班制度、海關資安、國有非公用文化資產保存維護情形、公益彩券經銷商遴選條件是否適當、因應通貨膨脹之貨幣政策、推動促參業務移由財政部主政之效果差異、促參案履約爭議之調解、地方政府小型促參案之必要性、ETC由民間公司收費之妥適性、國庫署針對新南向政策之金融服務、加強公股銀行績效評估、推動台灣PAY成效等多項問題提出建言，財政部部長莊翠雲及相關主管分別就監委們所提逐一重點回復，並就不足部分允會後再以書面資料補充說明。</w:t>
      </w:r>
    </w:p>
    <w:p w:rsidR="00341393" w:rsidRPr="00341393" w:rsidRDefault="00341393" w:rsidP="004C119B">
      <w:pPr>
        <w:spacing w:line="520" w:lineRule="exact"/>
        <w:ind w:leftChars="300" w:left="720" w:firstLineChars="200" w:firstLine="640"/>
        <w:jc w:val="both"/>
        <w:rPr>
          <w:rFonts w:ascii="標楷體" w:eastAsia="標楷體" w:hAnsi="標楷體" w:cs="Times New Roman"/>
          <w:sz w:val="32"/>
          <w:szCs w:val="32"/>
        </w:rPr>
      </w:pPr>
      <w:r w:rsidRPr="00341393">
        <w:rPr>
          <w:rFonts w:ascii="標楷體" w:eastAsia="標楷體" w:hAnsi="標楷體" w:cs="Times New Roman" w:hint="eastAsia"/>
          <w:sz w:val="32"/>
          <w:szCs w:val="32"/>
        </w:rPr>
        <w:t>又為瞭解金管會暨周邊證券期貨單位(包括證交所、期交所、櫃買中心及集保所)監督管理及業務執行成效，翌日(6月27日)上午前往證交所，假該所</w:t>
      </w:r>
      <w:r w:rsidRPr="00341393">
        <w:rPr>
          <w:rFonts w:ascii="標楷體" w:eastAsia="標楷體" w:hAnsi="標楷體" w:cs="Times New Roman"/>
          <w:sz w:val="32"/>
          <w:szCs w:val="32"/>
        </w:rPr>
        <w:t>9樓</w:t>
      </w:r>
      <w:r w:rsidRPr="00341393">
        <w:rPr>
          <w:rFonts w:ascii="標楷體" w:eastAsia="標楷體" w:hAnsi="標楷體" w:cs="Times New Roman" w:hint="eastAsia"/>
          <w:sz w:val="32"/>
          <w:szCs w:val="32"/>
        </w:rPr>
        <w:t>大</w:t>
      </w:r>
      <w:r w:rsidRPr="00341393">
        <w:rPr>
          <w:rFonts w:ascii="標楷體" w:eastAsia="標楷體" w:hAnsi="標楷體" w:cs="Times New Roman"/>
          <w:sz w:val="32"/>
          <w:szCs w:val="32"/>
        </w:rPr>
        <w:t>會議室</w:t>
      </w:r>
      <w:r w:rsidRPr="00341393">
        <w:rPr>
          <w:rFonts w:ascii="標楷體" w:eastAsia="標楷體" w:hAnsi="標楷體" w:cs="Times New Roman" w:hint="eastAsia"/>
          <w:sz w:val="32"/>
          <w:szCs w:val="32"/>
        </w:rPr>
        <w:t>，聽取金管會就</w:t>
      </w:r>
      <w:r w:rsidRPr="00341393">
        <w:rPr>
          <w:rFonts w:ascii="標楷體" w:eastAsia="標楷體" w:hAnsi="標楷體" w:cs="Times New Roman"/>
          <w:sz w:val="32"/>
          <w:szCs w:val="32"/>
        </w:rPr>
        <w:t>數位金融、金融創新之管理與規劃</w:t>
      </w:r>
      <w:r w:rsidRPr="00341393">
        <w:rPr>
          <w:rFonts w:ascii="標楷體" w:eastAsia="標楷體" w:hAnsi="標楷體" w:cs="Times New Roman" w:hint="eastAsia"/>
          <w:sz w:val="32"/>
          <w:szCs w:val="32"/>
        </w:rPr>
        <w:t>情形、</w:t>
      </w:r>
      <w:r w:rsidRPr="00341393">
        <w:rPr>
          <w:rFonts w:ascii="標楷體" w:eastAsia="標楷體" w:hAnsi="標楷體" w:cs="Times New Roman"/>
          <w:sz w:val="32"/>
          <w:szCs w:val="32"/>
        </w:rPr>
        <w:t>資本市場發展趨勢、公司治理、金融產業人才培訓</w:t>
      </w:r>
      <w:r w:rsidRPr="00341393">
        <w:rPr>
          <w:rFonts w:ascii="標楷體" w:eastAsia="標楷體" w:hAnsi="標楷體" w:cs="Times New Roman" w:hint="eastAsia"/>
          <w:sz w:val="32"/>
          <w:szCs w:val="32"/>
        </w:rPr>
        <w:t>情形，</w:t>
      </w:r>
      <w:r w:rsidRPr="00341393">
        <w:rPr>
          <w:rFonts w:ascii="標楷體" w:eastAsia="標楷體" w:hAnsi="標楷體" w:cs="Times New Roman"/>
          <w:sz w:val="32"/>
          <w:szCs w:val="32"/>
        </w:rPr>
        <w:t>上市</w:t>
      </w:r>
      <w:r w:rsidRPr="00341393">
        <w:rPr>
          <w:rFonts w:ascii="標楷體" w:eastAsia="標楷體" w:hAnsi="標楷體" w:cs="Times New Roman" w:hint="eastAsia"/>
          <w:sz w:val="32"/>
          <w:szCs w:val="32"/>
        </w:rPr>
        <w:t>櫃</w:t>
      </w:r>
      <w:r w:rsidRPr="00341393">
        <w:rPr>
          <w:rFonts w:ascii="標楷體" w:eastAsia="標楷體" w:hAnsi="標楷體" w:cs="Times New Roman"/>
          <w:sz w:val="32"/>
          <w:szCs w:val="32"/>
        </w:rPr>
        <w:t>公司資安長及獨</w:t>
      </w:r>
      <w:r w:rsidRPr="00341393">
        <w:rPr>
          <w:rFonts w:ascii="標楷體" w:eastAsia="標楷體" w:hAnsi="標楷體" w:cs="Times New Roman" w:hint="eastAsia"/>
          <w:sz w:val="32"/>
          <w:szCs w:val="32"/>
        </w:rPr>
        <w:t>立</w:t>
      </w:r>
      <w:r w:rsidRPr="00341393">
        <w:rPr>
          <w:rFonts w:ascii="標楷體" w:eastAsia="標楷體" w:hAnsi="標楷體" w:cs="Times New Roman"/>
          <w:sz w:val="32"/>
          <w:szCs w:val="32"/>
        </w:rPr>
        <w:t>董</w:t>
      </w:r>
      <w:r w:rsidRPr="00341393">
        <w:rPr>
          <w:rFonts w:ascii="標楷體" w:eastAsia="標楷體" w:hAnsi="標楷體" w:cs="Times New Roman" w:hint="eastAsia"/>
          <w:sz w:val="32"/>
          <w:szCs w:val="32"/>
        </w:rPr>
        <w:t>事</w:t>
      </w:r>
      <w:r w:rsidRPr="00341393">
        <w:rPr>
          <w:rFonts w:ascii="標楷體" w:eastAsia="標楷體" w:hAnsi="標楷體" w:cs="Times New Roman"/>
          <w:sz w:val="32"/>
          <w:szCs w:val="32"/>
        </w:rPr>
        <w:t>資格及管理</w:t>
      </w:r>
      <w:r w:rsidRPr="00341393">
        <w:rPr>
          <w:rFonts w:ascii="標楷體" w:eastAsia="標楷體" w:hAnsi="標楷體" w:cs="Times New Roman" w:hint="eastAsia"/>
          <w:sz w:val="32"/>
          <w:szCs w:val="32"/>
        </w:rPr>
        <w:t>情形，政府投資證券及期貨相關事業情形等議題進行簡報；接著聽取證交所、期交所、櫃買中心就證券及期貨交易平台運作情</w:t>
      </w:r>
      <w:r w:rsidRPr="00341393">
        <w:rPr>
          <w:rFonts w:ascii="標楷體" w:eastAsia="標楷體" w:hAnsi="標楷體" w:cs="Times New Roman"/>
          <w:sz w:val="32"/>
          <w:szCs w:val="32"/>
        </w:rPr>
        <w:t>形</w:t>
      </w:r>
      <w:r w:rsidRPr="00341393">
        <w:rPr>
          <w:rFonts w:ascii="標楷體" w:eastAsia="標楷體" w:hAnsi="標楷體" w:cs="Times New Roman" w:hint="eastAsia"/>
          <w:sz w:val="32"/>
          <w:szCs w:val="32"/>
        </w:rPr>
        <w:t>，以及集保所就</w:t>
      </w:r>
      <w:r w:rsidRPr="00341393">
        <w:rPr>
          <w:rFonts w:ascii="標楷體" w:eastAsia="標楷體" w:hAnsi="標楷體" w:cs="Times New Roman"/>
          <w:sz w:val="32"/>
          <w:szCs w:val="32"/>
        </w:rPr>
        <w:t>台灣集中保管所業務發展情形</w:t>
      </w:r>
      <w:r w:rsidRPr="00341393">
        <w:rPr>
          <w:rFonts w:ascii="標楷體" w:eastAsia="標楷體" w:hAnsi="標楷體" w:cs="Times New Roman" w:hint="eastAsia"/>
          <w:sz w:val="32"/>
          <w:szCs w:val="32"/>
        </w:rPr>
        <w:t>等議題進行簡報，簡報內容涵蓋</w:t>
      </w:r>
      <w:r w:rsidRPr="00341393">
        <w:rPr>
          <w:rFonts w:ascii="標楷體" w:eastAsia="標楷體" w:hAnsi="標楷體" w:cs="Times New Roman"/>
          <w:sz w:val="32"/>
          <w:szCs w:val="32"/>
        </w:rPr>
        <w:t>證交所及期交所財務報告，每年繳稅</w:t>
      </w:r>
      <w:r w:rsidRPr="00341393">
        <w:rPr>
          <w:rFonts w:ascii="標楷體" w:eastAsia="標楷體" w:hAnsi="標楷體" w:cs="Times New Roman" w:hint="eastAsia"/>
          <w:sz w:val="32"/>
          <w:szCs w:val="32"/>
        </w:rPr>
        <w:t>及</w:t>
      </w:r>
      <w:r w:rsidRPr="00341393">
        <w:rPr>
          <w:rFonts w:ascii="標楷體" w:eastAsia="標楷體" w:hAnsi="標楷體" w:cs="Times New Roman"/>
          <w:sz w:val="32"/>
          <w:szCs w:val="32"/>
        </w:rPr>
        <w:t>替國庫增益稅收</w:t>
      </w:r>
      <w:r w:rsidRPr="00341393">
        <w:rPr>
          <w:rFonts w:ascii="標楷體" w:eastAsia="標楷體" w:hAnsi="標楷體" w:cs="Times New Roman" w:hint="eastAsia"/>
          <w:sz w:val="32"/>
          <w:szCs w:val="32"/>
        </w:rPr>
        <w:t>金額，</w:t>
      </w:r>
      <w:r w:rsidRPr="00341393">
        <w:rPr>
          <w:rFonts w:ascii="標楷體" w:eastAsia="標楷體" w:hAnsi="標楷體" w:cs="Times New Roman"/>
          <w:sz w:val="32"/>
          <w:szCs w:val="32"/>
        </w:rPr>
        <w:t>電子投票</w:t>
      </w:r>
      <w:r w:rsidRPr="00341393">
        <w:rPr>
          <w:rFonts w:ascii="標楷體" w:eastAsia="標楷體" w:hAnsi="標楷體" w:cs="Times New Roman" w:hint="eastAsia"/>
          <w:sz w:val="32"/>
          <w:szCs w:val="32"/>
        </w:rPr>
        <w:t>等業務執行成效；亦實地</w:t>
      </w:r>
      <w:r w:rsidRPr="00341393">
        <w:rPr>
          <w:rFonts w:ascii="標楷體" w:eastAsia="標楷體" w:hAnsi="標楷體" w:cs="Times New Roman"/>
          <w:sz w:val="32"/>
          <w:szCs w:val="32"/>
        </w:rPr>
        <w:t>參觀證交所線上監</w:t>
      </w:r>
      <w:r w:rsidRPr="00341393">
        <w:rPr>
          <w:rFonts w:ascii="標楷體" w:eastAsia="標楷體" w:hAnsi="標楷體" w:cs="Times New Roman" w:hint="eastAsia"/>
          <w:sz w:val="32"/>
          <w:szCs w:val="32"/>
        </w:rPr>
        <w:t>控</w:t>
      </w:r>
      <w:r w:rsidRPr="00341393">
        <w:rPr>
          <w:rFonts w:ascii="標楷體" w:eastAsia="標楷體" w:hAnsi="標楷體" w:cs="Times New Roman"/>
          <w:sz w:val="32"/>
          <w:szCs w:val="32"/>
        </w:rPr>
        <w:t>室</w:t>
      </w:r>
      <w:r w:rsidRPr="00341393">
        <w:rPr>
          <w:rFonts w:ascii="標楷體" w:eastAsia="標楷體" w:hAnsi="標楷體" w:cs="Times New Roman" w:hint="eastAsia"/>
          <w:sz w:val="32"/>
          <w:szCs w:val="32"/>
        </w:rPr>
        <w:t>之監視情形，並就這次巡察議題進行意見交流。</w:t>
      </w:r>
    </w:p>
    <w:p w:rsidR="00341393" w:rsidRPr="00341393" w:rsidRDefault="00341393" w:rsidP="004C119B">
      <w:pPr>
        <w:spacing w:line="520" w:lineRule="exact"/>
        <w:ind w:leftChars="300" w:left="720" w:firstLineChars="200" w:firstLine="640"/>
        <w:jc w:val="both"/>
        <w:rPr>
          <w:rFonts w:ascii="標楷體" w:eastAsia="標楷體" w:hAnsi="標楷體" w:cs="Times New Roman"/>
          <w:sz w:val="32"/>
          <w:szCs w:val="32"/>
        </w:rPr>
      </w:pPr>
      <w:r w:rsidRPr="00341393">
        <w:rPr>
          <w:rFonts w:ascii="標楷體" w:eastAsia="標楷體" w:hAnsi="標楷體" w:cs="Times New Roman" w:hint="eastAsia"/>
          <w:sz w:val="32"/>
          <w:szCs w:val="32"/>
        </w:rPr>
        <w:t>監委們於意見交流中，特別關心金管會周邊證券期貨單位之經營績效及運用、如何防治金融投資詐騙等議題，並於座談會中，針對推動保護金融消費者權益計畫之預算分配數、金融業海外風險評估、金融平權之未來具體目標、加強年長者金融知識宣導、金融機構電話行銷管理、加強金融資安、ESG勞工權益評鑑指標、群眾募資規定、</w:t>
      </w:r>
      <w:r w:rsidRPr="00341393">
        <w:rPr>
          <w:rFonts w:ascii="標楷體" w:eastAsia="標楷體" w:hAnsi="標楷體" w:cs="Times New Roman" w:hint="eastAsia"/>
          <w:sz w:val="32"/>
          <w:szCs w:val="32"/>
        </w:rPr>
        <w:lastRenderedPageBreak/>
        <w:t>人頭帳戶管理、虛擬資產管理、碳權交易之執行進度、電子支付目標、創新公司進入市場情形、針對民間徵求委託書以取得公司經營權、股價異常之警示監理、早年實體零股股票之處理、防疫險風險管理、推動小額終老保險、保險業基金投資再生能源、金融從業人員之行為操守等多項問題提出建言，金管會主委黃天牧及相關主管分別就監委們所提逐一重點回復，並就不足部分允會後再以書面資料補充說明。</w:t>
      </w:r>
    </w:p>
    <w:p w:rsidR="00341393" w:rsidRPr="00341393" w:rsidRDefault="00341393" w:rsidP="004C119B">
      <w:pPr>
        <w:spacing w:line="520" w:lineRule="exact"/>
        <w:ind w:leftChars="300" w:left="720" w:firstLineChars="200" w:firstLine="640"/>
        <w:jc w:val="both"/>
        <w:rPr>
          <w:rFonts w:ascii="標楷體" w:eastAsia="標楷體" w:hAnsi="標楷體" w:cs="Times New Roman"/>
          <w:sz w:val="32"/>
          <w:szCs w:val="32"/>
        </w:rPr>
      </w:pPr>
      <w:r w:rsidRPr="00341393">
        <w:rPr>
          <w:rFonts w:ascii="標楷體" w:eastAsia="標楷體" w:hAnsi="標楷體" w:cs="Times New Roman" w:hint="eastAsia"/>
          <w:sz w:val="32"/>
          <w:szCs w:val="32"/>
        </w:rPr>
        <w:t>財政及經濟委員會召集人施錦芳委員期許藉由這次巡察財政部及金管會，讓參與巡察之本院院長、副院長、委員同仁進一步瞭解二部會目前的施政目標及願景，同時期望財政部能持續</w:t>
      </w:r>
      <w:r w:rsidRPr="00341393">
        <w:rPr>
          <w:rFonts w:ascii="標楷體" w:eastAsia="標楷體" w:hAnsi="標楷體" w:cs="Times New Roman"/>
          <w:sz w:val="32"/>
          <w:szCs w:val="32"/>
        </w:rPr>
        <w:t>強化</w:t>
      </w:r>
      <w:r w:rsidRPr="00341393">
        <w:rPr>
          <w:rFonts w:ascii="標楷體" w:eastAsia="標楷體" w:hAnsi="標楷體" w:cs="Times New Roman" w:hint="eastAsia"/>
          <w:sz w:val="32"/>
          <w:szCs w:val="32"/>
        </w:rPr>
        <w:t>海關通關查驗、</w:t>
      </w:r>
      <w:r w:rsidRPr="00341393">
        <w:rPr>
          <w:rFonts w:ascii="標楷體" w:eastAsia="標楷體" w:hAnsi="標楷體" w:cs="Times New Roman"/>
          <w:sz w:val="32"/>
          <w:szCs w:val="32"/>
        </w:rPr>
        <w:t>緝私及緝毒</w:t>
      </w:r>
      <w:r w:rsidRPr="00341393">
        <w:rPr>
          <w:rFonts w:ascii="標楷體" w:eastAsia="標楷體" w:hAnsi="標楷體" w:cs="Times New Roman" w:hint="eastAsia"/>
          <w:sz w:val="32"/>
          <w:szCs w:val="32"/>
        </w:rPr>
        <w:t>作業，督促公股銀行配合國家政策，積極辦理相關業務，並致力達成政府財政平衡；金管會持續</w:t>
      </w:r>
      <w:r w:rsidRPr="00341393">
        <w:rPr>
          <w:rFonts w:ascii="標楷體" w:eastAsia="標楷體" w:hAnsi="標楷體" w:cs="Times New Roman"/>
          <w:sz w:val="32"/>
          <w:szCs w:val="32"/>
        </w:rPr>
        <w:t>強化</w:t>
      </w:r>
      <w:r w:rsidRPr="00341393">
        <w:rPr>
          <w:rFonts w:ascii="標楷體" w:eastAsia="標楷體" w:hAnsi="標楷體" w:cs="Times New Roman" w:hint="eastAsia"/>
          <w:sz w:val="32"/>
          <w:szCs w:val="32"/>
        </w:rPr>
        <w:t>金融業及其周邊單位之監督管理機制，並致力於金融科技發展與創新，亦以專業、熱忱、同理心及勇於橫逆中承擔之金管會核心價值，期勉金融管理及從業人員。</w:t>
      </w:r>
    </w:p>
    <w:p w:rsidR="00B308AD" w:rsidRPr="00A0546F" w:rsidRDefault="00B308AD" w:rsidP="004C119B">
      <w:pPr>
        <w:spacing w:line="520" w:lineRule="exact"/>
        <w:ind w:leftChars="300" w:left="720" w:firstLineChars="200" w:firstLine="640"/>
        <w:jc w:val="both"/>
        <w:rPr>
          <w:rFonts w:ascii="標楷體" w:eastAsia="標楷體" w:hAnsi="標楷體" w:cs="Times New Roman"/>
          <w:sz w:val="32"/>
          <w:szCs w:val="32"/>
        </w:rPr>
      </w:pPr>
      <w:bookmarkStart w:id="1" w:name="_GoBack"/>
      <w:bookmarkEnd w:id="1"/>
    </w:p>
    <w:sectPr w:rsidR="00B308AD" w:rsidRPr="00A0546F" w:rsidSect="004C119B">
      <w:footerReference w:type="default" r:id="rId8"/>
      <w:pgSz w:w="11906" w:h="16838"/>
      <w:pgMar w:top="709" w:right="1558" w:bottom="1440" w:left="180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0D7" w:rsidRDefault="003600D7" w:rsidP="009B1C6C">
      <w:r>
        <w:separator/>
      </w:r>
    </w:p>
  </w:endnote>
  <w:endnote w:type="continuationSeparator" w:id="0">
    <w:p w:rsidR="003600D7" w:rsidRDefault="003600D7" w:rsidP="009B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56415"/>
      <w:docPartObj>
        <w:docPartGallery w:val="Page Numbers (Bottom of Page)"/>
        <w:docPartUnique/>
      </w:docPartObj>
    </w:sdtPr>
    <w:sdtEndPr/>
    <w:sdtContent>
      <w:p w:rsidR="00F05CC8" w:rsidRDefault="00F05CC8">
        <w:pPr>
          <w:pStyle w:val="a5"/>
          <w:jc w:val="center"/>
        </w:pPr>
        <w:r>
          <w:fldChar w:fldCharType="begin"/>
        </w:r>
        <w:r>
          <w:instrText>PAGE   \* MERGEFORMAT</w:instrText>
        </w:r>
        <w:r>
          <w:fldChar w:fldCharType="separate"/>
        </w:r>
        <w:r>
          <w:rPr>
            <w:lang w:val="zh-TW"/>
          </w:rPr>
          <w:t>2</w:t>
        </w:r>
        <w:r>
          <w:fldChar w:fldCharType="end"/>
        </w:r>
      </w:p>
    </w:sdtContent>
  </w:sdt>
  <w:p w:rsidR="00F05CC8" w:rsidRDefault="00F05C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0D7" w:rsidRDefault="003600D7" w:rsidP="009B1C6C">
      <w:r>
        <w:separator/>
      </w:r>
    </w:p>
  </w:footnote>
  <w:footnote w:type="continuationSeparator" w:id="0">
    <w:p w:rsidR="003600D7" w:rsidRDefault="003600D7" w:rsidP="009B1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9094B"/>
    <w:multiLevelType w:val="hybridMultilevel"/>
    <w:tmpl w:val="0B96C300"/>
    <w:lvl w:ilvl="0" w:tplc="8568590A">
      <w:start w:val="1"/>
      <w:numFmt w:val="taiwaneseCountingThousand"/>
      <w:lvlText w:val="(%1)"/>
      <w:lvlJc w:val="left"/>
      <w:pPr>
        <w:ind w:left="907" w:hanging="480"/>
      </w:pPr>
      <w:rPr>
        <w:rFonts w:ascii="標楷體" w:eastAsia="標楷體" w:hAnsi="標楷體" w:hint="default"/>
        <w:color w:val="auto"/>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15:restartNumberingAfterBreak="0">
    <w:nsid w:val="20A627DA"/>
    <w:multiLevelType w:val="hybridMultilevel"/>
    <w:tmpl w:val="0B96C300"/>
    <w:lvl w:ilvl="0" w:tplc="8568590A">
      <w:start w:val="1"/>
      <w:numFmt w:val="taiwaneseCountingThousand"/>
      <w:lvlText w:val="(%1)"/>
      <w:lvlJc w:val="left"/>
      <w:pPr>
        <w:ind w:left="907" w:hanging="480"/>
      </w:pPr>
      <w:rPr>
        <w:rFonts w:ascii="標楷體" w:eastAsia="標楷體" w:hAnsi="標楷體" w:hint="default"/>
        <w:color w:val="auto"/>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 w15:restartNumberingAfterBreak="0">
    <w:nsid w:val="338A78A2"/>
    <w:multiLevelType w:val="hybridMultilevel"/>
    <w:tmpl w:val="56B86D10"/>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60153FB4"/>
    <w:multiLevelType w:val="hybridMultilevel"/>
    <w:tmpl w:val="273EEF38"/>
    <w:lvl w:ilvl="0" w:tplc="F46EE708">
      <w:start w:val="1"/>
      <w:numFmt w:val="taiwaneseCountingThousand"/>
      <w:lvlText w:val="%1、"/>
      <w:lvlJc w:val="left"/>
      <w:pPr>
        <w:ind w:left="1240" w:hanging="672"/>
      </w:pPr>
      <w:rPr>
        <w:rFonts w:ascii="標楷體" w:eastAsia="標楷體" w:hAnsi="標楷體" w:hint="default"/>
        <w:sz w:val="32"/>
        <w:szCs w:val="32"/>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 w15:restartNumberingAfterBreak="0">
    <w:nsid w:val="73E73657"/>
    <w:multiLevelType w:val="hybridMultilevel"/>
    <w:tmpl w:val="36E08A2A"/>
    <w:lvl w:ilvl="0" w:tplc="A7005222">
      <w:start w:val="1"/>
      <w:numFmt w:val="taiwaneseCountingThousand"/>
      <w:lvlText w:val="(%1)"/>
      <w:lvlJc w:val="left"/>
      <w:pPr>
        <w:ind w:left="1227" w:hanging="80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5" w15:restartNumberingAfterBreak="0">
    <w:nsid w:val="74D557D0"/>
    <w:multiLevelType w:val="hybridMultilevel"/>
    <w:tmpl w:val="273EEF38"/>
    <w:lvl w:ilvl="0" w:tplc="F46EE708">
      <w:start w:val="1"/>
      <w:numFmt w:val="taiwaneseCountingThousand"/>
      <w:lvlText w:val="%1、"/>
      <w:lvlJc w:val="left"/>
      <w:pPr>
        <w:ind w:left="1524" w:hanging="672"/>
      </w:pPr>
      <w:rPr>
        <w:rFonts w:ascii="標楷體" w:eastAsia="標楷體" w:hAnsi="標楷體" w:hint="default"/>
        <w:sz w:val="32"/>
        <w:szCs w:val="32"/>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6" w15:restartNumberingAfterBreak="0">
    <w:nsid w:val="7C547565"/>
    <w:multiLevelType w:val="hybridMultilevel"/>
    <w:tmpl w:val="56B86D10"/>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0"/>
  </w:num>
  <w:num w:numId="2">
    <w:abstractNumId w:val="4"/>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880"/>
    <w:rsid w:val="000062F2"/>
    <w:rsid w:val="00006F0A"/>
    <w:rsid w:val="00040921"/>
    <w:rsid w:val="00065FE8"/>
    <w:rsid w:val="000A301E"/>
    <w:rsid w:val="000C30A7"/>
    <w:rsid w:val="000D7CFC"/>
    <w:rsid w:val="00167F54"/>
    <w:rsid w:val="0017365A"/>
    <w:rsid w:val="001B48F9"/>
    <w:rsid w:val="00206C88"/>
    <w:rsid w:val="00297622"/>
    <w:rsid w:val="002F4AA6"/>
    <w:rsid w:val="00341393"/>
    <w:rsid w:val="00350245"/>
    <w:rsid w:val="003600D7"/>
    <w:rsid w:val="003708BB"/>
    <w:rsid w:val="003B1ECC"/>
    <w:rsid w:val="003C21E4"/>
    <w:rsid w:val="003D2615"/>
    <w:rsid w:val="003F1704"/>
    <w:rsid w:val="00436E9D"/>
    <w:rsid w:val="0047294C"/>
    <w:rsid w:val="00487709"/>
    <w:rsid w:val="004A04B6"/>
    <w:rsid w:val="004B37AF"/>
    <w:rsid w:val="004C119B"/>
    <w:rsid w:val="004E3BFA"/>
    <w:rsid w:val="004F1D7E"/>
    <w:rsid w:val="00505F00"/>
    <w:rsid w:val="00516FBE"/>
    <w:rsid w:val="00531EF4"/>
    <w:rsid w:val="00540BB1"/>
    <w:rsid w:val="0056003C"/>
    <w:rsid w:val="005843C5"/>
    <w:rsid w:val="005C5AE1"/>
    <w:rsid w:val="005D6664"/>
    <w:rsid w:val="005D7263"/>
    <w:rsid w:val="005F69A0"/>
    <w:rsid w:val="0066096F"/>
    <w:rsid w:val="006A3CF4"/>
    <w:rsid w:val="007200C9"/>
    <w:rsid w:val="00744B74"/>
    <w:rsid w:val="007979CC"/>
    <w:rsid w:val="007B3AA5"/>
    <w:rsid w:val="007F0E61"/>
    <w:rsid w:val="008026B7"/>
    <w:rsid w:val="0086445A"/>
    <w:rsid w:val="0086673E"/>
    <w:rsid w:val="00877DF1"/>
    <w:rsid w:val="008861D4"/>
    <w:rsid w:val="008A35F5"/>
    <w:rsid w:val="00937A83"/>
    <w:rsid w:val="0098243A"/>
    <w:rsid w:val="009846B2"/>
    <w:rsid w:val="009A213E"/>
    <w:rsid w:val="009B1C6C"/>
    <w:rsid w:val="009E1F55"/>
    <w:rsid w:val="00A0546F"/>
    <w:rsid w:val="00A64880"/>
    <w:rsid w:val="00AA0F6B"/>
    <w:rsid w:val="00AB4009"/>
    <w:rsid w:val="00AF3817"/>
    <w:rsid w:val="00AF474F"/>
    <w:rsid w:val="00B308AD"/>
    <w:rsid w:val="00B3459B"/>
    <w:rsid w:val="00B36859"/>
    <w:rsid w:val="00BF3FEE"/>
    <w:rsid w:val="00C138B9"/>
    <w:rsid w:val="00C522A6"/>
    <w:rsid w:val="00C82AD2"/>
    <w:rsid w:val="00CA3F6E"/>
    <w:rsid w:val="00CC2B25"/>
    <w:rsid w:val="00CC5C7E"/>
    <w:rsid w:val="00CE7E32"/>
    <w:rsid w:val="00D01650"/>
    <w:rsid w:val="00D03DA9"/>
    <w:rsid w:val="00D11186"/>
    <w:rsid w:val="00D343D1"/>
    <w:rsid w:val="00D439D0"/>
    <w:rsid w:val="00D7002F"/>
    <w:rsid w:val="00D76442"/>
    <w:rsid w:val="00D76ABA"/>
    <w:rsid w:val="00E16D70"/>
    <w:rsid w:val="00E17A76"/>
    <w:rsid w:val="00E62DD5"/>
    <w:rsid w:val="00F05CC8"/>
    <w:rsid w:val="00F071B4"/>
    <w:rsid w:val="00F11CB7"/>
    <w:rsid w:val="00F25E1D"/>
    <w:rsid w:val="00F41867"/>
    <w:rsid w:val="00F449D5"/>
    <w:rsid w:val="00F477FA"/>
    <w:rsid w:val="00F845E5"/>
    <w:rsid w:val="00FC5408"/>
    <w:rsid w:val="00FD4C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DE2F1F-CF84-47DB-8E60-2C679E09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308AD"/>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9B1C6C"/>
    <w:pPr>
      <w:tabs>
        <w:tab w:val="center" w:pos="4153"/>
        <w:tab w:val="right" w:pos="8306"/>
      </w:tabs>
      <w:snapToGrid w:val="0"/>
    </w:pPr>
    <w:rPr>
      <w:sz w:val="20"/>
      <w:szCs w:val="20"/>
    </w:rPr>
  </w:style>
  <w:style w:type="character" w:customStyle="1" w:styleId="a4">
    <w:name w:val="頁首 字元"/>
    <w:basedOn w:val="a0"/>
    <w:link w:val="a3"/>
    <w:uiPriority w:val="99"/>
    <w:rsid w:val="009B1C6C"/>
    <w:rPr>
      <w:sz w:val="20"/>
      <w:szCs w:val="20"/>
    </w:rPr>
  </w:style>
  <w:style w:type="paragraph" w:styleId="a5">
    <w:name w:val="footer"/>
    <w:basedOn w:val="a"/>
    <w:link w:val="a6"/>
    <w:uiPriority w:val="99"/>
    <w:unhideWhenUsed/>
    <w:rsid w:val="009B1C6C"/>
    <w:pPr>
      <w:tabs>
        <w:tab w:val="center" w:pos="4153"/>
        <w:tab w:val="right" w:pos="8306"/>
      </w:tabs>
      <w:snapToGrid w:val="0"/>
    </w:pPr>
    <w:rPr>
      <w:sz w:val="20"/>
      <w:szCs w:val="20"/>
    </w:rPr>
  </w:style>
  <w:style w:type="character" w:customStyle="1" w:styleId="a6">
    <w:name w:val="頁尾 字元"/>
    <w:basedOn w:val="a0"/>
    <w:link w:val="a5"/>
    <w:uiPriority w:val="99"/>
    <w:rsid w:val="009B1C6C"/>
    <w:rPr>
      <w:sz w:val="20"/>
      <w:szCs w:val="20"/>
    </w:rPr>
  </w:style>
  <w:style w:type="paragraph" w:styleId="a7">
    <w:name w:val="Balloon Text"/>
    <w:basedOn w:val="a"/>
    <w:link w:val="a8"/>
    <w:uiPriority w:val="99"/>
    <w:semiHidden/>
    <w:unhideWhenUsed/>
    <w:rsid w:val="00CC5C7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C5C7E"/>
    <w:rPr>
      <w:rFonts w:asciiTheme="majorHAnsi" w:eastAsiaTheme="majorEastAsia" w:hAnsiTheme="majorHAnsi" w:cstheme="majorBidi"/>
      <w:sz w:val="18"/>
      <w:szCs w:val="18"/>
    </w:rPr>
  </w:style>
  <w:style w:type="paragraph" w:styleId="a9">
    <w:name w:val="List Paragraph"/>
    <w:basedOn w:val="a"/>
    <w:uiPriority w:val="34"/>
    <w:qFormat/>
    <w:rsid w:val="000062F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28D86-8E17-4D9D-9D69-E6535A96F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邱俊能</dc:creator>
  <cp:lastModifiedBy>周慶安</cp:lastModifiedBy>
  <cp:revision>3</cp:revision>
  <cp:lastPrinted>2023-06-30T00:56:00Z</cp:lastPrinted>
  <dcterms:created xsi:type="dcterms:W3CDTF">2023-07-04T05:44:00Z</dcterms:created>
  <dcterms:modified xsi:type="dcterms:W3CDTF">2023-07-04T05:44:00Z</dcterms:modified>
</cp:coreProperties>
</file>