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Pr="00DB3422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DB3422" w:rsidRPr="00DB3422">
        <w:rPr>
          <w:rFonts w:ascii="Times New Roman" w:eastAsia="標楷體" w:hAnsi="Times New Roman" w:cs="Times New Roman"/>
          <w:sz w:val="32"/>
          <w:szCs w:val="32"/>
        </w:rPr>
        <w:t>國家通訊傳播委員會</w:t>
      </w:r>
      <w:r w:rsidR="0036001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60012">
        <w:rPr>
          <w:rFonts w:ascii="Times New Roman" w:eastAsia="標楷體" w:hAnsi="Times New Roman" w:cs="Times New Roman" w:hint="eastAsia"/>
          <w:sz w:val="32"/>
          <w:szCs w:val="32"/>
        </w:rPr>
        <w:t>下稱通傳會</w:t>
      </w:r>
      <w:r w:rsidR="00360012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5D3BB0" w:rsidRPr="00DB3422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143CEA" w:rsidRPr="00DB3422">
        <w:rPr>
          <w:rFonts w:ascii="Times New Roman" w:eastAsia="標楷體" w:hAnsi="Times New Roman" w:cs="Times New Roman"/>
          <w:sz w:val="32"/>
          <w:szCs w:val="32"/>
        </w:rPr>
        <w:t>11</w:t>
      </w:r>
      <w:r w:rsidR="006731EE" w:rsidRPr="00DB3422">
        <w:rPr>
          <w:rFonts w:ascii="Times New Roman" w:eastAsia="標楷體" w:hAnsi="Times New Roman" w:cs="Times New Roman"/>
          <w:sz w:val="32"/>
          <w:szCs w:val="32"/>
        </w:rPr>
        <w:t>2</w:t>
      </w:r>
      <w:r w:rsidRPr="00DB3422">
        <w:rPr>
          <w:rFonts w:ascii="Times New Roman" w:eastAsia="標楷體" w:hAnsi="Times New Roman" w:cs="Times New Roman"/>
          <w:sz w:val="32"/>
          <w:szCs w:val="32"/>
        </w:rPr>
        <w:t>年</w:t>
      </w:r>
      <w:r w:rsidR="00DB3422" w:rsidRPr="00DB3422">
        <w:rPr>
          <w:rFonts w:ascii="Times New Roman" w:eastAsia="標楷體" w:hAnsi="Times New Roman" w:cs="Times New Roman"/>
          <w:sz w:val="32"/>
          <w:szCs w:val="32"/>
        </w:rPr>
        <w:t>6</w:t>
      </w:r>
      <w:r w:rsidRPr="00DB3422">
        <w:rPr>
          <w:rFonts w:ascii="Times New Roman" w:eastAsia="標楷體" w:hAnsi="Times New Roman" w:cs="Times New Roman"/>
          <w:sz w:val="32"/>
          <w:szCs w:val="32"/>
        </w:rPr>
        <w:t>月</w:t>
      </w:r>
      <w:r w:rsidR="00DB3422" w:rsidRPr="00DB3422">
        <w:rPr>
          <w:rFonts w:ascii="Times New Roman" w:eastAsia="標楷體" w:hAnsi="Times New Roman" w:cs="Times New Roman"/>
          <w:sz w:val="32"/>
          <w:szCs w:val="32"/>
        </w:rPr>
        <w:t>29</w:t>
      </w:r>
      <w:r w:rsidRPr="00DB3422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Pr="00DB3422" w:rsidRDefault="005D3BB0" w:rsidP="00DB3422">
      <w:pPr>
        <w:overflowPunct w:val="0"/>
        <w:spacing w:beforeLines="50" w:before="180"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711C82" w:rsidRPr="00DB3422">
        <w:rPr>
          <w:rFonts w:ascii="Times New Roman" w:eastAsia="標楷體" w:hAnsi="Times New Roman" w:cs="Times New Roman"/>
          <w:sz w:val="32"/>
          <w:szCs w:val="32"/>
        </w:rPr>
        <w:t>王麗珍</w:t>
      </w:r>
      <w:r w:rsidR="005A5170" w:rsidRPr="00DB3422">
        <w:rPr>
          <w:rFonts w:ascii="Times New Roman" w:eastAsia="標楷體" w:hAnsi="Times New Roman" w:cs="Times New Roman"/>
          <w:sz w:val="32"/>
          <w:szCs w:val="32"/>
        </w:rPr>
        <w:t>委員</w:t>
      </w:r>
      <w:r w:rsidR="00DB3422" w:rsidRPr="00DB3422">
        <w:rPr>
          <w:rFonts w:ascii="Times New Roman" w:eastAsia="標楷體" w:hAnsi="Times New Roman" w:cs="Times New Roman"/>
          <w:sz w:val="32"/>
          <w:szCs w:val="32"/>
        </w:rPr>
        <w:t>(</w:t>
      </w:r>
      <w:r w:rsidR="003F75B1" w:rsidRPr="00DB3422">
        <w:rPr>
          <w:rFonts w:ascii="Times New Roman" w:eastAsia="標楷體" w:hAnsi="Times New Roman" w:cs="Times New Roman"/>
          <w:sz w:val="32"/>
          <w:szCs w:val="32"/>
        </w:rPr>
        <w:t>召集人</w:t>
      </w:r>
      <w:r w:rsidR="00DB3422" w:rsidRPr="00DB3422">
        <w:rPr>
          <w:rFonts w:ascii="Times New Roman" w:eastAsia="標楷體" w:hAnsi="Times New Roman" w:cs="Times New Roman"/>
          <w:sz w:val="32"/>
          <w:szCs w:val="32"/>
        </w:rPr>
        <w:t>)</w:t>
      </w:r>
      <w:r w:rsidR="003F75B1" w:rsidRPr="00DB3422">
        <w:rPr>
          <w:rFonts w:ascii="Times New Roman" w:eastAsia="標楷體" w:hAnsi="Times New Roman" w:cs="Times New Roman"/>
          <w:sz w:val="32"/>
          <w:szCs w:val="32"/>
        </w:rPr>
        <w:t>、</w:t>
      </w:r>
      <w:r w:rsidR="00DB3422" w:rsidRPr="00DB3422">
        <w:rPr>
          <w:rFonts w:ascii="Times New Roman" w:eastAsia="標楷體" w:hAnsi="Times New Roman" w:cs="Times New Roman"/>
          <w:sz w:val="32"/>
          <w:szCs w:val="32"/>
        </w:rPr>
        <w:t>林郁容委員、</w:t>
      </w:r>
      <w:r w:rsidR="00711C82" w:rsidRPr="00DB3422">
        <w:rPr>
          <w:rFonts w:ascii="Times New Roman" w:eastAsia="標楷體" w:hAnsi="Times New Roman" w:cs="Times New Roman"/>
          <w:sz w:val="32"/>
          <w:szCs w:val="32"/>
        </w:rPr>
        <w:t>林盛豐委員、葉宜津委員</w:t>
      </w:r>
      <w:r w:rsidR="004E4F97" w:rsidRPr="00DB3422">
        <w:rPr>
          <w:rFonts w:ascii="Times New Roman" w:eastAsia="標楷體" w:hAnsi="Times New Roman" w:cs="Times New Roman"/>
          <w:sz w:val="32"/>
          <w:szCs w:val="32"/>
        </w:rPr>
        <w:t>、</w:t>
      </w:r>
      <w:r w:rsidR="00DB3422">
        <w:rPr>
          <w:rFonts w:ascii="Times New Roman" w:eastAsia="標楷體" w:hAnsi="Times New Roman" w:cs="Times New Roman" w:hint="eastAsia"/>
          <w:sz w:val="32"/>
          <w:szCs w:val="32"/>
        </w:rPr>
        <w:t>紀惠容委員、葉大華委員</w:t>
      </w:r>
      <w:r w:rsidR="00711C82" w:rsidRPr="00DB3422">
        <w:rPr>
          <w:rFonts w:ascii="Times New Roman" w:eastAsia="標楷體" w:hAnsi="Times New Roman" w:cs="Times New Roman"/>
          <w:sz w:val="32"/>
          <w:szCs w:val="32"/>
        </w:rPr>
        <w:t>、</w:t>
      </w:r>
      <w:r w:rsidR="006731EE" w:rsidRPr="00DB3422">
        <w:rPr>
          <w:rFonts w:ascii="Times New Roman" w:eastAsia="標楷體" w:hAnsi="Times New Roman" w:cs="Times New Roman"/>
          <w:sz w:val="32"/>
          <w:szCs w:val="32"/>
        </w:rPr>
        <w:t>趙永清</w:t>
      </w:r>
      <w:r w:rsidR="0046135E" w:rsidRPr="00DB3422">
        <w:rPr>
          <w:rFonts w:ascii="Times New Roman" w:eastAsia="標楷體" w:hAnsi="Times New Roman" w:cs="Times New Roman"/>
          <w:sz w:val="32"/>
          <w:szCs w:val="32"/>
        </w:rPr>
        <w:t>委員</w:t>
      </w:r>
      <w:r w:rsidR="006731EE" w:rsidRPr="00DB3422">
        <w:rPr>
          <w:rFonts w:ascii="Times New Roman" w:eastAsia="標楷體" w:hAnsi="Times New Roman" w:cs="Times New Roman"/>
          <w:sz w:val="32"/>
          <w:szCs w:val="32"/>
        </w:rPr>
        <w:t>、</w:t>
      </w:r>
      <w:proofErr w:type="gramStart"/>
      <w:r w:rsidR="00DB3422">
        <w:rPr>
          <w:rFonts w:ascii="Times New Roman" w:eastAsia="標楷體" w:hAnsi="Times New Roman" w:cs="Times New Roman" w:hint="eastAsia"/>
          <w:sz w:val="32"/>
          <w:szCs w:val="32"/>
        </w:rPr>
        <w:t>鴻義章</w:t>
      </w:r>
      <w:r w:rsidR="006731EE" w:rsidRPr="00DB3422">
        <w:rPr>
          <w:rFonts w:ascii="Times New Roman" w:eastAsia="標楷體" w:hAnsi="Times New Roman" w:cs="Times New Roman"/>
          <w:sz w:val="32"/>
          <w:szCs w:val="32"/>
        </w:rPr>
        <w:t>委員</w:t>
      </w:r>
      <w:proofErr w:type="gramEnd"/>
      <w:r w:rsidR="00A27FFE" w:rsidRPr="00DB3422">
        <w:rPr>
          <w:rFonts w:ascii="Times New Roman" w:eastAsia="標楷體" w:hAnsi="Times New Roman" w:cs="Times New Roman"/>
          <w:sz w:val="32"/>
          <w:szCs w:val="32"/>
        </w:rPr>
        <w:t>，共計</w:t>
      </w:r>
      <w:r w:rsidR="00DB3422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A27FFE" w:rsidRPr="00DB3422">
        <w:rPr>
          <w:rFonts w:ascii="Times New Roman" w:eastAsia="標楷體" w:hAnsi="Times New Roman" w:cs="Times New Roman"/>
          <w:sz w:val="32"/>
          <w:szCs w:val="32"/>
        </w:rPr>
        <w:t>位。</w:t>
      </w:r>
    </w:p>
    <w:p w:rsidR="00DB3422" w:rsidRDefault="00DF55AC" w:rsidP="00DB3422">
      <w:pPr>
        <w:overflowPunct w:val="0"/>
        <w:spacing w:beforeLines="50" w:before="180" w:line="500" w:lineRule="exact"/>
        <w:ind w:left="2640" w:hangingChars="825" w:hanging="2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DB3422" w:rsidRPr="00DB3422" w:rsidRDefault="00DB3422" w:rsidP="00DB3422">
      <w:pPr>
        <w:kinsoku w:val="0"/>
        <w:overflowPunct w:val="0"/>
        <w:autoSpaceDE w:val="0"/>
        <w:autoSpaceDN w:val="0"/>
        <w:spacing w:beforeLines="50" w:before="180" w:line="440" w:lineRule="exact"/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通傳會年度預算執行情形。</w:t>
      </w:r>
    </w:p>
    <w:p w:rsidR="00DB3422" w:rsidRPr="00DB3422" w:rsidRDefault="00DB3422" w:rsidP="00DB3422">
      <w:pPr>
        <w:kinsoku w:val="0"/>
        <w:overflowPunct w:val="0"/>
        <w:autoSpaceDE w:val="0"/>
        <w:autoSpaceDN w:val="0"/>
        <w:spacing w:beforeLines="50" w:before="180" w:line="440" w:lineRule="exact"/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通傳會職掌業務施政計畫執行情形。</w:t>
      </w:r>
    </w:p>
    <w:p w:rsidR="00DB3422" w:rsidRPr="00DB3422" w:rsidRDefault="00DB3422" w:rsidP="00DB3422">
      <w:pPr>
        <w:kinsoku w:val="0"/>
        <w:overflowPunct w:val="0"/>
        <w:autoSpaceDE w:val="0"/>
        <w:autoSpaceDN w:val="0"/>
        <w:spacing w:beforeLines="50" w:before="180" w:line="440" w:lineRule="exact"/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通訊傳播事業監理情形。</w:t>
      </w:r>
    </w:p>
    <w:p w:rsidR="00DB3422" w:rsidRPr="00DB3422" w:rsidRDefault="00DB3422" w:rsidP="00DB3422">
      <w:pPr>
        <w:kinsoku w:val="0"/>
        <w:overflowPunct w:val="0"/>
        <w:autoSpaceDE w:val="0"/>
        <w:autoSpaceDN w:val="0"/>
        <w:spacing w:beforeLines="50" w:before="180" w:line="440" w:lineRule="exact"/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網際網路傳播</w:t>
      </w:r>
      <w:proofErr w:type="gramStart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政策暨假訊息</w:t>
      </w:r>
      <w:proofErr w:type="gramEnd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防制與處理機制辦理情形。</w:t>
      </w:r>
    </w:p>
    <w:p w:rsidR="00DB3422" w:rsidRDefault="00DB3422" w:rsidP="00DB3422">
      <w:pPr>
        <w:kinsoku w:val="0"/>
        <w:overflowPunct w:val="0"/>
        <w:autoSpaceDE w:val="0"/>
        <w:autoSpaceDN w:val="0"/>
        <w:spacing w:beforeLines="50" w:before="180" w:line="440" w:lineRule="exact"/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通訊傳播服務之消費者權益保護事項。</w:t>
      </w:r>
    </w:p>
    <w:p w:rsidR="00DB7913" w:rsidRPr="003E4316" w:rsidRDefault="00F275AC" w:rsidP="00DB3422">
      <w:pPr>
        <w:overflowPunct w:val="0"/>
        <w:spacing w:beforeLines="50" w:before="180" w:line="500" w:lineRule="exact"/>
        <w:ind w:left="2640" w:hangingChars="825" w:hanging="2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DB3422" w:rsidRPr="00DB3422" w:rsidRDefault="00DB3422" w:rsidP="00DB342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監察院交通及採購委員會召集人王麗珍委員偕同監察委員等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人，依據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日第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屆第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25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次會議決議，排定於本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(112)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日以「通傳產業健全發展」及「消費者權益保護」為巡察主軸，瞭解通傳會年度預算、職掌業務施政計畫等執行情形，並關注假訊息防制與處理機制、通訊傳播服務、通訊傳播事業監理、網際網路傳播政策等面向。</w:t>
      </w:r>
    </w:p>
    <w:p w:rsidR="00DB3422" w:rsidRPr="00DB3422" w:rsidRDefault="00DB3422" w:rsidP="00DB342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會議中，監察委員分別就電信詐騙</w:t>
      </w:r>
      <w:proofErr w:type="gramStart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防制精進</w:t>
      </w:r>
      <w:proofErr w:type="gramEnd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作為、通訊傳播業者及</w:t>
      </w:r>
      <w:proofErr w:type="gramStart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使用者資安防</w:t>
      </w:r>
      <w:proofErr w:type="gramEnd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護檢核落實、第二類電信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業者監督措施之落實、我國有線電視產業監督治理、有線電視市場發展</w:t>
      </w:r>
      <w:proofErr w:type="gramStart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與頻區</w:t>
      </w:r>
      <w:proofErr w:type="gramEnd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塊化之檢討、有線電視與廣播電視訂閱戶數之統計與消費者權益維護、電視新聞報導觀測情形、無線衛星廣播電視事業評鑑換照之執行情形、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播報新聞之相關監理法規、廣電業者對通傳會處分提起行政訴訟之情形、數位匯流之資訊壟斷及假訊息防制機制與成效、網際網路傳播政策與管理等議題提問。</w:t>
      </w:r>
    </w:p>
    <w:p w:rsidR="00DB3422" w:rsidRPr="00DB3422" w:rsidRDefault="00DB3422" w:rsidP="00DB342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通傳會陳主委等相關主管人員一一答復委員之提問，並表示將就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播報新聞趨勢，參考國際法律架構制定指引參考；加強電信協會及電信事業持續共同落實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KYC(Know Your Customer)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機制，建立惡意簡訊攔阻機制；透過評鑑與換照機制強化媒體自律；加強防治數位性暴力之跨部會合作，有效防杜數位性暴力氾濫；持續落實檢核有線電視訂閱戶統計，以維護訂閱戶視聽消費權益。</w:t>
      </w:r>
    </w:p>
    <w:p w:rsidR="00DB3422" w:rsidRPr="00DB3422" w:rsidRDefault="00DB3422" w:rsidP="00DB342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召集人王麗珍委員表示，隨著資通科技迅速發展，跨境電信詐騙日益猖獗，為保護民眾財產安全，期許通傳會應精進電信詐騙防制措施，自源頭阻斷電信網路詐欺犯罪，強化電信事業落實電信管理法相關義務檢核，以提升防制電信詐騙功效。</w:t>
      </w:r>
    </w:p>
    <w:p w:rsidR="00CE50E0" w:rsidRPr="00CE50E0" w:rsidRDefault="00DB3422" w:rsidP="00DB342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在數位匯流發展趨勢下，通訊傳播產業扮演數位化效益擴散、連結新興科技與產業之關鍵角色。其中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OTT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服務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 xml:space="preserve">(Over-the-top media services, </w:t>
      </w:r>
      <w:proofErr w:type="gramStart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過頂服務</w:t>
      </w:r>
      <w:proofErr w:type="gramEnd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t>為消費者提供新型態的影音服務，間接影響有線電視訂閱戶</w:t>
      </w:r>
      <w:r w:rsidRPr="00DB3422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視聽與消費權益。期許通傳會應</w:t>
      </w:r>
      <w:proofErr w:type="gramStart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擘</w:t>
      </w:r>
      <w:proofErr w:type="gramEnd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劃符合數位經濟潮流的通訊傳播市場競爭政策，形塑完善通訊傳播法規及監理制度，維護通訊傳播競爭秩序，並建立</w:t>
      </w:r>
      <w:proofErr w:type="gramStart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通傳監</w:t>
      </w:r>
      <w:proofErr w:type="gramEnd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理境外事務與國際交流合作管道，</w:t>
      </w:r>
      <w:proofErr w:type="gramStart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完善</w:t>
      </w:r>
      <w:proofErr w:type="gramEnd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通傳基礎設施，以保障全民視聽與消費權益。另近來通傳會對於撤照、發照的問題，引發諸多爭議，期許通傳會能秉持獨立機關的精神，以客觀、中立及專業的立場依法處理，</w:t>
      </w:r>
      <w:r w:rsidR="001F1560">
        <w:rPr>
          <w:rFonts w:ascii="Times New Roman" w:eastAsia="標楷體" w:hAnsi="Times New Roman" w:cs="Times New Roman" w:hint="eastAsia"/>
          <w:sz w:val="32"/>
          <w:szCs w:val="32"/>
        </w:rPr>
        <w:t>俾</w:t>
      </w:r>
      <w:bookmarkStart w:id="0" w:name="_GoBack"/>
      <w:bookmarkEnd w:id="0"/>
      <w:r w:rsidRPr="00DB3422">
        <w:rPr>
          <w:rFonts w:ascii="Times New Roman" w:eastAsia="標楷體" w:hAnsi="Times New Roman" w:cs="Times New Roman" w:hint="eastAsia"/>
          <w:sz w:val="32"/>
          <w:szCs w:val="32"/>
        </w:rPr>
        <w:t>經得起外界檢驗。</w:t>
      </w:r>
    </w:p>
    <w:sectPr w:rsidR="00CE50E0" w:rsidRPr="00CE50E0" w:rsidSect="00A332C5">
      <w:footerReference w:type="default" r:id="rId7"/>
      <w:pgSz w:w="11906" w:h="16838"/>
      <w:pgMar w:top="1701" w:right="1700" w:bottom="1701" w:left="179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93" w:rsidRDefault="000C2993" w:rsidP="00DB7913">
      <w:r>
        <w:separator/>
      </w:r>
    </w:p>
  </w:endnote>
  <w:endnote w:type="continuationSeparator" w:id="0">
    <w:p w:rsidR="000C2993" w:rsidRDefault="000C2993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A332C5" w:rsidRDefault="00F06B7F" w:rsidP="00A332C5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93" w:rsidRDefault="000C2993" w:rsidP="00DB7913">
      <w:r>
        <w:separator/>
      </w:r>
    </w:p>
  </w:footnote>
  <w:footnote w:type="continuationSeparator" w:id="0">
    <w:p w:rsidR="000C2993" w:rsidRDefault="000C2993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5EFC"/>
    <w:rsid w:val="000543EB"/>
    <w:rsid w:val="000C2993"/>
    <w:rsid w:val="000C31A6"/>
    <w:rsid w:val="000F5CB2"/>
    <w:rsid w:val="001019FC"/>
    <w:rsid w:val="00107206"/>
    <w:rsid w:val="00125395"/>
    <w:rsid w:val="00130ADB"/>
    <w:rsid w:val="00131EF1"/>
    <w:rsid w:val="00143CEA"/>
    <w:rsid w:val="00150057"/>
    <w:rsid w:val="001523C2"/>
    <w:rsid w:val="00156947"/>
    <w:rsid w:val="00190E2A"/>
    <w:rsid w:val="001A7F3A"/>
    <w:rsid w:val="001B63A6"/>
    <w:rsid w:val="001C75EB"/>
    <w:rsid w:val="001E0048"/>
    <w:rsid w:val="001F1560"/>
    <w:rsid w:val="00211FBB"/>
    <w:rsid w:val="00266EF9"/>
    <w:rsid w:val="00280AAB"/>
    <w:rsid w:val="00282F39"/>
    <w:rsid w:val="00290FCE"/>
    <w:rsid w:val="002952CD"/>
    <w:rsid w:val="003178F7"/>
    <w:rsid w:val="003264E0"/>
    <w:rsid w:val="00327EBD"/>
    <w:rsid w:val="00337EFE"/>
    <w:rsid w:val="00340596"/>
    <w:rsid w:val="00345C96"/>
    <w:rsid w:val="00360012"/>
    <w:rsid w:val="003734F2"/>
    <w:rsid w:val="00397521"/>
    <w:rsid w:val="003A231F"/>
    <w:rsid w:val="003A52CA"/>
    <w:rsid w:val="003B0B99"/>
    <w:rsid w:val="003B0EA6"/>
    <w:rsid w:val="003C42A2"/>
    <w:rsid w:val="003C62C8"/>
    <w:rsid w:val="003C6BCD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965A7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A5170"/>
    <w:rsid w:val="005A5544"/>
    <w:rsid w:val="005D103D"/>
    <w:rsid w:val="005D3BB0"/>
    <w:rsid w:val="005E1699"/>
    <w:rsid w:val="0061567E"/>
    <w:rsid w:val="0063164B"/>
    <w:rsid w:val="006504CA"/>
    <w:rsid w:val="006731EE"/>
    <w:rsid w:val="00683351"/>
    <w:rsid w:val="006871C9"/>
    <w:rsid w:val="00711C82"/>
    <w:rsid w:val="00733D64"/>
    <w:rsid w:val="007375C8"/>
    <w:rsid w:val="00782256"/>
    <w:rsid w:val="00785289"/>
    <w:rsid w:val="007A3030"/>
    <w:rsid w:val="007E1071"/>
    <w:rsid w:val="007F0A95"/>
    <w:rsid w:val="00812C05"/>
    <w:rsid w:val="008345DB"/>
    <w:rsid w:val="00846D14"/>
    <w:rsid w:val="00865588"/>
    <w:rsid w:val="008C428E"/>
    <w:rsid w:val="008E5C9C"/>
    <w:rsid w:val="00913D94"/>
    <w:rsid w:val="0093128D"/>
    <w:rsid w:val="009462DC"/>
    <w:rsid w:val="0095743E"/>
    <w:rsid w:val="00987B6C"/>
    <w:rsid w:val="009910ED"/>
    <w:rsid w:val="00996B34"/>
    <w:rsid w:val="009C7F66"/>
    <w:rsid w:val="009D7B5D"/>
    <w:rsid w:val="009E0155"/>
    <w:rsid w:val="009E3AE4"/>
    <w:rsid w:val="00A27FFE"/>
    <w:rsid w:val="00A332C5"/>
    <w:rsid w:val="00A34672"/>
    <w:rsid w:val="00A741B2"/>
    <w:rsid w:val="00A75C2E"/>
    <w:rsid w:val="00A80889"/>
    <w:rsid w:val="00A84DA0"/>
    <w:rsid w:val="00A9732C"/>
    <w:rsid w:val="00AD7536"/>
    <w:rsid w:val="00AE6C7D"/>
    <w:rsid w:val="00B303FD"/>
    <w:rsid w:val="00B46B1D"/>
    <w:rsid w:val="00B62637"/>
    <w:rsid w:val="00B90348"/>
    <w:rsid w:val="00BD2C3A"/>
    <w:rsid w:val="00BD6C8B"/>
    <w:rsid w:val="00BF3A65"/>
    <w:rsid w:val="00C74699"/>
    <w:rsid w:val="00C76FDB"/>
    <w:rsid w:val="00CA5411"/>
    <w:rsid w:val="00CB03ED"/>
    <w:rsid w:val="00CE0EDA"/>
    <w:rsid w:val="00CE1187"/>
    <w:rsid w:val="00CE50E0"/>
    <w:rsid w:val="00D24A11"/>
    <w:rsid w:val="00D272BE"/>
    <w:rsid w:val="00D310EE"/>
    <w:rsid w:val="00D438F9"/>
    <w:rsid w:val="00D80ADD"/>
    <w:rsid w:val="00D91350"/>
    <w:rsid w:val="00D91353"/>
    <w:rsid w:val="00DA3E0F"/>
    <w:rsid w:val="00DB0281"/>
    <w:rsid w:val="00DB3422"/>
    <w:rsid w:val="00DB7913"/>
    <w:rsid w:val="00DD4076"/>
    <w:rsid w:val="00DD6C3A"/>
    <w:rsid w:val="00DF2EC6"/>
    <w:rsid w:val="00DF55AC"/>
    <w:rsid w:val="00E000B9"/>
    <w:rsid w:val="00E40D37"/>
    <w:rsid w:val="00E538C1"/>
    <w:rsid w:val="00E5575A"/>
    <w:rsid w:val="00E72676"/>
    <w:rsid w:val="00E726B6"/>
    <w:rsid w:val="00E73CBA"/>
    <w:rsid w:val="00E918E0"/>
    <w:rsid w:val="00EF5178"/>
    <w:rsid w:val="00F06B7F"/>
    <w:rsid w:val="00F275AC"/>
    <w:rsid w:val="00F35D38"/>
    <w:rsid w:val="00F41197"/>
    <w:rsid w:val="00F6486A"/>
    <w:rsid w:val="00F7433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D1006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D9135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9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曾莉雯</dc:creator>
  <cp:lastModifiedBy>蔡昀穎</cp:lastModifiedBy>
  <cp:revision>3</cp:revision>
  <cp:lastPrinted>2023-03-20T05:20:00Z</cp:lastPrinted>
  <dcterms:created xsi:type="dcterms:W3CDTF">2023-07-03T03:09:00Z</dcterms:created>
  <dcterms:modified xsi:type="dcterms:W3CDTF">2023-07-03T03:09:00Z</dcterms:modified>
</cp:coreProperties>
</file>