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巡察日期: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1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2E0CBC">
        <w:rPr>
          <w:rFonts w:ascii="標楷體" w:eastAsia="標楷體" w:hAnsi="標楷體"/>
          <w:b/>
          <w:noProof/>
          <w:sz w:val="36"/>
          <w:szCs w:val="36"/>
        </w:rPr>
        <w:t>1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年</w:t>
      </w:r>
      <w:r w:rsidR="002E0CBC">
        <w:rPr>
          <w:rFonts w:ascii="標楷體" w:eastAsia="標楷體" w:hAnsi="標楷體" w:hint="eastAsia"/>
          <w:b/>
          <w:noProof/>
          <w:sz w:val="36"/>
          <w:szCs w:val="36"/>
        </w:rPr>
        <w:t>6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月</w:t>
      </w:r>
      <w:r w:rsidR="002E0CBC">
        <w:rPr>
          <w:rFonts w:ascii="標楷體" w:eastAsia="標楷體" w:hAnsi="標楷體" w:hint="eastAsia"/>
          <w:b/>
          <w:noProof/>
          <w:sz w:val="36"/>
          <w:szCs w:val="36"/>
        </w:rPr>
        <w:t>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日(星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期</w:t>
      </w:r>
      <w:r w:rsidR="002E0CBC">
        <w:rPr>
          <w:rFonts w:ascii="標楷體" w:eastAsia="標楷體" w:hAnsi="標楷體" w:hint="eastAsia"/>
          <w:b/>
          <w:noProof/>
          <w:sz w:val="36"/>
          <w:szCs w:val="36"/>
        </w:rPr>
        <w:t>四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)</w:t>
      </w:r>
    </w:p>
    <w:p w:rsid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巡察時間:</w:t>
      </w:r>
      <w:r w:rsidR="002E0CBC">
        <w:rPr>
          <w:rFonts w:ascii="標楷體" w:eastAsia="標楷體" w:hAnsi="標楷體"/>
          <w:b/>
          <w:noProof/>
          <w:sz w:val="36"/>
          <w:szCs w:val="36"/>
        </w:rPr>
        <w:t>14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2E0CBC">
        <w:rPr>
          <w:rFonts w:ascii="標楷體" w:eastAsia="標楷體" w:hAnsi="標楷體"/>
          <w:b/>
          <w:noProof/>
          <w:sz w:val="36"/>
          <w:szCs w:val="36"/>
        </w:rPr>
        <w:t>00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-1</w:t>
      </w:r>
      <w:r w:rsidR="002E0CBC">
        <w:rPr>
          <w:rFonts w:ascii="標楷體" w:eastAsia="標楷體" w:hAnsi="標楷體"/>
          <w:b/>
          <w:noProof/>
          <w:sz w:val="36"/>
          <w:szCs w:val="36"/>
        </w:rPr>
        <w:t>6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2E0CBC">
        <w:rPr>
          <w:rFonts w:ascii="標楷體" w:eastAsia="標楷體" w:hAnsi="標楷體"/>
          <w:b/>
          <w:noProof/>
          <w:sz w:val="36"/>
          <w:szCs w:val="36"/>
        </w:rPr>
        <w:t>30</w:t>
      </w:r>
    </w:p>
    <w:p w:rsidR="00261C92" w:rsidRPr="00895C28" w:rsidRDefault="00261C92" w:rsidP="00261C92">
      <w:pPr>
        <w:ind w:left="1802" w:hangingChars="500" w:hanging="1802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巡察</w:t>
      </w:r>
      <w:r>
        <w:rPr>
          <w:rFonts w:ascii="標楷體" w:eastAsia="標楷體" w:hAnsi="標楷體"/>
          <w:b/>
          <w:noProof/>
          <w:sz w:val="36"/>
          <w:szCs w:val="36"/>
        </w:rPr>
        <w:t>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261C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5C28">
        <w:rPr>
          <w:rFonts w:ascii="標楷體" w:eastAsia="標楷體" w:hAnsi="標楷體" w:hint="eastAsia"/>
          <w:sz w:val="32"/>
          <w:szCs w:val="32"/>
        </w:rPr>
        <w:t>施</w:t>
      </w:r>
      <w:r w:rsidRPr="00895C28">
        <w:rPr>
          <w:rFonts w:ascii="標楷體" w:eastAsia="標楷體" w:hAnsi="標楷體"/>
          <w:sz w:val="32"/>
          <w:szCs w:val="32"/>
        </w:rPr>
        <w:t>錦芳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770E82">
        <w:rPr>
          <w:rFonts w:ascii="標楷體" w:eastAsia="標楷體" w:hAnsi="標楷體" w:hint="eastAsia"/>
          <w:sz w:val="32"/>
          <w:szCs w:val="32"/>
        </w:rPr>
        <w:t>李</w:t>
      </w:r>
      <w:r w:rsidR="00770E82">
        <w:rPr>
          <w:rFonts w:ascii="標楷體" w:eastAsia="標楷體" w:hAnsi="標楷體"/>
          <w:sz w:val="32"/>
          <w:szCs w:val="32"/>
        </w:rPr>
        <w:t>鴻鈞</w:t>
      </w:r>
      <w:r w:rsidR="00770E82">
        <w:rPr>
          <w:rFonts w:ascii="標楷體" w:eastAsia="標楷體" w:hAnsi="標楷體" w:hint="eastAsia"/>
          <w:sz w:val="32"/>
          <w:szCs w:val="32"/>
        </w:rPr>
        <w:t>、</w:t>
      </w:r>
      <w:r w:rsidR="00CD43BD">
        <w:rPr>
          <w:rFonts w:ascii="標楷體" w:eastAsia="標楷體" w:hAnsi="標楷體" w:hint="eastAsia"/>
          <w:sz w:val="32"/>
          <w:szCs w:val="32"/>
        </w:rPr>
        <w:t>浦</w:t>
      </w:r>
      <w:r w:rsidR="00CD43BD">
        <w:rPr>
          <w:rFonts w:ascii="標楷體" w:eastAsia="標楷體" w:hAnsi="標楷體"/>
          <w:sz w:val="32"/>
          <w:szCs w:val="32"/>
        </w:rPr>
        <w:t>忠</w:t>
      </w:r>
      <w:r w:rsidR="00CD43BD">
        <w:rPr>
          <w:rFonts w:ascii="標楷體" w:eastAsia="標楷體" w:hAnsi="標楷體" w:hint="eastAsia"/>
          <w:sz w:val="32"/>
          <w:szCs w:val="32"/>
        </w:rPr>
        <w:t>成</w:t>
      </w:r>
      <w:bookmarkStart w:id="0" w:name="_GoBack"/>
      <w:bookmarkEnd w:id="0"/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="00770E82">
        <w:rPr>
          <w:rFonts w:ascii="標楷體" w:eastAsia="標楷體" w:hAnsi="標楷體" w:hint="eastAsia"/>
          <w:sz w:val="32"/>
          <w:szCs w:val="32"/>
        </w:rPr>
        <w:t>葉宜</w:t>
      </w:r>
      <w:r w:rsidR="00770E82">
        <w:rPr>
          <w:rFonts w:ascii="標楷體" w:eastAsia="標楷體" w:hAnsi="標楷體"/>
          <w:sz w:val="32"/>
          <w:szCs w:val="32"/>
        </w:rPr>
        <w:t>津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="00770E82">
        <w:rPr>
          <w:rFonts w:ascii="標楷體" w:eastAsia="標楷體" w:hAnsi="標楷體" w:hint="eastAsia"/>
          <w:sz w:val="32"/>
          <w:szCs w:val="32"/>
        </w:rPr>
        <w:t>田</w:t>
      </w:r>
      <w:r w:rsidR="00770E82">
        <w:rPr>
          <w:rFonts w:ascii="標楷體" w:eastAsia="標楷體" w:hAnsi="標楷體"/>
          <w:sz w:val="32"/>
          <w:szCs w:val="32"/>
        </w:rPr>
        <w:t>秋堇</w:t>
      </w:r>
      <w:r w:rsidRPr="00895C28">
        <w:rPr>
          <w:rFonts w:ascii="標楷體" w:eastAsia="標楷體" w:hAnsi="標楷體" w:hint="eastAsia"/>
          <w:sz w:val="32"/>
          <w:szCs w:val="32"/>
        </w:rPr>
        <w:t>、</w:t>
      </w:r>
      <w:r w:rsidR="00770E82">
        <w:rPr>
          <w:rFonts w:ascii="標楷體" w:eastAsia="標楷體" w:hAnsi="標楷體" w:hint="eastAsia"/>
          <w:sz w:val="32"/>
          <w:szCs w:val="32"/>
        </w:rPr>
        <w:t>林</w:t>
      </w:r>
      <w:r w:rsidR="00770E82">
        <w:rPr>
          <w:rFonts w:ascii="標楷體" w:eastAsia="標楷體" w:hAnsi="標楷體"/>
          <w:sz w:val="32"/>
          <w:szCs w:val="32"/>
        </w:rPr>
        <w:t>盛豐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察地點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: 台北市徐州路5號</w:t>
      </w:r>
      <w:r w:rsidR="00770E82">
        <w:rPr>
          <w:rFonts w:ascii="標楷體" w:eastAsia="標楷體" w:hAnsi="標楷體" w:hint="eastAsia"/>
          <w:b/>
          <w:noProof/>
          <w:sz w:val="36"/>
          <w:szCs w:val="36"/>
        </w:rPr>
        <w:t>10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樓會議室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/>
          <w:b/>
          <w:noProof/>
          <w:sz w:val="36"/>
          <w:szCs w:val="36"/>
        </w:rPr>
        <w:t>巡察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重點: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一</w:t>
      </w:r>
      <w:r w:rsidRPr="00895C2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110施政計畫及10</w:t>
      </w:r>
      <w:r w:rsidRPr="00895C28">
        <w:rPr>
          <w:rFonts w:ascii="標楷體" w:eastAsia="標楷體" w:hAnsi="標楷體"/>
          <w:b/>
          <w:noProof/>
          <w:sz w:val="36"/>
          <w:szCs w:val="36"/>
        </w:rPr>
        <w:t>9</w:t>
      </w: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預算執行情形。</w:t>
      </w:r>
    </w:p>
    <w:p w:rsidR="00895C28" w:rsidRPr="00895C28" w:rsidRDefault="00895C28" w:rsidP="00895C28">
      <w:pPr>
        <w:rPr>
          <w:rFonts w:ascii="標楷體" w:eastAsia="標楷體" w:hAnsi="標楷體"/>
          <w:b/>
          <w:noProof/>
          <w:sz w:val="36"/>
          <w:szCs w:val="36"/>
        </w:rPr>
      </w:pPr>
      <w:r w:rsidRPr="00895C28">
        <w:rPr>
          <w:rFonts w:ascii="標楷體" w:eastAsia="標楷體" w:hAnsi="標楷體" w:hint="eastAsia"/>
          <w:b/>
          <w:noProof/>
          <w:sz w:val="36"/>
          <w:szCs w:val="36"/>
        </w:rPr>
        <w:t>二、業務重點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一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111年度工作計畫及110年度工作計畫執行情形。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107年「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九合一選舉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」辦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結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果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之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檢討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及因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應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暨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111年「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九合一選舉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」籌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備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三、110年「全國性公民投票」辦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結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果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之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檢討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及因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應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四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111年「全國性公民投票」(有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關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公民投票權下修至十八歲議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題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)選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務工作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備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五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各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級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公職人員「罷免」暨「補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選」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及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檢討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六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「公民投票不在籍投票法」草案之研擬情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七、「公民投票法」、「總統副總統選舉罷免法」及「公職人員選舉罷免法」修正草案之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研擬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八、選舉期間選務假訊息之澄清、舉報及移送情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九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各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項選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務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工作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之防疫措施辦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形及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檢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討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十、公民投票案電子連署系統辦理情形。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十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一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、直轄市、縣(市)議員選舉區之檢討變更情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十二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公民投票訴訟案件辦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理情形。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十三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、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執行政黨連坐裁罰辦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理情形。</w:t>
      </w:r>
    </w:p>
    <w:p w:rsidR="00770E82" w:rsidRPr="00770E82" w:rsidRDefault="00770E82" w:rsidP="00770E82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十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四、本院未結調查、糾正案辦理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Pr="00770E82">
        <w:rPr>
          <w:rFonts w:ascii="標楷體" w:eastAsia="標楷體" w:hAnsi="標楷體"/>
          <w:b/>
          <w:noProof/>
          <w:sz w:val="36"/>
          <w:szCs w:val="36"/>
        </w:rPr>
        <w:t>形</w:t>
      </w:r>
      <w:r w:rsidRPr="00770E82">
        <w:rPr>
          <w:rFonts w:ascii="標楷體" w:eastAsia="標楷體" w:hAnsi="標楷體" w:hint="eastAsia"/>
          <w:b/>
          <w:noProof/>
          <w:sz w:val="36"/>
          <w:szCs w:val="36"/>
        </w:rPr>
        <w:t>。</w:t>
      </w:r>
    </w:p>
    <w:p w:rsidR="00B576E6" w:rsidRPr="00770E82" w:rsidRDefault="00B576E6" w:rsidP="001C20EC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895C28">
      <w:pPr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770E82" w:rsidRPr="00770E82" w:rsidRDefault="00770E82" w:rsidP="00770E82">
      <w:pPr>
        <w:spacing w:beforeLines="50" w:before="180" w:line="480" w:lineRule="exact"/>
        <w:ind w:firstLine="67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70E82">
        <w:rPr>
          <w:rFonts w:ascii="標楷體" w:eastAsia="標楷體" w:hAnsi="標楷體" w:cs="Times New Roman" w:hint="eastAsia"/>
          <w:bCs/>
          <w:sz w:val="32"/>
          <w:szCs w:val="32"/>
        </w:rPr>
        <w:t>監察院內政及族群委員會由副院長李鴻鈞、召集人施錦芳委員偕同監察委員等6人，於111年6月9日下午2:00巡察中央選舉委員會(下稱中選會)，瞭解該會業務推動情形及未來各項選務工作之防疫措施辦理情形。</w:t>
      </w:r>
    </w:p>
    <w:p w:rsidR="00770E82" w:rsidRPr="00770E82" w:rsidRDefault="00770E82" w:rsidP="00770E82">
      <w:pPr>
        <w:spacing w:beforeLines="50" w:before="180" w:line="480" w:lineRule="exact"/>
        <w:ind w:firstLine="672"/>
        <w:jc w:val="both"/>
        <w:rPr>
          <w:rFonts w:ascii="標楷體" w:eastAsia="標楷體" w:hAnsi="標楷體" w:cs="Times New Roman"/>
          <w:sz w:val="32"/>
          <w:szCs w:val="32"/>
        </w:rPr>
      </w:pPr>
      <w:r w:rsidRPr="00770E82">
        <w:rPr>
          <w:rFonts w:ascii="標楷體" w:eastAsia="標楷體" w:hAnsi="標楷體" w:cs="Times New Roman" w:hint="eastAsia"/>
          <w:sz w:val="32"/>
          <w:szCs w:val="32"/>
        </w:rPr>
        <w:t>首先聽取中選會李進勇主委就107年辦理「九合一選舉」暨公投之各種亂象進行檢討及提出因應改進措施，另也對110年「全國性公民投票」辦理結果，不盡人意之處提出檢</w:t>
      </w:r>
      <w:r w:rsidRPr="00770E82">
        <w:rPr>
          <w:rFonts w:ascii="標楷體" w:eastAsia="標楷體" w:hAnsi="標楷體" w:cs="Times New Roman" w:hint="eastAsia"/>
          <w:sz w:val="32"/>
          <w:szCs w:val="32"/>
        </w:rPr>
        <w:lastRenderedPageBreak/>
        <w:t>討。並針對本(111)年年底即將進行之「全國性公民投票」(有關公民投票權下修至十八歲議題)選務工作，說明籌備情形並舉行綜合座談與巡察監察委員交換意見。</w:t>
      </w:r>
    </w:p>
    <w:p w:rsidR="00770E82" w:rsidRPr="00770E82" w:rsidRDefault="00770E82" w:rsidP="00770E82">
      <w:pPr>
        <w:spacing w:beforeLines="50" w:before="180" w:line="480" w:lineRule="exact"/>
        <w:ind w:firstLine="672"/>
        <w:jc w:val="both"/>
        <w:rPr>
          <w:rFonts w:ascii="標楷體" w:eastAsia="標楷體" w:hAnsi="標楷體" w:cs="Times New Roman"/>
          <w:sz w:val="32"/>
          <w:szCs w:val="32"/>
        </w:rPr>
      </w:pPr>
      <w:r w:rsidRPr="00770E82">
        <w:rPr>
          <w:rFonts w:ascii="標楷體" w:eastAsia="標楷體" w:hAnsi="標楷體" w:cs="Times New Roman" w:hint="eastAsia"/>
          <w:sz w:val="32"/>
          <w:szCs w:val="32"/>
        </w:rPr>
        <w:t>會議中，</w:t>
      </w:r>
      <w:r w:rsidRPr="00770E82">
        <w:rPr>
          <w:rFonts w:ascii="標楷體" w:eastAsia="標楷體" w:hAnsi="標楷體" w:cs="Times New Roman" w:hint="eastAsia"/>
          <w:bCs/>
          <w:sz w:val="32"/>
          <w:szCs w:val="32"/>
        </w:rPr>
        <w:t>巡察委員分別就本院調查「核四啟封商轉發電」公民投票提案未召開聽證會，即經審議認定合於規定之調查案，建議中選會應確實檢討並健全公投公聽會、修法強化審查權限、簡化並精準表達公投。另巡察委員也就原住民投票秘密保障問題、疫情嚴重時選務如何提前佈署、日後台胞在大陸如何辦理不在籍投票等議題，分別提出詢問及建議。</w:t>
      </w:r>
    </w:p>
    <w:p w:rsidR="00770E82" w:rsidRPr="00770E82" w:rsidRDefault="00770E82" w:rsidP="00770E82">
      <w:pPr>
        <w:spacing w:beforeLines="50" w:before="180" w:line="480" w:lineRule="exact"/>
        <w:ind w:firstLine="672"/>
        <w:jc w:val="both"/>
        <w:rPr>
          <w:rFonts w:ascii="標楷體" w:eastAsia="標楷體" w:hAnsi="標楷體" w:cs="Times New Roman"/>
          <w:sz w:val="32"/>
          <w:szCs w:val="32"/>
        </w:rPr>
      </w:pPr>
      <w:r w:rsidRPr="00770E82">
        <w:rPr>
          <w:rFonts w:ascii="標楷體" w:eastAsia="標楷體" w:hAnsi="標楷體" w:cs="Times New Roman" w:hint="eastAsia"/>
          <w:sz w:val="32"/>
          <w:szCs w:val="32"/>
        </w:rPr>
        <w:t>中選會李主任委員就委員所詢一一回應，並表示尊重本院調查結果，將針對近年舉辦各項公投經驗，徹底檢討公投辦理過程，為外界所質疑之各項疏失，並透過修法等法定程序，強化中選會之審議權限及聽證會功能，建全公投提案及理由書，以強化公投之公信力。</w:t>
      </w:r>
    </w:p>
    <w:p w:rsidR="00895C28" w:rsidRPr="00770E82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95C28" w:rsidRPr="00895C28" w:rsidRDefault="00895C28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26E0D" w:rsidRPr="00895C28" w:rsidRDefault="00A26E0D" w:rsidP="00895C2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895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F2" w:rsidRDefault="00762BF2" w:rsidP="004829F9">
      <w:r>
        <w:separator/>
      </w:r>
    </w:p>
  </w:endnote>
  <w:endnote w:type="continuationSeparator" w:id="0">
    <w:p w:rsidR="00762BF2" w:rsidRDefault="00762BF2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F2" w:rsidRDefault="00762BF2" w:rsidP="004829F9">
      <w:r>
        <w:separator/>
      </w:r>
    </w:p>
  </w:footnote>
  <w:footnote w:type="continuationSeparator" w:id="0">
    <w:p w:rsidR="00762BF2" w:rsidRDefault="00762BF2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B2AAC"/>
    <w:multiLevelType w:val="hybridMultilevel"/>
    <w:tmpl w:val="BC48C450"/>
    <w:lvl w:ilvl="0" w:tplc="F468FC9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1C20EC"/>
    <w:rsid w:val="00213892"/>
    <w:rsid w:val="00224E28"/>
    <w:rsid w:val="00261C92"/>
    <w:rsid w:val="00270FA8"/>
    <w:rsid w:val="002E0CBC"/>
    <w:rsid w:val="003231F4"/>
    <w:rsid w:val="004829F9"/>
    <w:rsid w:val="005A7E39"/>
    <w:rsid w:val="00762BF2"/>
    <w:rsid w:val="00770E82"/>
    <w:rsid w:val="007B77DC"/>
    <w:rsid w:val="007D3B7D"/>
    <w:rsid w:val="00895C28"/>
    <w:rsid w:val="0096707A"/>
    <w:rsid w:val="00A26E0D"/>
    <w:rsid w:val="00A74F2B"/>
    <w:rsid w:val="00B576E6"/>
    <w:rsid w:val="00B8685E"/>
    <w:rsid w:val="00BA59E0"/>
    <w:rsid w:val="00BE28F4"/>
    <w:rsid w:val="00C85D12"/>
    <w:rsid w:val="00CA5979"/>
    <w:rsid w:val="00CD43BD"/>
    <w:rsid w:val="00D214F0"/>
    <w:rsid w:val="00D500A5"/>
    <w:rsid w:val="00DE01FF"/>
    <w:rsid w:val="00E60D43"/>
    <w:rsid w:val="00EA4C3D"/>
    <w:rsid w:val="00EE15DA"/>
    <w:rsid w:val="00F42EDA"/>
    <w:rsid w:val="00F81C5C"/>
    <w:rsid w:val="00FC1D44"/>
    <w:rsid w:val="00FD74A2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2022-07-07T03:20:00Z</dcterms:created>
  <dcterms:modified xsi:type="dcterms:W3CDTF">2022-07-07T03:20:00Z</dcterms:modified>
</cp:coreProperties>
</file>