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A4" w:rsidRPr="007B7D7C" w:rsidRDefault="007B7D7C" w:rsidP="00B74D71">
      <w:pPr>
        <w:jc w:val="center"/>
        <w:rPr>
          <w:rFonts w:ascii="標楷體" w:eastAsia="標楷體" w:hAnsi="標楷體"/>
          <w:sz w:val="36"/>
          <w:szCs w:val="36"/>
        </w:rPr>
      </w:pPr>
      <w:r w:rsidRPr="007B7D7C">
        <w:rPr>
          <w:rFonts w:ascii="標楷體" w:eastAsia="標楷體" w:hAnsi="標楷體" w:hint="eastAsia"/>
          <w:sz w:val="36"/>
          <w:szCs w:val="36"/>
        </w:rPr>
        <w:t>監察院中央機關巡察報告</w:t>
      </w:r>
    </w:p>
    <w:p w:rsidR="007B7D7C" w:rsidRDefault="007B7D7C" w:rsidP="00251E20">
      <w:pPr>
        <w:spacing w:line="560" w:lineRule="exact"/>
        <w:ind w:left="2240" w:hangingChars="700" w:hanging="2240"/>
        <w:jc w:val="both"/>
        <w:rPr>
          <w:rFonts w:ascii="標楷體" w:eastAsia="標楷體" w:hAnsi="標楷體"/>
          <w:sz w:val="32"/>
          <w:szCs w:val="32"/>
        </w:rPr>
      </w:pPr>
      <w:r>
        <w:rPr>
          <w:rFonts w:ascii="標楷體" w:eastAsia="標楷體" w:hAnsi="標楷體" w:hint="eastAsia"/>
          <w:sz w:val="32"/>
          <w:szCs w:val="32"/>
        </w:rPr>
        <w:t>一、巡察機關：</w:t>
      </w:r>
      <w:r w:rsidR="00A67B6A">
        <w:rPr>
          <w:rFonts w:ascii="標楷體" w:eastAsia="標楷體" w:hAnsi="標楷體" w:hint="eastAsia"/>
          <w:sz w:val="32"/>
          <w:szCs w:val="32"/>
        </w:rPr>
        <w:t>國家安全局電訊科技中心</w:t>
      </w:r>
    </w:p>
    <w:p w:rsidR="007B7D7C" w:rsidRDefault="007B7D7C" w:rsidP="00B74D71">
      <w:pPr>
        <w:spacing w:line="560" w:lineRule="exact"/>
        <w:jc w:val="both"/>
        <w:rPr>
          <w:rFonts w:ascii="標楷體" w:eastAsia="標楷體" w:hAnsi="標楷體"/>
          <w:sz w:val="32"/>
          <w:szCs w:val="32"/>
        </w:rPr>
      </w:pPr>
      <w:r>
        <w:rPr>
          <w:rFonts w:ascii="標楷體" w:eastAsia="標楷體" w:hAnsi="標楷體" w:hint="eastAsia"/>
          <w:sz w:val="32"/>
          <w:szCs w:val="32"/>
        </w:rPr>
        <w:t>二、巡察時間：</w:t>
      </w:r>
      <w:r w:rsidR="00A67B6A">
        <w:rPr>
          <w:rFonts w:ascii="標楷體" w:eastAsia="標楷體" w:hAnsi="標楷體" w:hint="eastAsia"/>
          <w:sz w:val="32"/>
          <w:szCs w:val="32"/>
        </w:rPr>
        <w:t>111</w:t>
      </w:r>
      <w:r>
        <w:rPr>
          <w:rFonts w:ascii="標楷體" w:eastAsia="標楷體" w:hAnsi="標楷體" w:hint="eastAsia"/>
          <w:sz w:val="32"/>
          <w:szCs w:val="32"/>
        </w:rPr>
        <w:t>年</w:t>
      </w:r>
      <w:r w:rsidR="00A67B6A">
        <w:rPr>
          <w:rFonts w:ascii="標楷體" w:eastAsia="標楷體" w:hAnsi="標楷體" w:hint="eastAsia"/>
          <w:sz w:val="32"/>
          <w:szCs w:val="32"/>
        </w:rPr>
        <w:t>4</w:t>
      </w:r>
      <w:r>
        <w:rPr>
          <w:rFonts w:ascii="標楷體" w:eastAsia="標楷體" w:hAnsi="標楷體" w:hint="eastAsia"/>
          <w:sz w:val="32"/>
          <w:szCs w:val="32"/>
        </w:rPr>
        <w:t>月</w:t>
      </w:r>
      <w:r w:rsidR="00A67B6A">
        <w:rPr>
          <w:rFonts w:ascii="標楷體" w:eastAsia="標楷體" w:hAnsi="標楷體" w:hint="eastAsia"/>
          <w:sz w:val="32"/>
          <w:szCs w:val="32"/>
        </w:rPr>
        <w:t>25</w:t>
      </w:r>
      <w:r>
        <w:rPr>
          <w:rFonts w:ascii="標楷體" w:eastAsia="標楷體" w:hAnsi="標楷體" w:hint="eastAsia"/>
          <w:sz w:val="32"/>
          <w:szCs w:val="32"/>
        </w:rPr>
        <w:t>日</w:t>
      </w:r>
    </w:p>
    <w:p w:rsidR="007B7D7C" w:rsidRDefault="007B7D7C" w:rsidP="00251E20">
      <w:pPr>
        <w:spacing w:line="560" w:lineRule="exact"/>
        <w:ind w:left="2160" w:hangingChars="675" w:hanging="2160"/>
        <w:jc w:val="both"/>
        <w:rPr>
          <w:rFonts w:ascii="標楷體" w:eastAsia="標楷體" w:hAnsi="標楷體"/>
          <w:sz w:val="32"/>
          <w:szCs w:val="32"/>
        </w:rPr>
      </w:pPr>
      <w:r>
        <w:rPr>
          <w:rFonts w:ascii="標楷體" w:eastAsia="標楷體" w:hAnsi="標楷體" w:hint="eastAsia"/>
          <w:sz w:val="32"/>
          <w:szCs w:val="32"/>
        </w:rPr>
        <w:t>三、巡察委員：</w:t>
      </w:r>
      <w:r w:rsidR="00A67B6A" w:rsidRPr="00A67B6A">
        <w:rPr>
          <w:rFonts w:ascii="標楷體" w:eastAsia="標楷體" w:hAnsi="標楷體" w:hint="eastAsia"/>
          <w:sz w:val="32"/>
          <w:szCs w:val="32"/>
        </w:rPr>
        <w:t>陳菊院長、賴鼎銘委員（召集人）、賴振昌委員、葉大華委員、蕭自佑委員、陳景峻委員、王麗珍委員、紀惠容委員、蘇麗瓊委員、葉宜津委員、林郁容委員、施錦芳委員、林文程委員、范巽綠委員共14位。</w:t>
      </w:r>
    </w:p>
    <w:p w:rsidR="007B7D7C" w:rsidRDefault="007B7D7C" w:rsidP="00B74D71">
      <w:pPr>
        <w:spacing w:line="560" w:lineRule="exact"/>
        <w:jc w:val="both"/>
        <w:rPr>
          <w:rFonts w:ascii="標楷體" w:eastAsia="標楷體" w:hAnsi="標楷體"/>
          <w:sz w:val="32"/>
          <w:szCs w:val="32"/>
        </w:rPr>
      </w:pPr>
      <w:r>
        <w:rPr>
          <w:rFonts w:ascii="標楷體" w:eastAsia="標楷體" w:hAnsi="標楷體" w:hint="eastAsia"/>
          <w:sz w:val="32"/>
          <w:szCs w:val="32"/>
        </w:rPr>
        <w:t>四、巡察重點：</w:t>
      </w:r>
    </w:p>
    <w:p w:rsidR="00EC1E6A" w:rsidRPr="00EC1E6A" w:rsidRDefault="00EC1E6A" w:rsidP="005B2463">
      <w:pPr>
        <w:spacing w:line="56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w:t>
      </w:r>
      <w:r w:rsidRPr="00EC1E6A">
        <w:rPr>
          <w:rFonts w:ascii="標楷體" w:eastAsia="標楷體" w:hAnsi="標楷體" w:hint="eastAsia"/>
          <w:sz w:val="32"/>
          <w:szCs w:val="32"/>
        </w:rPr>
        <w:t>一</w:t>
      </w:r>
      <w:r>
        <w:rPr>
          <w:rFonts w:ascii="標楷體" w:eastAsia="標楷體" w:hAnsi="標楷體" w:hint="eastAsia"/>
          <w:sz w:val="32"/>
          <w:szCs w:val="32"/>
        </w:rPr>
        <w:t>)</w:t>
      </w:r>
      <w:r w:rsidR="00A67B6A" w:rsidRPr="00A67B6A">
        <w:rPr>
          <w:rFonts w:ascii="標楷體" w:eastAsia="標楷體" w:hAnsi="標楷體" w:hint="eastAsia"/>
          <w:sz w:val="32"/>
          <w:szCs w:val="32"/>
        </w:rPr>
        <w:t>當前國家安全情勢分析(含2022年烏俄戰爭影響)</w:t>
      </w:r>
      <w:r w:rsidR="00251E20" w:rsidRPr="00251E20">
        <w:rPr>
          <w:rFonts w:ascii="標楷體" w:eastAsia="標楷體" w:hAnsi="標楷體" w:hint="eastAsia"/>
          <w:sz w:val="32"/>
          <w:szCs w:val="32"/>
        </w:rPr>
        <w:t>。</w:t>
      </w:r>
    </w:p>
    <w:p w:rsidR="00EC1E6A" w:rsidRPr="00EC1E6A" w:rsidRDefault="00EC1E6A" w:rsidP="00B74D71">
      <w:pPr>
        <w:spacing w:line="56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w:t>
      </w:r>
      <w:r w:rsidRPr="00EC1E6A">
        <w:rPr>
          <w:rFonts w:ascii="標楷體" w:eastAsia="標楷體" w:hAnsi="標楷體" w:hint="eastAsia"/>
          <w:sz w:val="32"/>
          <w:szCs w:val="32"/>
        </w:rPr>
        <w:t>二</w:t>
      </w:r>
      <w:r>
        <w:rPr>
          <w:rFonts w:ascii="標楷體" w:eastAsia="標楷體" w:hAnsi="標楷體" w:hint="eastAsia"/>
          <w:sz w:val="32"/>
          <w:szCs w:val="32"/>
        </w:rPr>
        <w:t>)</w:t>
      </w:r>
      <w:r w:rsidR="00A67B6A" w:rsidRPr="00A67B6A">
        <w:rPr>
          <w:rFonts w:ascii="標楷體" w:eastAsia="標楷體" w:hAnsi="標楷體" w:hint="eastAsia"/>
          <w:sz w:val="32"/>
          <w:szCs w:val="32"/>
        </w:rPr>
        <w:t>國安局電訊科技情報分析情形</w:t>
      </w:r>
      <w:r w:rsidR="00251E20" w:rsidRPr="00251E20">
        <w:rPr>
          <w:rFonts w:ascii="標楷體" w:eastAsia="標楷體" w:hAnsi="標楷體" w:hint="eastAsia"/>
          <w:sz w:val="32"/>
          <w:szCs w:val="32"/>
        </w:rPr>
        <w:t>。</w:t>
      </w:r>
    </w:p>
    <w:p w:rsidR="007B7D7C" w:rsidRDefault="007B7D7C" w:rsidP="00B74D71">
      <w:pPr>
        <w:spacing w:line="560" w:lineRule="exact"/>
        <w:jc w:val="both"/>
        <w:rPr>
          <w:rFonts w:ascii="標楷體" w:eastAsia="標楷體" w:hAnsi="標楷體"/>
          <w:sz w:val="32"/>
          <w:szCs w:val="32"/>
        </w:rPr>
      </w:pPr>
      <w:r>
        <w:rPr>
          <w:rFonts w:ascii="標楷體" w:eastAsia="標楷體" w:hAnsi="標楷體" w:hint="eastAsia"/>
          <w:sz w:val="32"/>
          <w:szCs w:val="32"/>
        </w:rPr>
        <w:t>五、巡察紀要：</w:t>
      </w:r>
    </w:p>
    <w:p w:rsidR="00A67B6A" w:rsidRPr="00A67B6A" w:rsidRDefault="00A67B6A" w:rsidP="00A67B6A">
      <w:pPr>
        <w:spacing w:line="560" w:lineRule="exact"/>
        <w:ind w:firstLineChars="200" w:firstLine="640"/>
        <w:jc w:val="both"/>
        <w:rPr>
          <w:rFonts w:ascii="標楷體" w:eastAsia="標楷體" w:hAnsi="標楷體" w:hint="eastAsia"/>
          <w:sz w:val="32"/>
          <w:szCs w:val="32"/>
        </w:rPr>
      </w:pPr>
      <w:r w:rsidRPr="00A67B6A">
        <w:rPr>
          <w:rFonts w:ascii="標楷體" w:eastAsia="標楷體" w:hAnsi="標楷體" w:hint="eastAsia"/>
          <w:sz w:val="32"/>
          <w:szCs w:val="32"/>
        </w:rPr>
        <w:t>監察院外交及國防委員會於本(111)年4月25日上午由召集人賴鼎銘委員偕本院陳菊院長及委員共計14人，巡察國家安全局電訊科技中心，國家安全局由陳明通局長率2位副局長及各業管陪同，除聽取國安局及中心各項業務簡報、現地視導科技情報分析產情外，並舉行座談。委員對於中心現代化設備及電訊情報產製作業，均留下深刻印象。</w:t>
      </w:r>
    </w:p>
    <w:p w:rsidR="00A67B6A" w:rsidRPr="00A67B6A" w:rsidRDefault="00A67B6A" w:rsidP="00A67B6A">
      <w:pPr>
        <w:spacing w:line="560" w:lineRule="exact"/>
        <w:ind w:firstLineChars="200" w:firstLine="640"/>
        <w:jc w:val="both"/>
        <w:rPr>
          <w:rFonts w:ascii="標楷體" w:eastAsia="標楷體" w:hAnsi="標楷體" w:hint="eastAsia"/>
          <w:sz w:val="32"/>
          <w:szCs w:val="32"/>
        </w:rPr>
      </w:pPr>
      <w:r w:rsidRPr="00A67B6A">
        <w:rPr>
          <w:rFonts w:ascii="標楷體" w:eastAsia="標楷體" w:hAnsi="標楷體" w:hint="eastAsia"/>
          <w:sz w:val="32"/>
          <w:szCs w:val="32"/>
        </w:rPr>
        <w:t>召集人賴鼎銘委員於隨後的座談會中表示，109年本院外交及國防委員會也曾到電訊科技中心所屬巡察，瞭解到電訊科技中心為我國電訊情報來源的重鎮；今年再度巡察電訊科技中心本部，著眼於近期中心更新情蒐裝備，同時也想進一步了解國家安全局特別是電訊科技中心對於俄烏戰爭相關情資的掌握狀況。座談會上其他與會委員則分別針對電訊</w:t>
      </w:r>
      <w:r w:rsidRPr="00A67B6A">
        <w:rPr>
          <w:rFonts w:ascii="標楷體" w:eastAsia="標楷體" w:hAnsi="標楷體" w:hint="eastAsia"/>
          <w:sz w:val="32"/>
          <w:szCs w:val="32"/>
        </w:rPr>
        <w:lastRenderedPageBreak/>
        <w:t>情資處理時效、與盟國間之情資分享、俄烏戰爭對台海情勢之影響、對中國認知作戰之因應作為、可否比照部分國家開發假訊息查證機器人、敵後情報蒐集現況、國家安全局政治檔案開放進度與保存現況、以及國家機密保護法有關「永久保密」規定涉及層面等。</w:t>
      </w:r>
    </w:p>
    <w:p w:rsidR="00A67B6A" w:rsidRPr="00A67B6A" w:rsidRDefault="00A67B6A" w:rsidP="00A67B6A">
      <w:pPr>
        <w:spacing w:line="560" w:lineRule="exact"/>
        <w:ind w:firstLineChars="200" w:firstLine="640"/>
        <w:jc w:val="both"/>
        <w:rPr>
          <w:rFonts w:ascii="標楷體" w:eastAsia="標楷體" w:hAnsi="標楷體" w:hint="eastAsia"/>
          <w:sz w:val="32"/>
          <w:szCs w:val="32"/>
        </w:rPr>
      </w:pPr>
      <w:r w:rsidRPr="00A67B6A">
        <w:rPr>
          <w:rFonts w:ascii="標楷體" w:eastAsia="標楷體" w:hAnsi="標楷體" w:hint="eastAsia"/>
          <w:sz w:val="32"/>
          <w:szCs w:val="32"/>
        </w:rPr>
        <w:t>針對政治檔案開放乙節，本院陳菊院長表示，若現階段法令無法開放政治檔案，轉型正義就難以成功，院長曾看過國史館出版有關美麗島事件史料圖書，內容卻將加害者姓名遮蔽；其實主張公開加害者姓名並非究責、也非報復，而是做到最起碼的正視真相，這樣才能讓族群融合。院長體會改革需要時間，對於陳局長有相當大期許，新時代的國家安全局應共同面對真相，如此才能深化民主；現行法令如有不足可檢討修法，否則距離轉型正義目標還是很遙遠。</w:t>
      </w:r>
    </w:p>
    <w:p w:rsidR="00F547B8" w:rsidRDefault="00A67B6A" w:rsidP="00A67B6A">
      <w:pPr>
        <w:spacing w:line="560" w:lineRule="exact"/>
        <w:ind w:firstLineChars="200" w:firstLine="640"/>
        <w:jc w:val="both"/>
        <w:rPr>
          <w:rFonts w:ascii="標楷體" w:eastAsia="標楷體" w:hAnsi="標楷體"/>
          <w:sz w:val="32"/>
          <w:szCs w:val="32"/>
        </w:rPr>
      </w:pPr>
      <w:r w:rsidRPr="00A67B6A">
        <w:rPr>
          <w:rFonts w:ascii="標楷體" w:eastAsia="標楷體" w:hAnsi="標楷體" w:hint="eastAsia"/>
          <w:sz w:val="32"/>
          <w:szCs w:val="32"/>
        </w:rPr>
        <w:t>以上問題均由陳局長及相關業管以口頭及書面回答。本次巡察行程歷時3時30分，於當日中午12時30分結束。</w:t>
      </w:r>
    </w:p>
    <w:p w:rsidR="00251E20" w:rsidRDefault="00A67B6A" w:rsidP="00251E20">
      <w:pPr>
        <w:overflowPunct w:val="0"/>
        <w:jc w:val="center"/>
        <w:rPr>
          <w:rFonts w:ascii="Times New Roman" w:eastAsia="標楷體" w:hAnsi="Times New Roman" w:cs="Times New Roman"/>
          <w:szCs w:val="24"/>
        </w:rPr>
      </w:pPr>
      <w:bookmarkStart w:id="0" w:name="_GoBack"/>
      <w:r>
        <w:rPr>
          <w:rFonts w:ascii="Times New Roman" w:eastAsia="標楷體" w:hAnsi="Times New Roman" w:cs="Times New Roman"/>
          <w:noProof/>
          <w:szCs w:val="24"/>
        </w:rPr>
        <w:drawing>
          <wp:inline distT="0" distB="0" distL="0" distR="0">
            <wp:extent cx="4667539" cy="311150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0425巡察照片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0886" cy="3113737"/>
                    </a:xfrm>
                    <a:prstGeom prst="rect">
                      <a:avLst/>
                    </a:prstGeom>
                  </pic:spPr>
                </pic:pic>
              </a:graphicData>
            </a:graphic>
          </wp:inline>
        </w:drawing>
      </w:r>
      <w:bookmarkEnd w:id="0"/>
    </w:p>
    <w:p w:rsidR="00606CAB" w:rsidRPr="00251E20" w:rsidRDefault="00A67B6A" w:rsidP="00A67B6A">
      <w:pPr>
        <w:overflowPunct w:val="0"/>
        <w:jc w:val="center"/>
        <w:rPr>
          <w:rFonts w:ascii="標楷體" w:eastAsia="標楷體" w:hAnsi="標楷體"/>
          <w:spacing w:val="-12"/>
          <w:sz w:val="32"/>
          <w:szCs w:val="32"/>
        </w:rPr>
      </w:pPr>
      <w:r w:rsidRPr="00A67B6A">
        <w:rPr>
          <w:rFonts w:ascii="Times New Roman" w:eastAsia="標楷體" w:hAnsi="Times New Roman" w:cs="Times New Roman" w:hint="eastAsia"/>
          <w:spacing w:val="-12"/>
          <w:szCs w:val="24"/>
        </w:rPr>
        <w:t>本院外交及國防委員會中央巡察國家安全局電訊科技中心本部</w:t>
      </w:r>
    </w:p>
    <w:sectPr w:rsidR="00606CAB" w:rsidRPr="00251E20" w:rsidSect="00F547B8">
      <w:footerReference w:type="default" r:id="rId8"/>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76" w:rsidRDefault="00945676" w:rsidP="00B93E20">
      <w:r>
        <w:separator/>
      </w:r>
    </w:p>
  </w:endnote>
  <w:endnote w:type="continuationSeparator" w:id="0">
    <w:p w:rsidR="00945676" w:rsidRDefault="00945676" w:rsidP="00B9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07192"/>
      <w:docPartObj>
        <w:docPartGallery w:val="Page Numbers (Bottom of Page)"/>
        <w:docPartUnique/>
      </w:docPartObj>
    </w:sdtPr>
    <w:sdtEndPr/>
    <w:sdtContent>
      <w:p w:rsidR="00854465" w:rsidRDefault="00854465" w:rsidP="00F547B8">
        <w:pPr>
          <w:pStyle w:val="a5"/>
          <w:jc w:val="center"/>
        </w:pPr>
        <w:r>
          <w:fldChar w:fldCharType="begin"/>
        </w:r>
        <w:r>
          <w:instrText>PAGE   \* MERGEFORMAT</w:instrText>
        </w:r>
        <w:r>
          <w:fldChar w:fldCharType="separate"/>
        </w:r>
        <w:r w:rsidR="00A67B6A" w:rsidRPr="00A67B6A">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76" w:rsidRDefault="00945676" w:rsidP="00B93E20">
      <w:r>
        <w:separator/>
      </w:r>
    </w:p>
  </w:footnote>
  <w:footnote w:type="continuationSeparator" w:id="0">
    <w:p w:rsidR="00945676" w:rsidRDefault="00945676" w:rsidP="00B93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7C"/>
    <w:rsid w:val="00012058"/>
    <w:rsid w:val="00052948"/>
    <w:rsid w:val="000A62B3"/>
    <w:rsid w:val="000C40F5"/>
    <w:rsid w:val="000C443D"/>
    <w:rsid w:val="000D05BC"/>
    <w:rsid w:val="000D5167"/>
    <w:rsid w:val="00101299"/>
    <w:rsid w:val="001264E6"/>
    <w:rsid w:val="001649A5"/>
    <w:rsid w:val="00251E20"/>
    <w:rsid w:val="00277773"/>
    <w:rsid w:val="002811A0"/>
    <w:rsid w:val="002A0FB9"/>
    <w:rsid w:val="002E2AA7"/>
    <w:rsid w:val="00323BFB"/>
    <w:rsid w:val="00374D7E"/>
    <w:rsid w:val="00385B16"/>
    <w:rsid w:val="00467326"/>
    <w:rsid w:val="00486D4D"/>
    <w:rsid w:val="00536438"/>
    <w:rsid w:val="00540815"/>
    <w:rsid w:val="00555594"/>
    <w:rsid w:val="005726CD"/>
    <w:rsid w:val="005B2463"/>
    <w:rsid w:val="00606CAB"/>
    <w:rsid w:val="0062499D"/>
    <w:rsid w:val="00631A5C"/>
    <w:rsid w:val="0064096A"/>
    <w:rsid w:val="00687547"/>
    <w:rsid w:val="0074071A"/>
    <w:rsid w:val="00784815"/>
    <w:rsid w:val="007B7D7C"/>
    <w:rsid w:val="00804EFD"/>
    <w:rsid w:val="00854465"/>
    <w:rsid w:val="00945676"/>
    <w:rsid w:val="009E716C"/>
    <w:rsid w:val="00A65601"/>
    <w:rsid w:val="00A67B6A"/>
    <w:rsid w:val="00AD459D"/>
    <w:rsid w:val="00B560FC"/>
    <w:rsid w:val="00B74D71"/>
    <w:rsid w:val="00B84C83"/>
    <w:rsid w:val="00B85686"/>
    <w:rsid w:val="00B909A9"/>
    <w:rsid w:val="00B92E23"/>
    <w:rsid w:val="00B93E20"/>
    <w:rsid w:val="00BD6352"/>
    <w:rsid w:val="00C43CC9"/>
    <w:rsid w:val="00C6517F"/>
    <w:rsid w:val="00CB161C"/>
    <w:rsid w:val="00CE3FC5"/>
    <w:rsid w:val="00CF05F3"/>
    <w:rsid w:val="00D94269"/>
    <w:rsid w:val="00DC6433"/>
    <w:rsid w:val="00DE17FE"/>
    <w:rsid w:val="00E41CAB"/>
    <w:rsid w:val="00EC1E6A"/>
    <w:rsid w:val="00F010E1"/>
    <w:rsid w:val="00F11B07"/>
    <w:rsid w:val="00F547B8"/>
    <w:rsid w:val="00F67917"/>
    <w:rsid w:val="00F76F81"/>
    <w:rsid w:val="00FA5DA4"/>
    <w:rsid w:val="00FE2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B1672B-35BF-4121-A8BA-93BC4AA7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E20"/>
    <w:pPr>
      <w:tabs>
        <w:tab w:val="center" w:pos="4153"/>
        <w:tab w:val="right" w:pos="8306"/>
      </w:tabs>
      <w:snapToGrid w:val="0"/>
    </w:pPr>
    <w:rPr>
      <w:sz w:val="20"/>
      <w:szCs w:val="20"/>
    </w:rPr>
  </w:style>
  <w:style w:type="character" w:customStyle="1" w:styleId="a4">
    <w:name w:val="頁首 字元"/>
    <w:basedOn w:val="a0"/>
    <w:link w:val="a3"/>
    <w:uiPriority w:val="99"/>
    <w:rsid w:val="00B93E20"/>
    <w:rPr>
      <w:sz w:val="20"/>
      <w:szCs w:val="20"/>
    </w:rPr>
  </w:style>
  <w:style w:type="paragraph" w:styleId="a5">
    <w:name w:val="footer"/>
    <w:basedOn w:val="a"/>
    <w:link w:val="a6"/>
    <w:uiPriority w:val="99"/>
    <w:unhideWhenUsed/>
    <w:rsid w:val="00B93E20"/>
    <w:pPr>
      <w:tabs>
        <w:tab w:val="center" w:pos="4153"/>
        <w:tab w:val="right" w:pos="8306"/>
      </w:tabs>
      <w:snapToGrid w:val="0"/>
    </w:pPr>
    <w:rPr>
      <w:sz w:val="20"/>
      <w:szCs w:val="20"/>
    </w:rPr>
  </w:style>
  <w:style w:type="character" w:customStyle="1" w:styleId="a6">
    <w:name w:val="頁尾 字元"/>
    <w:basedOn w:val="a0"/>
    <w:link w:val="a5"/>
    <w:uiPriority w:val="99"/>
    <w:rsid w:val="00B93E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40D6-DC0F-44AF-8D53-CE299A14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吳婉珣</dc:creator>
  <cp:keywords/>
  <dc:description/>
  <cp:lastModifiedBy>吳婉珣</cp:lastModifiedBy>
  <cp:revision>2</cp:revision>
  <dcterms:created xsi:type="dcterms:W3CDTF">2022-05-13T10:23:00Z</dcterms:created>
  <dcterms:modified xsi:type="dcterms:W3CDTF">2022-05-13T10:23:00Z</dcterms:modified>
</cp:coreProperties>
</file>