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DC" w:rsidRDefault="009D2FA4" w:rsidP="005D3BB0">
      <w:pPr>
        <w:jc w:val="center"/>
        <w:rPr>
          <w:rFonts w:ascii="標楷體" w:eastAsia="標楷體" w:hAnsi="標楷體"/>
          <w:sz w:val="36"/>
          <w:szCs w:val="36"/>
        </w:rPr>
      </w:pPr>
      <w:r>
        <w:rPr>
          <w:rFonts w:ascii="標楷體" w:eastAsia="標楷體" w:hAnsi="標楷體" w:hint="eastAsia"/>
          <w:sz w:val="36"/>
          <w:szCs w:val="36"/>
        </w:rPr>
        <w:t>本院</w:t>
      </w:r>
      <w:r w:rsidR="005D3BB0" w:rsidRPr="005D3BB0">
        <w:rPr>
          <w:rFonts w:ascii="標楷體" w:eastAsia="標楷體" w:hAnsi="標楷體" w:hint="eastAsia"/>
          <w:sz w:val="36"/>
          <w:szCs w:val="36"/>
        </w:rPr>
        <w:t>中央機關巡察報告</w:t>
      </w:r>
    </w:p>
    <w:p w:rsidR="005D3BB0" w:rsidRPr="005D3BB0" w:rsidRDefault="00D50324" w:rsidP="005D3BB0">
      <w:pPr>
        <w:rPr>
          <w:rFonts w:ascii="標楷體" w:eastAsia="標楷體" w:hAnsi="標楷體"/>
          <w:sz w:val="32"/>
          <w:szCs w:val="32"/>
        </w:rPr>
      </w:pPr>
      <w:r>
        <w:rPr>
          <w:rFonts w:ascii="標楷體" w:eastAsia="標楷體" w:hAnsi="標楷體" w:hint="eastAsia"/>
          <w:sz w:val="32"/>
          <w:szCs w:val="32"/>
        </w:rPr>
        <w:t>一、巡察機關：行政院</w:t>
      </w:r>
    </w:p>
    <w:p w:rsidR="005D3BB0" w:rsidRPr="005D3BB0" w:rsidRDefault="005D3BB0" w:rsidP="005D3BB0">
      <w:pPr>
        <w:rPr>
          <w:rFonts w:ascii="標楷體" w:eastAsia="標楷體" w:hAnsi="標楷體"/>
          <w:sz w:val="32"/>
          <w:szCs w:val="32"/>
        </w:rPr>
      </w:pPr>
      <w:r w:rsidRPr="005D3BB0">
        <w:rPr>
          <w:rFonts w:ascii="標楷體" w:eastAsia="標楷體" w:hAnsi="標楷體" w:hint="eastAsia"/>
          <w:sz w:val="32"/>
          <w:szCs w:val="32"/>
        </w:rPr>
        <w:t>二、巡察時間：1</w:t>
      </w:r>
      <w:r w:rsidR="007000C8">
        <w:rPr>
          <w:rFonts w:ascii="標楷體" w:eastAsia="標楷體" w:hAnsi="標楷體" w:hint="eastAsia"/>
          <w:sz w:val="32"/>
          <w:szCs w:val="32"/>
        </w:rPr>
        <w:t>1</w:t>
      </w:r>
      <w:r w:rsidRPr="005D3BB0">
        <w:rPr>
          <w:rFonts w:ascii="標楷體" w:eastAsia="標楷體" w:hAnsi="標楷體" w:hint="eastAsia"/>
          <w:sz w:val="32"/>
          <w:szCs w:val="32"/>
        </w:rPr>
        <w:t>0年</w:t>
      </w:r>
      <w:r w:rsidR="00D50324">
        <w:rPr>
          <w:rFonts w:ascii="標楷體" w:eastAsia="標楷體" w:hAnsi="標楷體" w:hint="eastAsia"/>
          <w:sz w:val="32"/>
          <w:szCs w:val="32"/>
        </w:rPr>
        <w:t>12</w:t>
      </w:r>
      <w:r w:rsidRPr="005D3BB0">
        <w:rPr>
          <w:rFonts w:ascii="標楷體" w:eastAsia="標楷體" w:hAnsi="標楷體" w:hint="eastAsia"/>
          <w:sz w:val="32"/>
          <w:szCs w:val="32"/>
        </w:rPr>
        <w:t>月</w:t>
      </w:r>
      <w:r w:rsidR="00D50324">
        <w:rPr>
          <w:rFonts w:ascii="標楷體" w:eastAsia="標楷體" w:hAnsi="標楷體" w:hint="eastAsia"/>
          <w:sz w:val="32"/>
          <w:szCs w:val="32"/>
        </w:rPr>
        <w:t>2</w:t>
      </w:r>
      <w:r w:rsidR="007000C8">
        <w:rPr>
          <w:rFonts w:ascii="標楷體" w:eastAsia="標楷體" w:hAnsi="標楷體" w:hint="eastAsia"/>
          <w:sz w:val="32"/>
          <w:szCs w:val="32"/>
        </w:rPr>
        <w:t>8</w:t>
      </w:r>
      <w:r w:rsidR="00D50324">
        <w:rPr>
          <w:rFonts w:ascii="標楷體" w:eastAsia="標楷體" w:hAnsi="標楷體" w:hint="eastAsia"/>
          <w:sz w:val="32"/>
          <w:szCs w:val="32"/>
        </w:rPr>
        <w:t>日</w:t>
      </w:r>
    </w:p>
    <w:p w:rsidR="004749D6" w:rsidRDefault="005D3BB0" w:rsidP="00FC6924">
      <w:pPr>
        <w:ind w:left="2266" w:hangingChars="708" w:hanging="2266"/>
        <w:jc w:val="both"/>
        <w:rPr>
          <w:rFonts w:ascii="標楷體" w:eastAsia="標楷體" w:hAnsi="標楷體"/>
          <w:sz w:val="32"/>
          <w:szCs w:val="32"/>
        </w:rPr>
      </w:pPr>
      <w:r w:rsidRPr="005D3BB0">
        <w:rPr>
          <w:rFonts w:ascii="標楷體" w:eastAsia="標楷體" w:hAnsi="標楷體" w:hint="eastAsia"/>
          <w:sz w:val="32"/>
          <w:szCs w:val="32"/>
        </w:rPr>
        <w:t>三、巡察委員：</w:t>
      </w:r>
    </w:p>
    <w:p w:rsidR="00FC6924" w:rsidRPr="00FC6924" w:rsidRDefault="00FC6924" w:rsidP="004749D6">
      <w:pPr>
        <w:ind w:leftChars="268" w:left="2262" w:hangingChars="506" w:hanging="1619"/>
        <w:jc w:val="both"/>
        <w:rPr>
          <w:rFonts w:ascii="標楷體" w:eastAsia="標楷體" w:hAnsi="標楷體"/>
          <w:sz w:val="32"/>
          <w:szCs w:val="32"/>
        </w:rPr>
      </w:pPr>
      <w:r w:rsidRPr="00FC6924">
        <w:rPr>
          <w:rFonts w:ascii="標楷體" w:eastAsia="標楷體" w:hAnsi="標楷體" w:hint="eastAsia"/>
          <w:sz w:val="32"/>
          <w:szCs w:val="32"/>
        </w:rPr>
        <w:t>陳　菊院長</w:t>
      </w:r>
      <w:r w:rsidR="004749D6">
        <w:rPr>
          <w:rFonts w:ascii="標楷體" w:eastAsia="標楷體" w:hAnsi="標楷體" w:hint="eastAsia"/>
          <w:sz w:val="32"/>
          <w:szCs w:val="32"/>
        </w:rPr>
        <w:t xml:space="preserve">　</w:t>
      </w:r>
      <w:r w:rsidR="004749D6" w:rsidRPr="004749D6">
        <w:rPr>
          <w:rFonts w:ascii="標楷體" w:eastAsia="標楷體" w:hAnsi="標楷體" w:hint="eastAsia"/>
          <w:sz w:val="32"/>
          <w:szCs w:val="32"/>
        </w:rPr>
        <w:t>施錦芳委員(</w:t>
      </w:r>
      <w:r w:rsidR="004749D6">
        <w:rPr>
          <w:rFonts w:ascii="標楷體" w:eastAsia="標楷體" w:hAnsi="標楷體" w:hint="eastAsia"/>
          <w:sz w:val="32"/>
          <w:szCs w:val="32"/>
        </w:rPr>
        <w:t>召集人</w:t>
      </w:r>
      <w:r w:rsidR="004749D6" w:rsidRPr="004749D6">
        <w:rPr>
          <w:rFonts w:ascii="標楷體" w:eastAsia="標楷體" w:hAnsi="標楷體" w:hint="eastAsia"/>
          <w:sz w:val="32"/>
          <w:szCs w:val="32"/>
        </w:rPr>
        <w:t>)</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王幼玲委員</w:t>
      </w:r>
    </w:p>
    <w:p w:rsidR="00FC6924" w:rsidRDefault="00FC6924" w:rsidP="004749D6">
      <w:pPr>
        <w:ind w:leftChars="268" w:left="2262" w:hangingChars="506" w:hanging="1619"/>
        <w:jc w:val="both"/>
        <w:rPr>
          <w:rFonts w:ascii="標楷體" w:eastAsia="標楷體" w:hAnsi="標楷體"/>
          <w:sz w:val="32"/>
          <w:szCs w:val="32"/>
        </w:rPr>
      </w:pPr>
      <w:r w:rsidRPr="00FC6924">
        <w:rPr>
          <w:rFonts w:ascii="標楷體" w:eastAsia="標楷體" w:hAnsi="標楷體" w:hint="eastAsia"/>
          <w:sz w:val="32"/>
          <w:szCs w:val="32"/>
        </w:rPr>
        <w:t>王美玉委員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王麗珍委員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田秋堇委員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林文程委員</w:t>
      </w:r>
    </w:p>
    <w:p w:rsidR="00FC6924" w:rsidRPr="00FC6924" w:rsidRDefault="00FC6924" w:rsidP="004749D6">
      <w:pPr>
        <w:ind w:leftChars="269" w:left="2262" w:hangingChars="505" w:hanging="1616"/>
        <w:jc w:val="both"/>
        <w:rPr>
          <w:rFonts w:ascii="標楷體" w:eastAsia="標楷體" w:hAnsi="標楷體"/>
          <w:sz w:val="32"/>
          <w:szCs w:val="32"/>
        </w:rPr>
      </w:pPr>
      <w:r w:rsidRPr="00FC6924">
        <w:rPr>
          <w:rFonts w:ascii="標楷體" w:eastAsia="標楷體" w:hAnsi="標楷體" w:hint="eastAsia"/>
          <w:sz w:val="32"/>
          <w:szCs w:val="32"/>
        </w:rPr>
        <w:t>林郁容委員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林國明委員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林盛豐委員</w:t>
      </w:r>
      <w:r w:rsidR="004749D6">
        <w:rPr>
          <w:rFonts w:ascii="標楷體" w:eastAsia="標楷體" w:hAnsi="標楷體" w:hint="eastAsia"/>
          <w:sz w:val="32"/>
          <w:szCs w:val="32"/>
        </w:rPr>
        <w:t xml:space="preserve">　紀惠容委員</w:t>
      </w:r>
    </w:p>
    <w:p w:rsidR="00FC6924" w:rsidRPr="00FC6924" w:rsidRDefault="00FC6924" w:rsidP="004749D6">
      <w:pPr>
        <w:ind w:leftChars="268" w:left="2262" w:hangingChars="506" w:hanging="1619"/>
        <w:jc w:val="both"/>
        <w:rPr>
          <w:rFonts w:ascii="標楷體" w:eastAsia="標楷體" w:hAnsi="標楷體"/>
          <w:sz w:val="32"/>
          <w:szCs w:val="32"/>
        </w:rPr>
      </w:pPr>
      <w:r w:rsidRPr="00FC6924">
        <w:rPr>
          <w:rFonts w:ascii="標楷體" w:eastAsia="標楷體" w:hAnsi="標楷體" w:hint="eastAsia"/>
          <w:sz w:val="32"/>
          <w:szCs w:val="32"/>
        </w:rPr>
        <w:t>范巽綠委員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浦忠成委員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張菊芳委員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葉大華委員</w:t>
      </w:r>
    </w:p>
    <w:p w:rsidR="00FC6924" w:rsidRPr="00FC6924" w:rsidRDefault="00FC6924" w:rsidP="004749D6">
      <w:pPr>
        <w:ind w:leftChars="256" w:left="2262" w:hangingChars="515" w:hanging="1648"/>
        <w:jc w:val="both"/>
        <w:rPr>
          <w:rFonts w:ascii="標楷體" w:eastAsia="標楷體" w:hAnsi="標楷體"/>
          <w:sz w:val="32"/>
          <w:szCs w:val="32"/>
        </w:rPr>
      </w:pPr>
      <w:r w:rsidRPr="00FC6924">
        <w:rPr>
          <w:rFonts w:ascii="標楷體" w:eastAsia="標楷體" w:hAnsi="標楷體" w:hint="eastAsia"/>
          <w:sz w:val="32"/>
          <w:szCs w:val="32"/>
        </w:rPr>
        <w:t>葉宜津委員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趙永清委員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蔡崇義委員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蕭自佑委員</w:t>
      </w:r>
    </w:p>
    <w:p w:rsidR="00D7130A" w:rsidRDefault="00FC6924" w:rsidP="004749D6">
      <w:pPr>
        <w:ind w:leftChars="268" w:left="2262" w:hangingChars="506" w:hanging="1619"/>
        <w:jc w:val="both"/>
        <w:rPr>
          <w:rFonts w:ascii="標楷體" w:eastAsia="標楷體" w:hAnsi="標楷體"/>
          <w:sz w:val="32"/>
          <w:szCs w:val="32"/>
        </w:rPr>
      </w:pPr>
      <w:r w:rsidRPr="00FC6924">
        <w:rPr>
          <w:rFonts w:ascii="標楷體" w:eastAsia="標楷體" w:hAnsi="標楷體" w:hint="eastAsia"/>
          <w:sz w:val="32"/>
          <w:szCs w:val="32"/>
        </w:rPr>
        <w:t>賴振昌委員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賴鼎銘委員</w:t>
      </w:r>
      <w:r w:rsidR="004749D6">
        <w:rPr>
          <w:rFonts w:ascii="標楷體" w:eastAsia="標楷體" w:hAnsi="標楷體" w:hint="eastAsia"/>
          <w:sz w:val="32"/>
          <w:szCs w:val="32"/>
        </w:rPr>
        <w:t xml:space="preserve">　</w:t>
      </w:r>
      <w:r w:rsidRPr="00FC6924">
        <w:rPr>
          <w:rFonts w:ascii="標楷體" w:eastAsia="標楷體" w:hAnsi="標楷體" w:hint="eastAsia"/>
          <w:sz w:val="32"/>
          <w:szCs w:val="32"/>
        </w:rPr>
        <w:t>鴻義章委員</w:t>
      </w:r>
      <w:r w:rsidR="00D7130A">
        <w:rPr>
          <w:rFonts w:ascii="標楷體" w:eastAsia="標楷體" w:hAnsi="標楷體" w:hint="eastAsia"/>
          <w:sz w:val="32"/>
          <w:szCs w:val="32"/>
        </w:rPr>
        <w:t>等計2</w:t>
      </w:r>
      <w:r>
        <w:rPr>
          <w:rFonts w:ascii="標楷體" w:eastAsia="標楷體" w:hAnsi="標楷體" w:hint="eastAsia"/>
          <w:sz w:val="32"/>
          <w:szCs w:val="32"/>
        </w:rPr>
        <w:t>2</w:t>
      </w:r>
      <w:r w:rsidR="00D7130A">
        <w:rPr>
          <w:rFonts w:ascii="標楷體" w:eastAsia="標楷體" w:hAnsi="標楷體" w:hint="eastAsia"/>
          <w:sz w:val="32"/>
          <w:szCs w:val="32"/>
        </w:rPr>
        <w:t>位委員。</w:t>
      </w:r>
    </w:p>
    <w:p w:rsidR="00996B34" w:rsidRDefault="00996B34" w:rsidP="00D7130A">
      <w:pPr>
        <w:ind w:left="2266" w:hangingChars="708" w:hanging="2266"/>
        <w:jc w:val="both"/>
        <w:rPr>
          <w:rFonts w:ascii="標楷體" w:eastAsia="標楷體" w:hAnsi="標楷體"/>
          <w:sz w:val="32"/>
          <w:szCs w:val="32"/>
        </w:rPr>
      </w:pPr>
      <w:r>
        <w:rPr>
          <w:rFonts w:ascii="標楷體" w:eastAsia="標楷體" w:hAnsi="標楷體" w:hint="eastAsia"/>
          <w:sz w:val="32"/>
          <w:szCs w:val="32"/>
        </w:rPr>
        <w:t>四、巡察重點：</w:t>
      </w:r>
    </w:p>
    <w:p w:rsidR="00D50324" w:rsidRPr="00D50324" w:rsidRDefault="00D50324" w:rsidP="00385FD2">
      <w:pPr>
        <w:ind w:leftChars="134" w:left="322"/>
        <w:rPr>
          <w:rFonts w:ascii="標楷體" w:eastAsia="標楷體" w:hAnsi="標楷體"/>
          <w:sz w:val="32"/>
          <w:szCs w:val="32"/>
        </w:rPr>
      </w:pPr>
      <w:r w:rsidRPr="00D50324">
        <w:rPr>
          <w:rFonts w:ascii="標楷體" w:eastAsia="標楷體" w:hAnsi="標楷體" w:hint="eastAsia"/>
          <w:sz w:val="32"/>
          <w:szCs w:val="32"/>
        </w:rPr>
        <w:t>1.年度施政及預算執行情形。</w:t>
      </w:r>
    </w:p>
    <w:p w:rsidR="00D50324" w:rsidRPr="00D50324" w:rsidRDefault="00D50324" w:rsidP="00385FD2">
      <w:pPr>
        <w:ind w:leftChars="134" w:left="322"/>
        <w:rPr>
          <w:rFonts w:ascii="標楷體" w:eastAsia="標楷體" w:hAnsi="標楷體"/>
          <w:sz w:val="32"/>
          <w:szCs w:val="32"/>
        </w:rPr>
      </w:pPr>
      <w:r w:rsidRPr="00D50324">
        <w:rPr>
          <w:rFonts w:ascii="標楷體" w:eastAsia="標楷體" w:hAnsi="標楷體" w:hint="eastAsia"/>
          <w:sz w:val="32"/>
          <w:szCs w:val="32"/>
        </w:rPr>
        <w:t>2.糾正案件檢討改善執行情形。</w:t>
      </w:r>
    </w:p>
    <w:p w:rsidR="00D50324" w:rsidRPr="00D50324" w:rsidRDefault="00D50324" w:rsidP="00385FD2">
      <w:pPr>
        <w:ind w:leftChars="134" w:left="322"/>
        <w:rPr>
          <w:rFonts w:ascii="標楷體" w:eastAsia="標楷體" w:hAnsi="標楷體"/>
          <w:sz w:val="32"/>
          <w:szCs w:val="32"/>
        </w:rPr>
      </w:pPr>
      <w:r w:rsidRPr="00D50324">
        <w:rPr>
          <w:rFonts w:ascii="標楷體" w:eastAsia="標楷體" w:hAnsi="標楷體" w:hint="eastAsia"/>
          <w:sz w:val="32"/>
          <w:szCs w:val="32"/>
        </w:rPr>
        <w:t>3.委員會年度專案檢討議題。</w:t>
      </w:r>
    </w:p>
    <w:p w:rsidR="00D50324" w:rsidRPr="00D50324" w:rsidRDefault="00D50324" w:rsidP="00385FD2">
      <w:pPr>
        <w:ind w:leftChars="134" w:left="322"/>
        <w:rPr>
          <w:rFonts w:ascii="標楷體" w:eastAsia="標楷體" w:hAnsi="標楷體"/>
          <w:sz w:val="32"/>
          <w:szCs w:val="32"/>
        </w:rPr>
      </w:pPr>
      <w:r w:rsidRPr="00D50324">
        <w:rPr>
          <w:rFonts w:ascii="標楷體" w:eastAsia="標楷體" w:hAnsi="標楷體" w:hint="eastAsia"/>
          <w:sz w:val="32"/>
          <w:szCs w:val="32"/>
        </w:rPr>
        <w:t>4.建議訂修法規之辦理情形。</w:t>
      </w:r>
    </w:p>
    <w:p w:rsidR="00D50324" w:rsidRDefault="00D50324" w:rsidP="00385FD2">
      <w:pPr>
        <w:ind w:leftChars="134" w:left="322"/>
        <w:rPr>
          <w:rFonts w:ascii="標楷體" w:eastAsia="標楷體" w:hAnsi="標楷體"/>
          <w:sz w:val="32"/>
          <w:szCs w:val="32"/>
        </w:rPr>
      </w:pPr>
      <w:r w:rsidRPr="00D50324">
        <w:rPr>
          <w:rFonts w:ascii="標楷體" w:eastAsia="標楷體" w:hAnsi="標楷體" w:hint="eastAsia"/>
          <w:sz w:val="32"/>
          <w:szCs w:val="32"/>
        </w:rPr>
        <w:t>5.前次巡察所提意見之辦理情形。</w:t>
      </w:r>
    </w:p>
    <w:p w:rsidR="00D50324" w:rsidRDefault="00D50324" w:rsidP="00D50324">
      <w:pPr>
        <w:rPr>
          <w:rFonts w:ascii="標楷體" w:eastAsia="標楷體" w:hAnsi="標楷體"/>
          <w:sz w:val="32"/>
          <w:szCs w:val="32"/>
        </w:rPr>
      </w:pPr>
    </w:p>
    <w:p w:rsidR="0063164B" w:rsidRDefault="0063164B" w:rsidP="00D50324">
      <w:pPr>
        <w:rPr>
          <w:rFonts w:ascii="標楷體" w:eastAsia="標楷體" w:hAnsi="標楷體"/>
          <w:sz w:val="32"/>
          <w:szCs w:val="32"/>
        </w:rPr>
      </w:pPr>
      <w:r>
        <w:rPr>
          <w:rFonts w:ascii="標楷體" w:eastAsia="標楷體" w:hAnsi="標楷體" w:hint="eastAsia"/>
          <w:sz w:val="32"/>
          <w:szCs w:val="32"/>
        </w:rPr>
        <w:t>五、巡察紀要：</w:t>
      </w:r>
    </w:p>
    <w:p w:rsidR="00F42176" w:rsidRPr="00F42176" w:rsidRDefault="009D2FA4" w:rsidP="009D2FA4">
      <w:pPr>
        <w:ind w:leftChars="5" w:left="12" w:firstLineChars="197" w:firstLine="630"/>
        <w:jc w:val="both"/>
        <w:rPr>
          <w:rFonts w:ascii="標楷體" w:eastAsia="標楷體" w:hAnsi="標楷體"/>
          <w:sz w:val="32"/>
          <w:szCs w:val="32"/>
        </w:rPr>
      </w:pPr>
      <w:r>
        <w:rPr>
          <w:rFonts w:ascii="標楷體" w:eastAsia="標楷體" w:hAnsi="標楷體" w:hint="eastAsia"/>
          <w:sz w:val="32"/>
          <w:szCs w:val="32"/>
        </w:rPr>
        <w:t>本院</w:t>
      </w:r>
      <w:r w:rsidR="00F42176" w:rsidRPr="00F42176">
        <w:rPr>
          <w:rFonts w:ascii="標楷體" w:eastAsia="標楷體" w:hAnsi="標楷體" w:hint="eastAsia"/>
          <w:sz w:val="32"/>
          <w:szCs w:val="32"/>
        </w:rPr>
        <w:t>於今（28）日，由院長陳菊擔任領隊，率全體監察</w:t>
      </w:r>
      <w:r w:rsidR="00F42176" w:rsidRPr="00F42176">
        <w:rPr>
          <w:rFonts w:ascii="標楷體" w:eastAsia="標楷體" w:hAnsi="標楷體" w:hint="eastAsia"/>
          <w:sz w:val="32"/>
          <w:szCs w:val="32"/>
        </w:rPr>
        <w:lastRenderedPageBreak/>
        <w:t>委員巡察行政院。首先陳院長感謝蘇院長所領導的行政團隊一年來的辛苦，面對全世界疫情嚴重情況，台灣能確實守住，讓人民過正常生活；另外面對重大政策轉折，能正面向人民說明，並且得到人民信賴。在現行憲法體制下，監察權是政府施政的外控機制。監察委員針對行政機關涉有違失之工作及施政，或對中央及地方公務人員違法失職進行調查。</w:t>
      </w:r>
      <w:r>
        <w:rPr>
          <w:rFonts w:ascii="標楷體" w:eastAsia="標楷體" w:hAnsi="標楷體" w:hint="eastAsia"/>
          <w:sz w:val="32"/>
          <w:szCs w:val="32"/>
        </w:rPr>
        <w:t>本院</w:t>
      </w:r>
      <w:r w:rsidR="00F42176" w:rsidRPr="00F42176">
        <w:rPr>
          <w:rFonts w:ascii="標楷體" w:eastAsia="標楷體" w:hAnsi="標楷體" w:hint="eastAsia"/>
          <w:sz w:val="32"/>
          <w:szCs w:val="32"/>
        </w:rPr>
        <w:t>所提出之調查報告，也常為外界做為檢視行政機關施政的重要參考。</w:t>
      </w:r>
    </w:p>
    <w:p w:rsidR="00F42176" w:rsidRPr="00F42176" w:rsidRDefault="00F42176" w:rsidP="009D2FA4">
      <w:pPr>
        <w:ind w:leftChars="5" w:left="12" w:firstLineChars="197" w:firstLine="630"/>
        <w:jc w:val="both"/>
        <w:rPr>
          <w:rFonts w:ascii="標楷體" w:eastAsia="標楷體" w:hAnsi="標楷體"/>
          <w:sz w:val="32"/>
          <w:szCs w:val="32"/>
        </w:rPr>
      </w:pPr>
      <w:r w:rsidRPr="00F42176">
        <w:rPr>
          <w:rFonts w:ascii="標楷體" w:eastAsia="標楷體" w:hAnsi="標楷體" w:hint="eastAsia"/>
          <w:sz w:val="32"/>
          <w:szCs w:val="32"/>
        </w:rPr>
        <w:t>另外，陳院長也提及今年7月，國家人權委員會公布首份人權調查報告(林水泉案)，是過去威權時期國家以行政不法手段，未經司法程序直接侵害人權的典型案例，這是目前現行法制缺漏，導致他們無法平反及獲得賠償。陳院長曾跟著兩位八、九十歲的政治受難者(82歲前國策顧問黃華、93歲台大教授張則周) ，一路從北到南坐車、搭船到小琉球、重回監禁他們的地方，就是要國家承認過去的錯誤、以平復政治受難者的名譽。</w:t>
      </w:r>
    </w:p>
    <w:p w:rsidR="00F42176" w:rsidRPr="00F42176" w:rsidRDefault="00F42176" w:rsidP="009D2FA4">
      <w:pPr>
        <w:ind w:leftChars="5" w:left="12" w:firstLineChars="197" w:firstLine="630"/>
        <w:jc w:val="both"/>
        <w:rPr>
          <w:rFonts w:ascii="標楷體" w:eastAsia="標楷體" w:hAnsi="標楷體"/>
          <w:sz w:val="32"/>
          <w:szCs w:val="32"/>
        </w:rPr>
      </w:pPr>
      <w:r w:rsidRPr="00F42176">
        <w:rPr>
          <w:rFonts w:ascii="標楷體" w:eastAsia="標楷體" w:hAnsi="標楷體" w:hint="eastAsia"/>
          <w:sz w:val="32"/>
          <w:szCs w:val="32"/>
        </w:rPr>
        <w:t>陳院長同時身兼國家人權委員會主任委員，去(109)年履勘不義遺址時，有機會重回她42年前被矇著眼帶去疲勞訊問、關押的安康接待室。安康接待室是威權統治時期，唯</w:t>
      </w:r>
      <w:r w:rsidRPr="00F42176">
        <w:rPr>
          <w:rFonts w:ascii="標楷體" w:eastAsia="標楷體" w:hAnsi="標楷體" w:hint="eastAsia"/>
          <w:sz w:val="32"/>
          <w:szCs w:val="32"/>
        </w:rPr>
        <w:lastRenderedPageBreak/>
        <w:t>一一處警總及調查局兩大情治系統共駐的地方，是見證過去威權時期最直接的證據，也是目前保留完整的閒置空間。</w:t>
      </w:r>
    </w:p>
    <w:p w:rsidR="00F42176" w:rsidRPr="00F42176" w:rsidRDefault="00F42176" w:rsidP="009D2FA4">
      <w:pPr>
        <w:ind w:leftChars="5" w:left="12" w:firstLineChars="197" w:firstLine="630"/>
        <w:jc w:val="both"/>
        <w:rPr>
          <w:rFonts w:ascii="標楷體" w:eastAsia="標楷體" w:hAnsi="標楷體"/>
          <w:sz w:val="32"/>
          <w:szCs w:val="32"/>
        </w:rPr>
      </w:pPr>
      <w:r w:rsidRPr="00F42176">
        <w:rPr>
          <w:rFonts w:ascii="標楷體" w:eastAsia="標楷體" w:hAnsi="標楷體" w:hint="eastAsia"/>
          <w:sz w:val="32"/>
          <w:szCs w:val="32"/>
        </w:rPr>
        <w:t>依照《促進轉型正義條例》立法意旨，不義遺址是指威權時期統治者侵害人權事件的發生地，作為人權教育的場所，以反省國家暴力，不能再重蹈覆轍，具有重要的人權指標。因此，不論是不義遺址的保存，或是基於國家人權委員會的調查報告，為了要平復行政不法及財產返還的《威權統治時期國家不法行為被害者權利回復條例草案》，國家人權委員會、</w:t>
      </w:r>
      <w:r w:rsidR="009D2FA4">
        <w:rPr>
          <w:rFonts w:ascii="標楷體" w:eastAsia="標楷體" w:hAnsi="標楷體" w:hint="eastAsia"/>
          <w:sz w:val="32"/>
          <w:szCs w:val="32"/>
        </w:rPr>
        <w:t>本院</w:t>
      </w:r>
      <w:r w:rsidRPr="00F42176">
        <w:rPr>
          <w:rFonts w:ascii="標楷體" w:eastAsia="標楷體" w:hAnsi="標楷體" w:hint="eastAsia"/>
          <w:sz w:val="32"/>
          <w:szCs w:val="32"/>
        </w:rPr>
        <w:t>都願意與行政院共同合作，保障人民的權利。</w:t>
      </w:r>
    </w:p>
    <w:p w:rsidR="00F42176" w:rsidRPr="00F42176" w:rsidRDefault="00F42176" w:rsidP="009D2FA4">
      <w:pPr>
        <w:ind w:leftChars="5" w:left="12" w:firstLineChars="197" w:firstLine="630"/>
        <w:jc w:val="both"/>
        <w:rPr>
          <w:rFonts w:ascii="標楷體" w:eastAsia="標楷體" w:hAnsi="標楷體"/>
          <w:sz w:val="32"/>
          <w:szCs w:val="32"/>
        </w:rPr>
      </w:pPr>
      <w:r w:rsidRPr="00F42176">
        <w:rPr>
          <w:rFonts w:ascii="標楷體" w:eastAsia="標楷體" w:hAnsi="標楷體" w:hint="eastAsia"/>
          <w:sz w:val="32"/>
          <w:szCs w:val="32"/>
        </w:rPr>
        <w:t>接著蘇貞昌院長就行政院110年施政重點工作進行簡報，並回應陳院長所說的被害者權利回復條例草案及不義遺址保護等事項，皆將積極辦理。陳院長針對</w:t>
      </w:r>
      <w:r w:rsidR="009D2FA4">
        <w:rPr>
          <w:rFonts w:ascii="標楷體" w:eastAsia="標楷體" w:hAnsi="標楷體" w:hint="eastAsia"/>
          <w:sz w:val="32"/>
          <w:szCs w:val="32"/>
        </w:rPr>
        <w:t>本院</w:t>
      </w:r>
      <w:r w:rsidRPr="00F42176">
        <w:rPr>
          <w:rFonts w:ascii="標楷體" w:eastAsia="標楷體" w:hAnsi="標楷體" w:hint="eastAsia"/>
          <w:sz w:val="32"/>
          <w:szCs w:val="32"/>
        </w:rPr>
        <w:t>110年調查、彈劾、糾舉、糾正、審計等職權之行使結果，作綜合性說明後，續由</w:t>
      </w:r>
      <w:r w:rsidR="009D2FA4">
        <w:rPr>
          <w:rFonts w:ascii="標楷體" w:eastAsia="標楷體" w:hAnsi="標楷體" w:hint="eastAsia"/>
          <w:sz w:val="32"/>
          <w:szCs w:val="32"/>
        </w:rPr>
        <w:t>本院</w:t>
      </w:r>
      <w:r w:rsidRPr="00F42176">
        <w:rPr>
          <w:rFonts w:ascii="標楷體" w:eastAsia="標楷體" w:hAnsi="標楷體" w:hint="eastAsia"/>
          <w:sz w:val="32"/>
          <w:szCs w:val="32"/>
        </w:rPr>
        <w:t>各委員會召集人或推派之委員，就委員會專案檢討議題發言，並請蘇院長及相關部會首長即席答復。</w:t>
      </w:r>
    </w:p>
    <w:p w:rsidR="00F42176" w:rsidRPr="00F42176" w:rsidRDefault="00F42176" w:rsidP="009D2FA4">
      <w:pPr>
        <w:ind w:leftChars="5" w:left="12" w:firstLineChars="197" w:firstLine="630"/>
        <w:jc w:val="both"/>
        <w:rPr>
          <w:rFonts w:ascii="標楷體" w:eastAsia="標楷體" w:hAnsi="標楷體"/>
          <w:sz w:val="32"/>
          <w:szCs w:val="32"/>
        </w:rPr>
      </w:pPr>
      <w:r w:rsidRPr="00F42176">
        <w:rPr>
          <w:rFonts w:ascii="標楷體" w:eastAsia="標楷體" w:hAnsi="標楷體" w:hint="eastAsia"/>
          <w:sz w:val="32"/>
          <w:szCs w:val="32"/>
        </w:rPr>
        <w:t>根據</w:t>
      </w:r>
      <w:r w:rsidR="009D2FA4">
        <w:rPr>
          <w:rFonts w:ascii="標楷體" w:eastAsia="標楷體" w:hAnsi="標楷體" w:hint="eastAsia"/>
          <w:sz w:val="32"/>
          <w:szCs w:val="32"/>
        </w:rPr>
        <w:t>本院</w:t>
      </w:r>
      <w:r w:rsidRPr="00F42176">
        <w:rPr>
          <w:rFonts w:ascii="標楷體" w:eastAsia="標楷體" w:hAnsi="標楷體" w:hint="eastAsia"/>
          <w:sz w:val="32"/>
          <w:szCs w:val="32"/>
        </w:rPr>
        <w:t>統計資料顯示，110年1月至12月通過16件彈劾案，被彈劾人數有28人，依官階類別分，政務人員1人、選任4人、簡任11人、法官1人、檢察官1人，其餘為薦任及校官等計10人。110年彈劾違法失職態樣大多是貪瀆為</w:t>
      </w:r>
      <w:r w:rsidRPr="00F42176">
        <w:rPr>
          <w:rFonts w:ascii="標楷體" w:eastAsia="標楷體" w:hAnsi="標楷體" w:hint="eastAsia"/>
          <w:sz w:val="32"/>
          <w:szCs w:val="32"/>
        </w:rPr>
        <w:lastRenderedPageBreak/>
        <w:t>主，計7案，約占43.8%。依各行政機關被彈劾人數排序，以國防部暨所屬機關4人為最多，其它則分別為教育部、法務部、行政院農業委員會、客家委員會暨所屬機關各1人。</w:t>
      </w:r>
    </w:p>
    <w:p w:rsidR="00F42176" w:rsidRPr="00F42176" w:rsidRDefault="00F42176" w:rsidP="009D2FA4">
      <w:pPr>
        <w:ind w:leftChars="5" w:left="12" w:firstLineChars="197" w:firstLine="630"/>
        <w:jc w:val="both"/>
        <w:rPr>
          <w:rFonts w:ascii="標楷體" w:eastAsia="標楷體" w:hAnsi="標楷體"/>
          <w:sz w:val="32"/>
          <w:szCs w:val="32"/>
        </w:rPr>
      </w:pPr>
      <w:r w:rsidRPr="00F42176">
        <w:rPr>
          <w:rFonts w:ascii="標楷體" w:eastAsia="標楷體" w:hAnsi="標楷體" w:hint="eastAsia"/>
          <w:sz w:val="32"/>
          <w:szCs w:val="32"/>
        </w:rPr>
        <w:t>另110年1月至11月通過之糾正案有103案次，行政院暨所屬機關總計被糾正73案次，各縣市政府暨所屬機關被糾正30案次。其中以國防部暨所屬機關10案次最多，其次是經濟部暨所屬機關9案次，排序第三為內政部暨所屬機關8案次。另調查發現，行政機關辦理業務所依據的法律或規定，與當前社會環境顯有脫節，建議修正之法規計有44項，其中8項已完成修正，36項尚在主管機關檢討研議（修）或立法院審議當中。</w:t>
      </w:r>
    </w:p>
    <w:p w:rsidR="00F42176" w:rsidRPr="00F42176" w:rsidRDefault="009D2FA4" w:rsidP="009D2FA4">
      <w:pPr>
        <w:ind w:leftChars="5" w:left="12" w:firstLineChars="197" w:firstLine="630"/>
        <w:jc w:val="both"/>
        <w:rPr>
          <w:rFonts w:ascii="標楷體" w:eastAsia="標楷體" w:hAnsi="標楷體"/>
          <w:sz w:val="32"/>
          <w:szCs w:val="32"/>
        </w:rPr>
      </w:pPr>
      <w:r>
        <w:rPr>
          <w:rFonts w:ascii="標楷體" w:eastAsia="標楷體" w:hAnsi="標楷體" w:hint="eastAsia"/>
          <w:sz w:val="32"/>
          <w:szCs w:val="32"/>
        </w:rPr>
        <w:t>本院</w:t>
      </w:r>
      <w:r w:rsidR="00F42176" w:rsidRPr="00F42176">
        <w:rPr>
          <w:rFonts w:ascii="標楷體" w:eastAsia="標楷體" w:hAnsi="標楷體" w:hint="eastAsia"/>
          <w:sz w:val="32"/>
          <w:szCs w:val="32"/>
        </w:rPr>
        <w:t>各常設委員會代表分別對「從</w:t>
      </w:r>
      <w:r>
        <w:rPr>
          <w:rFonts w:ascii="標楷體" w:eastAsia="標楷體" w:hAnsi="標楷體" w:hint="eastAsia"/>
          <w:sz w:val="32"/>
          <w:szCs w:val="32"/>
        </w:rPr>
        <w:t>本院</w:t>
      </w:r>
      <w:r w:rsidR="00F42176" w:rsidRPr="00F42176">
        <w:rPr>
          <w:rFonts w:ascii="標楷體" w:eastAsia="標楷體" w:hAnsi="標楷體" w:hint="eastAsia"/>
          <w:sz w:val="32"/>
          <w:szCs w:val="32"/>
        </w:rPr>
        <w:t>調查案例檢視兩公約財產權、居住權落實情形」、「國防自主推動成效與檢討」、「健全環境檢驗測定之法制作業及檳榔危害防制」、「面對極端氣候，我國水資源之開發與利用現況議題」、「大專校院兼任/專案教師權益保障問題之探討」、「臺鐵安全管理、採購營運與組織改造之檢討」、「誰來接住不斷跌出社會安全網的脆弱兒少」、「執行保安處分與預防社會安全危害之檢討與展望—以監護處分為例」、「後備動員制度改革與強化之檢討」、</w:t>
      </w:r>
      <w:r w:rsidR="00F42176" w:rsidRPr="00F42176">
        <w:rPr>
          <w:rFonts w:ascii="標楷體" w:eastAsia="標楷體" w:hAnsi="標楷體" w:hint="eastAsia"/>
          <w:sz w:val="32"/>
          <w:szCs w:val="32"/>
        </w:rPr>
        <w:lastRenderedPageBreak/>
        <w:t>「『非核家園』後的核災隱憂」、「國內公共場所未符合身心障礙者權利公約有待積極研謀改善」等議題，以及5位委員分別就「警政績效文化之探討」、「台灣族群課題以及『族群平等與發展權』」、「政府應正視合作事業健全發展」、「國民中學教學正常化措施及成效之檢討」、「核安可以公投嗎？/核四重啟+商轉發電，2事項為何可以一起公投？」等議題個別提出口頭詢問。除由蘇院長及各相關部會首長就重點項目先行說明外，會後</w:t>
      </w:r>
      <w:r w:rsidR="00C459A1" w:rsidRPr="00C459A1">
        <w:rPr>
          <w:rFonts w:ascii="標楷體" w:eastAsia="標楷體" w:hAnsi="標楷體" w:hint="eastAsia"/>
          <w:sz w:val="32"/>
          <w:szCs w:val="32"/>
        </w:rPr>
        <w:t>將</w:t>
      </w:r>
      <w:bookmarkStart w:id="0" w:name="_GoBack"/>
      <w:bookmarkEnd w:id="0"/>
      <w:r w:rsidR="00F42176" w:rsidRPr="00F42176">
        <w:rPr>
          <w:rFonts w:ascii="標楷體" w:eastAsia="標楷體" w:hAnsi="標楷體" w:hint="eastAsia"/>
          <w:sz w:val="32"/>
          <w:szCs w:val="32"/>
        </w:rPr>
        <w:t>另以書面詳實說明回復</w:t>
      </w:r>
      <w:r>
        <w:rPr>
          <w:rFonts w:ascii="標楷體" w:eastAsia="標楷體" w:hAnsi="標楷體" w:hint="eastAsia"/>
          <w:sz w:val="32"/>
          <w:szCs w:val="32"/>
        </w:rPr>
        <w:t>本院</w:t>
      </w:r>
      <w:r w:rsidR="00F42176" w:rsidRPr="00F42176">
        <w:rPr>
          <w:rFonts w:ascii="標楷體" w:eastAsia="標楷體" w:hAnsi="標楷體" w:hint="eastAsia"/>
          <w:sz w:val="32"/>
          <w:szCs w:val="32"/>
        </w:rPr>
        <w:t>。</w:t>
      </w:r>
    </w:p>
    <w:p w:rsidR="00DB7913" w:rsidRPr="00226F67" w:rsidRDefault="009D2FA4" w:rsidP="009D2FA4">
      <w:pPr>
        <w:ind w:leftChars="5" w:left="12" w:firstLineChars="197" w:firstLine="630"/>
        <w:jc w:val="both"/>
        <w:rPr>
          <w:rFonts w:ascii="標楷體" w:eastAsia="標楷體" w:hAnsi="標楷體"/>
          <w:sz w:val="32"/>
          <w:szCs w:val="32"/>
        </w:rPr>
      </w:pPr>
      <w:r>
        <w:rPr>
          <w:rFonts w:ascii="標楷體" w:eastAsia="標楷體" w:hAnsi="標楷體" w:hint="eastAsia"/>
          <w:sz w:val="32"/>
          <w:szCs w:val="32"/>
        </w:rPr>
        <w:t>本院</w:t>
      </w:r>
      <w:r w:rsidR="00F42176" w:rsidRPr="00F42176">
        <w:rPr>
          <w:rFonts w:ascii="標楷體" w:eastAsia="標楷體" w:hAnsi="標楷體" w:hint="eastAsia"/>
          <w:sz w:val="32"/>
          <w:szCs w:val="32"/>
        </w:rPr>
        <w:t>近年來針對行政機關涉有違失的工作及施政，或對中央及地方公務人員違法失職案件，進行調查，例如：「長榮大學馬來西亞籍女大學生命案」、「台電公司管理之武界壩6號閘門無預警自動開啟放水造成4死事件案」、「金門縣4名兒少長達11年未入學，嚴重損及兒少基本權益案」等社會關注之重大案件，所提之調查報告也常為外界做為檢視行政機關施政的重要參考。</w:t>
      </w:r>
      <w:r>
        <w:rPr>
          <w:rFonts w:ascii="標楷體" w:eastAsia="標楷體" w:hAnsi="標楷體" w:hint="eastAsia"/>
          <w:sz w:val="32"/>
          <w:szCs w:val="32"/>
        </w:rPr>
        <w:t>本院</w:t>
      </w:r>
      <w:r w:rsidR="00F42176" w:rsidRPr="00F42176">
        <w:rPr>
          <w:rFonts w:ascii="標楷體" w:eastAsia="標楷體" w:hAnsi="標楷體" w:hint="eastAsia"/>
          <w:sz w:val="32"/>
          <w:szCs w:val="32"/>
        </w:rPr>
        <w:t>本次巡察行政院，彙總110年的調查、糾正、巡察、民眾矚目議題，或審計部審計各部會財務及績效等各項建議意見，期望行政院督促各部會研究改進，並列管追蹤及切實解決，使兩院分就不同權責領域，共同努力為國家廉能、民眾福祉，奉獻心力，以符人民期望。</w:t>
      </w:r>
    </w:p>
    <w:sectPr w:rsidR="00DB7913" w:rsidRPr="00226F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44" w:rsidRDefault="001E3844" w:rsidP="00DB7913">
      <w:r>
        <w:separator/>
      </w:r>
    </w:p>
  </w:endnote>
  <w:endnote w:type="continuationSeparator" w:id="0">
    <w:p w:rsidR="001E3844" w:rsidRDefault="001E3844"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44" w:rsidRDefault="001E3844" w:rsidP="00DB7913">
      <w:r>
        <w:separator/>
      </w:r>
    </w:p>
  </w:footnote>
  <w:footnote w:type="continuationSeparator" w:id="0">
    <w:p w:rsidR="001E3844" w:rsidRDefault="001E3844" w:rsidP="00DB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B0"/>
    <w:rsid w:val="000543EB"/>
    <w:rsid w:val="000B66DE"/>
    <w:rsid w:val="000C31A6"/>
    <w:rsid w:val="00125395"/>
    <w:rsid w:val="00131EF1"/>
    <w:rsid w:val="001C75EB"/>
    <w:rsid w:val="001E3844"/>
    <w:rsid w:val="00226F67"/>
    <w:rsid w:val="00266EF9"/>
    <w:rsid w:val="003264E0"/>
    <w:rsid w:val="00345C96"/>
    <w:rsid w:val="00385FD2"/>
    <w:rsid w:val="003B0B99"/>
    <w:rsid w:val="00415255"/>
    <w:rsid w:val="00464261"/>
    <w:rsid w:val="004749D6"/>
    <w:rsid w:val="004D278E"/>
    <w:rsid w:val="004D3BB0"/>
    <w:rsid w:val="00556E6C"/>
    <w:rsid w:val="00583729"/>
    <w:rsid w:val="0058790D"/>
    <w:rsid w:val="005A5DF3"/>
    <w:rsid w:val="005A75EB"/>
    <w:rsid w:val="005D3BB0"/>
    <w:rsid w:val="005E1699"/>
    <w:rsid w:val="0063164B"/>
    <w:rsid w:val="007000C8"/>
    <w:rsid w:val="00851C49"/>
    <w:rsid w:val="009462DC"/>
    <w:rsid w:val="009910ED"/>
    <w:rsid w:val="00996B34"/>
    <w:rsid w:val="009D2FA4"/>
    <w:rsid w:val="00A012BD"/>
    <w:rsid w:val="00B90348"/>
    <w:rsid w:val="00BE2FB5"/>
    <w:rsid w:val="00C459A1"/>
    <w:rsid w:val="00CE7E18"/>
    <w:rsid w:val="00D50324"/>
    <w:rsid w:val="00D7130A"/>
    <w:rsid w:val="00DB7913"/>
    <w:rsid w:val="00DD6C3A"/>
    <w:rsid w:val="00E01B34"/>
    <w:rsid w:val="00E918E0"/>
    <w:rsid w:val="00EC7D0B"/>
    <w:rsid w:val="00F42176"/>
    <w:rsid w:val="00FC6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01C944-F404-490D-B8FD-0AF0893E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曾莉雯</dc:creator>
  <cp:keywords/>
  <dc:description/>
  <cp:lastModifiedBy>陳美如</cp:lastModifiedBy>
  <cp:revision>2</cp:revision>
  <cp:lastPrinted>2022-04-22T03:34:00Z</cp:lastPrinted>
  <dcterms:created xsi:type="dcterms:W3CDTF">2022-04-22T04:06:00Z</dcterms:created>
  <dcterms:modified xsi:type="dcterms:W3CDTF">2022-04-22T04:06:00Z</dcterms:modified>
</cp:coreProperties>
</file>