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BF3FEE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979CC">
        <w:rPr>
          <w:rFonts w:ascii="標楷體" w:eastAsia="標楷體" w:hAnsi="標楷體" w:hint="eastAsia"/>
          <w:sz w:val="32"/>
          <w:szCs w:val="32"/>
        </w:rPr>
        <w:t>行政院</w:t>
      </w:r>
      <w:r w:rsidR="00BF3FEE">
        <w:rPr>
          <w:rFonts w:ascii="標楷體" w:eastAsia="標楷體" w:hAnsi="標楷體" w:hint="eastAsia"/>
          <w:sz w:val="32"/>
          <w:szCs w:val="32"/>
        </w:rPr>
        <w:t>農業委員會</w:t>
      </w:r>
    </w:p>
    <w:p w:rsidR="00A64880" w:rsidRDefault="00A64880" w:rsidP="0017365A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0062F2">
        <w:rPr>
          <w:rFonts w:ascii="標楷體" w:eastAsia="標楷體" w:hAnsi="標楷體" w:hint="eastAsia"/>
          <w:sz w:val="32"/>
          <w:szCs w:val="32"/>
          <w:lang w:eastAsia="zh-HK"/>
        </w:rPr>
        <w:t>11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3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31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BF3FEE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0062F2" w:rsidRPr="000062F2">
        <w:rPr>
          <w:rFonts w:ascii="標楷體" w:eastAsia="標楷體" w:hAnsi="標楷體" w:hint="eastAsia"/>
          <w:sz w:val="32"/>
          <w:szCs w:val="32"/>
          <w:lang w:eastAsia="zh-HK"/>
        </w:rPr>
        <w:t>賴振昌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AA0F6B" w:rsidRPr="00AA0F6B">
        <w:rPr>
          <w:rFonts w:ascii="標楷體" w:eastAsia="標楷體" w:hAnsi="標楷體" w:hint="eastAsia"/>
          <w:szCs w:val="24"/>
          <w:lang w:eastAsia="zh-HK"/>
        </w:rPr>
        <w:t>(召集人)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BF3FEE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AA0F6B" w:rsidRPr="00AA0F6B">
        <w:rPr>
          <w:rFonts w:ascii="標楷體" w:eastAsia="標楷體" w:hAnsi="標楷體" w:hint="eastAsia"/>
          <w:szCs w:val="24"/>
          <w:lang w:eastAsia="zh-HK"/>
        </w:rPr>
        <w:t>(召集人)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、陳  菊院長</w:t>
      </w:r>
      <w:r w:rsidR="00006F0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王麗珍</w:t>
      </w:r>
      <w:r w:rsidR="00877DF1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田秋堇</w:t>
      </w:r>
      <w:r w:rsidR="00006F0A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林郁容委員、紀惠容委員、范巽綠委員、葉宜津委員、</w:t>
      </w:r>
      <w:r w:rsidR="00006F0A" w:rsidRPr="000062F2">
        <w:rPr>
          <w:rFonts w:ascii="標楷體" w:eastAsia="標楷體" w:hAnsi="標楷體" w:hint="eastAsia"/>
          <w:sz w:val="32"/>
          <w:szCs w:val="32"/>
          <w:lang w:eastAsia="zh-HK"/>
        </w:rPr>
        <w:t>趙永清</w:t>
      </w:r>
      <w:r w:rsidR="00006F0A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蕭自佑委員、賴鼎銘委員、鴻義章委員、</w:t>
      </w:r>
      <w:r w:rsidR="000062F2" w:rsidRPr="000062F2">
        <w:rPr>
          <w:rFonts w:ascii="標楷體" w:eastAsia="標楷體" w:hAnsi="標楷體" w:hint="eastAsia"/>
          <w:sz w:val="32"/>
          <w:szCs w:val="32"/>
          <w:lang w:eastAsia="zh-HK"/>
        </w:rPr>
        <w:t>蘇麗瓊</w:t>
      </w:r>
      <w:r w:rsidR="00877DF1">
        <w:rPr>
          <w:rFonts w:ascii="標楷體" w:eastAsia="標楷體" w:hAnsi="標楷體" w:hint="eastAsia"/>
          <w:sz w:val="32"/>
          <w:szCs w:val="32"/>
          <w:lang w:eastAsia="zh-HK"/>
        </w:rPr>
        <w:t>委</w:t>
      </w:r>
      <w:r w:rsidR="0056003C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等共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E16D70">
        <w:rPr>
          <w:rFonts w:ascii="標楷體" w:eastAsia="標楷體" w:hAnsi="標楷體" w:hint="eastAsia"/>
          <w:sz w:val="32"/>
          <w:szCs w:val="32"/>
        </w:rPr>
        <w:t>4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0062F2" w:rsidRDefault="00A64880" w:rsidP="00877DF1">
      <w:pPr>
        <w:spacing w:line="520" w:lineRule="exact"/>
        <w:ind w:leftChars="178" w:left="2693" w:hangingChars="708" w:hanging="22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062F2" w:rsidRDefault="00A0546F" w:rsidP="00F071B4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A0546F">
        <w:rPr>
          <w:rFonts w:ascii="標楷體" w:eastAsia="標楷體" w:hAnsi="標楷體" w:hint="eastAsia"/>
          <w:sz w:val="32"/>
          <w:szCs w:val="32"/>
          <w:lang w:eastAsia="zh-HK"/>
        </w:rPr>
        <w:t>年度施政計畫及預算執行情形。</w:t>
      </w:r>
    </w:p>
    <w:p w:rsidR="00A0546F" w:rsidRPr="00D343D1" w:rsidRDefault="00A0546F" w:rsidP="00D343D1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343D1">
        <w:rPr>
          <w:rFonts w:ascii="標楷體" w:eastAsia="標楷體" w:hAnsi="標楷體" w:hint="eastAsia"/>
          <w:sz w:val="32"/>
          <w:szCs w:val="32"/>
          <w:lang w:eastAsia="zh-HK"/>
        </w:rPr>
        <w:t>未結糾正案件之檢討改善作為。</w:t>
      </w:r>
    </w:p>
    <w:p w:rsidR="00A0546F" w:rsidRPr="00D343D1" w:rsidRDefault="00A0546F" w:rsidP="00D343D1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343D1">
        <w:rPr>
          <w:rFonts w:ascii="標楷體" w:eastAsia="標楷體" w:hAnsi="標楷體" w:hint="eastAsia"/>
          <w:sz w:val="32"/>
          <w:szCs w:val="32"/>
          <w:lang w:eastAsia="zh-HK"/>
        </w:rPr>
        <w:t>有關推動智慧農業</w:t>
      </w:r>
      <w:r w:rsidRPr="00D343D1">
        <w:rPr>
          <w:rFonts w:ascii="標楷體" w:eastAsia="標楷體" w:hAnsi="標楷體"/>
          <w:sz w:val="32"/>
          <w:szCs w:val="32"/>
          <w:lang w:eastAsia="zh-HK"/>
        </w:rPr>
        <w:t>4.0</w:t>
      </w:r>
      <w:r w:rsidRPr="00D343D1">
        <w:rPr>
          <w:rFonts w:ascii="標楷體" w:eastAsia="標楷體" w:hAnsi="標楷體" w:hint="eastAsia"/>
          <w:sz w:val="32"/>
          <w:szCs w:val="32"/>
          <w:lang w:eastAsia="zh-HK"/>
        </w:rPr>
        <w:t>成效。</w:t>
      </w:r>
    </w:p>
    <w:p w:rsidR="00A0546F" w:rsidRPr="00D343D1" w:rsidRDefault="00A0546F" w:rsidP="00D343D1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343D1">
        <w:rPr>
          <w:rFonts w:ascii="標楷體" w:eastAsia="標楷體" w:hAnsi="標楷體" w:hint="eastAsia"/>
          <w:sz w:val="32"/>
          <w:szCs w:val="32"/>
          <w:lang w:eastAsia="zh-HK"/>
        </w:rPr>
        <w:t>有關農產加工整合績效運作情形。</w:t>
      </w:r>
    </w:p>
    <w:p w:rsidR="00A64880" w:rsidRDefault="00A0546F" w:rsidP="00D343D1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343D1">
        <w:rPr>
          <w:rFonts w:ascii="標楷體" w:eastAsia="標楷體" w:hAnsi="標楷體" w:hint="eastAsia"/>
          <w:sz w:val="32"/>
          <w:szCs w:val="32"/>
          <w:lang w:eastAsia="zh-HK"/>
        </w:rPr>
        <w:t>有關推動新農業，減少食物浪費的作法與成效。</w:t>
      </w:r>
    </w:p>
    <w:p w:rsidR="003B1ECC" w:rsidRPr="00877DF1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877DF1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877DF1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877DF1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E16D70" w:rsidRPr="00E16D70" w:rsidRDefault="00A0546F" w:rsidP="00E16D70">
      <w:pPr>
        <w:spacing w:beforeLines="50" w:before="180" w:after="240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本院</w:t>
      </w:r>
      <w:r w:rsidR="00E16D70" w:rsidRPr="00E16D70">
        <w:rPr>
          <w:rFonts w:ascii="標楷體" w:eastAsia="標楷體" w:hAnsi="標楷體" w:cs="Times New Roman" w:hint="eastAsia"/>
          <w:sz w:val="32"/>
          <w:szCs w:val="32"/>
        </w:rPr>
        <w:t>財政及經濟、內政及族群委員會為瞭解智慧農業</w:t>
      </w:r>
      <w:r w:rsidR="00E16D70" w:rsidRPr="00E16D70">
        <w:rPr>
          <w:rFonts w:ascii="標楷體" w:eastAsia="標楷體" w:hAnsi="標楷體" w:cs="Times New Roman"/>
          <w:sz w:val="32"/>
          <w:szCs w:val="32"/>
        </w:rPr>
        <w:t>4.0</w:t>
      </w:r>
      <w:r w:rsidR="00E16D70" w:rsidRPr="00E16D70">
        <w:rPr>
          <w:rFonts w:ascii="標楷體" w:eastAsia="標楷體" w:hAnsi="標楷體" w:cs="Times New Roman" w:hint="eastAsia"/>
          <w:sz w:val="32"/>
          <w:szCs w:val="32"/>
        </w:rPr>
        <w:t>、農產加工整合，以及新農業對減少食物浪費等作法與成效，於111年3月31日</w:t>
      </w:r>
      <w:r w:rsidR="00E16D70" w:rsidRPr="00E16D70">
        <w:rPr>
          <w:rFonts w:ascii="標楷體" w:eastAsia="標楷體" w:hAnsi="標楷體" w:cs="Times New Roman"/>
          <w:sz w:val="32"/>
          <w:szCs w:val="32"/>
        </w:rPr>
        <w:t>由院長偕同該</w:t>
      </w:r>
      <w:r w:rsidR="00E16D70" w:rsidRPr="00E16D70">
        <w:rPr>
          <w:rFonts w:ascii="標楷體" w:eastAsia="標楷體" w:hAnsi="標楷體" w:cs="Times New Roman" w:hint="eastAsia"/>
          <w:sz w:val="32"/>
          <w:szCs w:val="32"/>
        </w:rPr>
        <w:t>2</w:t>
      </w:r>
      <w:r w:rsidR="00E16D70" w:rsidRPr="00E16D70">
        <w:rPr>
          <w:rFonts w:ascii="標楷體" w:eastAsia="標楷體" w:hAnsi="標楷體" w:cs="Times New Roman"/>
          <w:sz w:val="32"/>
          <w:szCs w:val="32"/>
        </w:rPr>
        <w:t>會召集人</w:t>
      </w:r>
      <w:r w:rsidR="00E16D70" w:rsidRPr="00E16D70">
        <w:rPr>
          <w:rFonts w:ascii="標楷體" w:eastAsia="標楷體" w:hAnsi="標楷體" w:cs="Times New Roman" w:hint="eastAsia"/>
          <w:sz w:val="32"/>
          <w:szCs w:val="32"/>
        </w:rPr>
        <w:t>賴振昌</w:t>
      </w:r>
      <w:r w:rsidR="00E16D70" w:rsidRPr="00E16D70">
        <w:rPr>
          <w:rFonts w:ascii="標楷體" w:eastAsia="標楷體" w:hAnsi="標楷體" w:cs="Times New Roman"/>
          <w:sz w:val="32"/>
          <w:szCs w:val="32"/>
        </w:rPr>
        <w:t>委員</w:t>
      </w:r>
      <w:r w:rsidR="00E16D70" w:rsidRPr="00E16D70">
        <w:rPr>
          <w:rFonts w:ascii="標楷體" w:eastAsia="標楷體" w:hAnsi="標楷體" w:cs="Times New Roman" w:hint="eastAsia"/>
          <w:sz w:val="32"/>
          <w:szCs w:val="32"/>
        </w:rPr>
        <w:t>、施錦芳委員</w:t>
      </w:r>
      <w:r w:rsidR="00E16D70" w:rsidRPr="00E16D70">
        <w:rPr>
          <w:rFonts w:ascii="標楷體" w:eastAsia="標楷體" w:hAnsi="標楷體" w:cs="Times New Roman"/>
          <w:sz w:val="32"/>
          <w:szCs w:val="32"/>
        </w:rPr>
        <w:t>及</w:t>
      </w:r>
      <w:r w:rsidR="00E16D70" w:rsidRPr="00E16D70">
        <w:rPr>
          <w:rFonts w:ascii="標楷體" w:eastAsia="標楷體" w:hAnsi="標楷體" w:cs="Times New Roman" w:hint="eastAsia"/>
          <w:sz w:val="32"/>
          <w:szCs w:val="32"/>
        </w:rPr>
        <w:t>多位委員，巡察行政院農委會，聽</w:t>
      </w:r>
      <w:r w:rsidR="00E16D70" w:rsidRPr="00E16D70">
        <w:rPr>
          <w:rFonts w:ascii="標楷體" w:eastAsia="標楷體" w:hAnsi="標楷體" w:cs="Times New Roman"/>
          <w:sz w:val="32"/>
          <w:szCs w:val="32"/>
        </w:rPr>
        <w:t>取</w:t>
      </w:r>
      <w:r w:rsidR="00E16D70" w:rsidRPr="00E16D70">
        <w:rPr>
          <w:rFonts w:ascii="標楷體" w:eastAsia="標楷體" w:hAnsi="標楷體" w:cs="Times New Roman" w:hint="eastAsia"/>
          <w:sz w:val="32"/>
          <w:szCs w:val="32"/>
        </w:rPr>
        <w:t>業務</w:t>
      </w:r>
      <w:r w:rsidR="00E16D70" w:rsidRPr="00E16D70">
        <w:rPr>
          <w:rFonts w:ascii="標楷體" w:eastAsia="標楷體" w:hAnsi="標楷體" w:cs="Times New Roman"/>
          <w:sz w:val="32"/>
          <w:szCs w:val="32"/>
        </w:rPr>
        <w:t>簡報並進行交流。</w:t>
      </w:r>
    </w:p>
    <w:p w:rsidR="00E16D70" w:rsidRPr="00E16D70" w:rsidRDefault="00E16D70" w:rsidP="00E16D70">
      <w:pPr>
        <w:spacing w:beforeLines="50" w:before="180" w:after="240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E16D70">
        <w:rPr>
          <w:rFonts w:ascii="標楷體" w:eastAsia="標楷體" w:hAnsi="標楷體" w:cs="Times New Roman" w:hint="eastAsia"/>
          <w:sz w:val="32"/>
          <w:szCs w:val="32"/>
        </w:rPr>
        <w:t>為瞭解農委會推動智慧農業計畫成效，當日上午，先前往蔬果溫室示範基地</w:t>
      </w:r>
      <w:proofErr w:type="gramStart"/>
      <w:r w:rsidRPr="00E16D70">
        <w:rPr>
          <w:rFonts w:ascii="標楷體" w:eastAsia="標楷體" w:hAnsi="標楷體" w:cs="Times New Roman" w:hint="eastAsia"/>
          <w:sz w:val="32"/>
          <w:szCs w:val="32"/>
        </w:rPr>
        <w:t>─</w:t>
      </w:r>
      <w:proofErr w:type="gramEnd"/>
      <w:r w:rsidRPr="00E16D70">
        <w:rPr>
          <w:rFonts w:ascii="標楷體" w:eastAsia="標楷體" w:hAnsi="標楷體" w:cs="Times New Roman" w:hint="eastAsia"/>
          <w:sz w:val="32"/>
          <w:szCs w:val="32"/>
        </w:rPr>
        <w:t>「中和</w:t>
      </w:r>
      <w:r w:rsidRPr="00E16D70">
        <w:rPr>
          <w:rFonts w:ascii="標楷體" w:eastAsia="標楷體" w:hAnsi="標楷體" w:cs="Times New Roman"/>
          <w:sz w:val="32"/>
          <w:szCs w:val="32"/>
        </w:rPr>
        <w:t>農場」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t>(玉美生技股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lastRenderedPageBreak/>
        <w:t>份有限公司)，實地</w:t>
      </w:r>
      <w:proofErr w:type="gramStart"/>
      <w:r w:rsidRPr="00E16D70">
        <w:rPr>
          <w:rFonts w:ascii="標楷體" w:eastAsia="標楷體" w:hAnsi="標楷體" w:cs="Times New Roman" w:hint="eastAsia"/>
          <w:sz w:val="32"/>
          <w:szCs w:val="32"/>
        </w:rPr>
        <w:t>參訪該農</w:t>
      </w:r>
      <w:proofErr w:type="gramEnd"/>
      <w:r w:rsidRPr="00E16D70">
        <w:rPr>
          <w:rFonts w:ascii="標楷體" w:eastAsia="標楷體" w:hAnsi="標楷體" w:cs="Times New Roman" w:hint="eastAsia"/>
          <w:sz w:val="32"/>
          <w:szCs w:val="32"/>
        </w:rPr>
        <w:t>場溫室蔬果栽培達人數位分身技術，如何將作物栽培達人的管理經驗以數位化方式保存與傳承；溫室蔬果</w:t>
      </w:r>
      <w:proofErr w:type="gramStart"/>
      <w:r w:rsidRPr="00E16D70">
        <w:rPr>
          <w:rFonts w:ascii="標楷體" w:eastAsia="標楷體" w:hAnsi="標楷體" w:cs="Times New Roman" w:hint="eastAsia"/>
          <w:sz w:val="32"/>
          <w:szCs w:val="32"/>
        </w:rPr>
        <w:t>戰情室系統</w:t>
      </w:r>
      <w:proofErr w:type="gramEnd"/>
      <w:r w:rsidRPr="00E16D70">
        <w:rPr>
          <w:rFonts w:ascii="標楷體" w:eastAsia="標楷體" w:hAnsi="標楷體" w:cs="Times New Roman" w:hint="eastAsia"/>
          <w:sz w:val="32"/>
          <w:szCs w:val="32"/>
        </w:rPr>
        <w:t>，如何協助</w:t>
      </w:r>
      <w:r w:rsidRPr="00E16D70">
        <w:rPr>
          <w:rFonts w:ascii="標楷體" w:eastAsia="標楷體" w:hAnsi="標楷體" w:cs="Times New Roman"/>
          <w:sz w:val="32"/>
          <w:szCs w:val="32"/>
        </w:rPr>
        <w:t>管理者掌握生產栽培成果與最佳銷售契機等成果。</w:t>
      </w:r>
    </w:p>
    <w:p w:rsidR="00E16D70" w:rsidRPr="00E16D70" w:rsidRDefault="00E16D70" w:rsidP="00E16D70">
      <w:pPr>
        <w:spacing w:beforeLines="50" w:before="180" w:after="240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E16D70">
        <w:rPr>
          <w:rFonts w:ascii="標楷體" w:eastAsia="標楷體" w:hAnsi="標楷體" w:cs="Times New Roman"/>
          <w:sz w:val="32"/>
          <w:szCs w:val="32"/>
        </w:rPr>
        <w:t>接著前往「魔菇部落休閒農場」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gramStart"/>
      <w:r w:rsidRPr="00E16D70">
        <w:rPr>
          <w:rFonts w:ascii="標楷體" w:eastAsia="標楷體" w:hAnsi="標楷體" w:cs="Times New Roman"/>
          <w:sz w:val="32"/>
          <w:szCs w:val="32"/>
        </w:rPr>
        <w:t>蕈優生物科技</w:t>
      </w:r>
      <w:proofErr w:type="gramEnd"/>
      <w:r w:rsidRPr="00E16D70">
        <w:rPr>
          <w:rFonts w:ascii="標楷體" w:eastAsia="標楷體" w:hAnsi="標楷體" w:cs="Times New Roman"/>
          <w:sz w:val="32"/>
          <w:szCs w:val="32"/>
        </w:rPr>
        <w:t>股份有限公司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t>)，</w:t>
      </w:r>
      <w:proofErr w:type="gramStart"/>
      <w:r w:rsidRPr="00E16D70">
        <w:rPr>
          <w:rFonts w:ascii="標楷體" w:eastAsia="標楷體" w:hAnsi="標楷體" w:cs="Times New Roman" w:hint="eastAsia"/>
          <w:sz w:val="32"/>
          <w:szCs w:val="32"/>
        </w:rPr>
        <w:t>參訪該農</w:t>
      </w:r>
      <w:proofErr w:type="gramEnd"/>
      <w:r w:rsidRPr="00E16D70">
        <w:rPr>
          <w:rFonts w:ascii="標楷體" w:eastAsia="標楷體" w:hAnsi="標楷體" w:cs="Times New Roman" w:hint="eastAsia"/>
          <w:sz w:val="32"/>
          <w:szCs w:val="32"/>
        </w:rPr>
        <w:t>場</w:t>
      </w:r>
      <w:r w:rsidRPr="00E16D70">
        <w:rPr>
          <w:rFonts w:ascii="標楷體" w:eastAsia="標楷體" w:hAnsi="標楷體" w:cs="Times New Roman"/>
          <w:sz w:val="32"/>
          <w:szCs w:val="32"/>
        </w:rPr>
        <w:t>智能環控栽培庫，如何運用與改善生產流程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t>，找到最佳的栽培模式；</w:t>
      </w:r>
      <w:r w:rsidRPr="00E16D70">
        <w:rPr>
          <w:rFonts w:ascii="標楷體" w:eastAsia="標楷體" w:hAnsi="標楷體" w:cs="Times New Roman"/>
          <w:sz w:val="32"/>
          <w:szCs w:val="32"/>
        </w:rPr>
        <w:t>太空包自動生產線，如何改善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t>人為疏失機率及</w:t>
      </w:r>
      <w:r w:rsidRPr="00E16D70">
        <w:rPr>
          <w:rFonts w:ascii="標楷體" w:eastAsia="標楷體" w:hAnsi="標楷體" w:cs="Times New Roman"/>
          <w:sz w:val="32"/>
          <w:szCs w:val="32"/>
        </w:rPr>
        <w:t>人力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t>不足問題；</w:t>
      </w:r>
      <w:r w:rsidRPr="00E16D70">
        <w:rPr>
          <w:rFonts w:ascii="標楷體" w:eastAsia="標楷體" w:hAnsi="標楷體" w:cs="Times New Roman"/>
          <w:sz w:val="32"/>
          <w:szCs w:val="32"/>
        </w:rPr>
        <w:t>液態菌種開發應用，如何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t>減省人力及避免人工接種的菌種污染，大幅提升產量跟品質的穩定度</w:t>
      </w:r>
      <w:r w:rsidRPr="00E16D70">
        <w:rPr>
          <w:rFonts w:ascii="標楷體" w:eastAsia="標楷體" w:hAnsi="標楷體" w:cs="Times New Roman"/>
          <w:sz w:val="32"/>
          <w:szCs w:val="32"/>
        </w:rPr>
        <w:t>等成果。</w:t>
      </w:r>
    </w:p>
    <w:p w:rsidR="00E16D70" w:rsidRPr="00E16D70" w:rsidRDefault="00E16D70" w:rsidP="00E16D70">
      <w:pPr>
        <w:spacing w:beforeLines="50" w:before="180" w:after="240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E16D70">
        <w:rPr>
          <w:rFonts w:ascii="標楷體" w:eastAsia="標楷體" w:hAnsi="標楷體" w:cs="Times New Roman" w:hint="eastAsia"/>
          <w:sz w:val="32"/>
          <w:szCs w:val="32"/>
        </w:rPr>
        <w:t>下午聽取農委會及各主管單位就相關議題簡報，進一步瞭解該會各項業務推動成效，並巡察農試所於108年啟用之「農產加值打樣中心」，實地瞭解該中心如何提供農民初級加工技術諮詢和產品打樣等服務，以提升農民加工技術和安全衛生製程觀念，生產安全與品質兼顧之初級加工品，進而提高農民收益，增加農產附加價值。</w:t>
      </w:r>
    </w:p>
    <w:p w:rsidR="00E16D70" w:rsidRPr="00E16D70" w:rsidRDefault="00E16D70" w:rsidP="00E16D70">
      <w:pPr>
        <w:spacing w:beforeLines="50" w:before="180" w:after="240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E16D70">
        <w:rPr>
          <w:rFonts w:ascii="標楷體" w:eastAsia="標楷體" w:hAnsi="標楷體" w:cs="Times New Roman" w:hint="eastAsia"/>
          <w:sz w:val="32"/>
          <w:szCs w:val="32"/>
        </w:rPr>
        <w:t>監委們於座談會中，針對青農返鄉、優質農業改良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lastRenderedPageBreak/>
        <w:t>方向、檳榔園轉作、檳榔管制措施、農村再生補助、購買農藥</w:t>
      </w:r>
      <w:proofErr w:type="gramStart"/>
      <w:r w:rsidRPr="00E16D70">
        <w:rPr>
          <w:rFonts w:ascii="標楷體" w:eastAsia="標楷體" w:hAnsi="標楷體" w:cs="Times New Roman" w:hint="eastAsia"/>
          <w:sz w:val="32"/>
          <w:szCs w:val="32"/>
        </w:rPr>
        <w:t>實名制配套</w:t>
      </w:r>
      <w:proofErr w:type="gramEnd"/>
      <w:r w:rsidRPr="00E16D70">
        <w:rPr>
          <w:rFonts w:ascii="標楷體" w:eastAsia="標楷體" w:hAnsi="標楷體" w:cs="Times New Roman" w:hint="eastAsia"/>
          <w:sz w:val="32"/>
          <w:szCs w:val="32"/>
        </w:rPr>
        <w:t>措施、稻米安全存量、農村婦女參與農業活動、普查非法畜牧場(養殖場)、無人機噴灑農藥配套措施、樹立農試所價值等多項問題提出建言，農委會副主委陳添壽及相關主管分別就監委們所提逐一重點回復，並就不足</w:t>
      </w:r>
      <w:proofErr w:type="gramStart"/>
      <w:r w:rsidRPr="00E16D70">
        <w:rPr>
          <w:rFonts w:ascii="標楷體" w:eastAsia="標楷體" w:hAnsi="標楷體" w:cs="Times New Roman" w:hint="eastAsia"/>
          <w:sz w:val="32"/>
          <w:szCs w:val="32"/>
        </w:rPr>
        <w:t>部分允會</w:t>
      </w:r>
      <w:proofErr w:type="gramEnd"/>
      <w:r w:rsidRPr="00E16D70">
        <w:rPr>
          <w:rFonts w:ascii="標楷體" w:eastAsia="標楷體" w:hAnsi="標楷體" w:cs="Times New Roman" w:hint="eastAsia"/>
          <w:sz w:val="32"/>
          <w:szCs w:val="32"/>
        </w:rPr>
        <w:t>後再以書面資料補充說明。</w:t>
      </w:r>
    </w:p>
    <w:p w:rsidR="00A0546F" w:rsidRPr="00A0546F" w:rsidRDefault="00E16D70" w:rsidP="00E16D70">
      <w:pPr>
        <w:spacing w:beforeLines="50" w:before="180" w:after="240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E16D70">
        <w:rPr>
          <w:rFonts w:ascii="標楷體" w:eastAsia="標楷體" w:hAnsi="標楷體" w:cs="Times New Roman" w:hint="eastAsia"/>
          <w:sz w:val="32"/>
          <w:szCs w:val="32"/>
        </w:rPr>
        <w:t>財政及經濟委員會召集人賴振昌委員期許藉由這次巡察農委會，讓本院委員進一步瞭解該會目前的施政目標及願景，同時期望該會能持續</w:t>
      </w:r>
      <w:r w:rsidRPr="00E16D70">
        <w:rPr>
          <w:rFonts w:ascii="標楷體" w:eastAsia="標楷體" w:hAnsi="標楷體" w:cs="Times New Roman"/>
          <w:sz w:val="32"/>
          <w:szCs w:val="32"/>
        </w:rPr>
        <w:t>強化產業結構調整及科技研發創新，以提升農業生產力</w:t>
      </w:r>
      <w:r w:rsidRPr="00E16D7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308AD" w:rsidRPr="00A0546F" w:rsidRDefault="00B308AD" w:rsidP="00D343D1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sectPr w:rsidR="00B308AD" w:rsidRPr="00A0546F" w:rsidSect="00877DF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C5" w:rsidRDefault="005843C5" w:rsidP="009B1C6C">
      <w:r>
        <w:separator/>
      </w:r>
    </w:p>
  </w:endnote>
  <w:endnote w:type="continuationSeparator" w:id="0">
    <w:p w:rsidR="005843C5" w:rsidRDefault="005843C5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C5" w:rsidRDefault="005843C5" w:rsidP="009B1C6C">
      <w:r>
        <w:separator/>
      </w:r>
    </w:p>
  </w:footnote>
  <w:footnote w:type="continuationSeparator" w:id="0">
    <w:p w:rsidR="005843C5" w:rsidRDefault="005843C5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94B"/>
    <w:multiLevelType w:val="hybridMultilevel"/>
    <w:tmpl w:val="0B96C300"/>
    <w:lvl w:ilvl="0" w:tplc="8568590A">
      <w:start w:val="1"/>
      <w:numFmt w:val="taiwaneseCountingThousand"/>
      <w:lvlText w:val="(%1)"/>
      <w:lvlJc w:val="left"/>
      <w:pPr>
        <w:ind w:left="90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338A78A2"/>
    <w:multiLevelType w:val="hybridMultilevel"/>
    <w:tmpl w:val="56B86D1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73E73657"/>
    <w:multiLevelType w:val="hybridMultilevel"/>
    <w:tmpl w:val="36E08A2A"/>
    <w:lvl w:ilvl="0" w:tplc="A7005222">
      <w:start w:val="1"/>
      <w:numFmt w:val="taiwaneseCountingThousand"/>
      <w:lvlText w:val="(%1)"/>
      <w:lvlJc w:val="left"/>
      <w:pPr>
        <w:ind w:left="1227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74D557D0"/>
    <w:multiLevelType w:val="hybridMultilevel"/>
    <w:tmpl w:val="273EEF38"/>
    <w:lvl w:ilvl="0" w:tplc="F46EE708">
      <w:start w:val="1"/>
      <w:numFmt w:val="taiwaneseCountingThousand"/>
      <w:lvlText w:val="%1、"/>
      <w:lvlJc w:val="left"/>
      <w:pPr>
        <w:ind w:left="1524" w:hanging="672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7C547565"/>
    <w:multiLevelType w:val="hybridMultilevel"/>
    <w:tmpl w:val="56B86D1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062F2"/>
    <w:rsid w:val="00006F0A"/>
    <w:rsid w:val="00040921"/>
    <w:rsid w:val="000A301E"/>
    <w:rsid w:val="000C30A7"/>
    <w:rsid w:val="000D7CFC"/>
    <w:rsid w:val="0015307C"/>
    <w:rsid w:val="0017365A"/>
    <w:rsid w:val="001B48F9"/>
    <w:rsid w:val="00297622"/>
    <w:rsid w:val="00350245"/>
    <w:rsid w:val="003708BB"/>
    <w:rsid w:val="003B1ECC"/>
    <w:rsid w:val="003C21E4"/>
    <w:rsid w:val="003D2615"/>
    <w:rsid w:val="003F1704"/>
    <w:rsid w:val="00436E9D"/>
    <w:rsid w:val="0047294C"/>
    <w:rsid w:val="004A04B6"/>
    <w:rsid w:val="004B37AF"/>
    <w:rsid w:val="00505F00"/>
    <w:rsid w:val="00516FBE"/>
    <w:rsid w:val="00540BB1"/>
    <w:rsid w:val="0056003C"/>
    <w:rsid w:val="005843C5"/>
    <w:rsid w:val="005C5AE1"/>
    <w:rsid w:val="005D7263"/>
    <w:rsid w:val="005F69A0"/>
    <w:rsid w:val="0066096F"/>
    <w:rsid w:val="007200C9"/>
    <w:rsid w:val="00744B74"/>
    <w:rsid w:val="007979CC"/>
    <w:rsid w:val="007B3AA5"/>
    <w:rsid w:val="008026B7"/>
    <w:rsid w:val="00877DF1"/>
    <w:rsid w:val="008861D4"/>
    <w:rsid w:val="00937A83"/>
    <w:rsid w:val="0098243A"/>
    <w:rsid w:val="009846B2"/>
    <w:rsid w:val="009A213E"/>
    <w:rsid w:val="009B1C6C"/>
    <w:rsid w:val="009E1F55"/>
    <w:rsid w:val="00A0546F"/>
    <w:rsid w:val="00A22FDB"/>
    <w:rsid w:val="00A64880"/>
    <w:rsid w:val="00AA0F6B"/>
    <w:rsid w:val="00AB4009"/>
    <w:rsid w:val="00AF3817"/>
    <w:rsid w:val="00B308AD"/>
    <w:rsid w:val="00B3459B"/>
    <w:rsid w:val="00B36859"/>
    <w:rsid w:val="00BF3FEE"/>
    <w:rsid w:val="00C138B9"/>
    <w:rsid w:val="00C522A6"/>
    <w:rsid w:val="00CA3F6E"/>
    <w:rsid w:val="00CC5C7E"/>
    <w:rsid w:val="00CE7E32"/>
    <w:rsid w:val="00D03DA9"/>
    <w:rsid w:val="00D11186"/>
    <w:rsid w:val="00D343D1"/>
    <w:rsid w:val="00D7002F"/>
    <w:rsid w:val="00D76442"/>
    <w:rsid w:val="00D76ABA"/>
    <w:rsid w:val="00E16D70"/>
    <w:rsid w:val="00E17A76"/>
    <w:rsid w:val="00F071B4"/>
    <w:rsid w:val="00F11CB7"/>
    <w:rsid w:val="00F25E1D"/>
    <w:rsid w:val="00F41867"/>
    <w:rsid w:val="00F449D5"/>
    <w:rsid w:val="00F477FA"/>
    <w:rsid w:val="00F845E5"/>
    <w:rsid w:val="00FC5408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DE2F1F-CF84-47DB-8E60-2C679E0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62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周慶安</cp:lastModifiedBy>
  <cp:revision>3</cp:revision>
  <cp:lastPrinted>2022-04-11T08:20:00Z</cp:lastPrinted>
  <dcterms:created xsi:type="dcterms:W3CDTF">2022-04-19T01:20:00Z</dcterms:created>
  <dcterms:modified xsi:type="dcterms:W3CDTF">2022-04-19T01:21:00Z</dcterms:modified>
</cp:coreProperties>
</file>