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Pr="003E4316" w:rsidRDefault="005D3BB0" w:rsidP="003C62C8">
      <w:pPr>
        <w:overflowPunct w:val="0"/>
        <w:spacing w:afterLines="100" w:after="360"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5D3BB0" w:rsidRPr="003E4316" w:rsidRDefault="005D3BB0" w:rsidP="003C62C8">
      <w:pPr>
        <w:overflowPunct w:val="0"/>
        <w:spacing w:line="56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</w:p>
    <w:p w:rsidR="005D3BB0" w:rsidRPr="003E4316" w:rsidRDefault="005D3BB0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</w:t>
      </w:r>
      <w:r w:rsidR="0052566D">
        <w:rPr>
          <w:rFonts w:ascii="Times New Roman" w:eastAsia="標楷體" w:hAnsi="Times New Roman" w:cs="Times New Roman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 w:rsidR="00C64DE6">
        <w:rPr>
          <w:rFonts w:ascii="Times New Roman" w:eastAsia="標楷體" w:hAnsi="Times New Roman" w:cs="Times New Roman" w:hint="eastAsia"/>
          <w:sz w:val="32"/>
          <w:szCs w:val="32"/>
        </w:rPr>
        <w:t>午</w:t>
      </w:r>
    </w:p>
    <w:p w:rsidR="00AA37B3" w:rsidRDefault="005D3BB0" w:rsidP="005A0788">
      <w:pPr>
        <w:overflowPunct w:val="0"/>
        <w:spacing w:line="560" w:lineRule="exact"/>
        <w:ind w:left="2253" w:rightChars="-496" w:right="-1190" w:hangingChars="704" w:hanging="225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林盛豐</w:t>
      </w:r>
      <w:r w:rsidR="004C74BD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4C74B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FE716E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E716E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林國明</w:t>
      </w:r>
      <w:r w:rsidR="005164E3" w:rsidRPr="004C74BD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、</w:t>
      </w:r>
    </w:p>
    <w:p w:rsidR="00196E51" w:rsidRDefault="00196E51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施錦芳委員、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綠委員、</w:t>
      </w:r>
      <w:r w:rsidR="005164E3">
        <w:rPr>
          <w:rFonts w:ascii="Times New Roman" w:eastAsia="標楷體" w:hAnsi="Times New Roman" w:cs="Times New Roman" w:hint="eastAsia"/>
          <w:sz w:val="32"/>
          <w:szCs w:val="32"/>
        </w:rPr>
        <w:t>葉宜津委員、</w:t>
      </w:r>
    </w:p>
    <w:p w:rsidR="00196E51" w:rsidRDefault="005164E3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賴鼎銘委員、王榮璋委</w:t>
      </w:r>
      <w:r w:rsidR="00054C44">
        <w:rPr>
          <w:rFonts w:ascii="Times New Roman" w:eastAsia="標楷體" w:hAnsi="Times New Roman" w:cs="Times New Roman" w:hint="eastAsia"/>
          <w:sz w:val="32"/>
          <w:szCs w:val="32"/>
        </w:rPr>
        <w:t>員、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林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郁容</w:t>
      </w:r>
      <w:r w:rsidR="00054C44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、</w:t>
      </w:r>
    </w:p>
    <w:p w:rsidR="005D3BB0" w:rsidRDefault="00823F6F" w:rsidP="00FE716E">
      <w:pPr>
        <w:overflowPunct w:val="0"/>
        <w:spacing w:line="560" w:lineRule="exact"/>
        <w:ind w:leftChars="670" w:left="1608" w:rightChars="-496" w:right="-119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浦忠成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>、趙永清委員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共計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CE0447">
        <w:rPr>
          <w:rFonts w:ascii="Times New Roman" w:eastAsia="標楷體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52566D" w:rsidRDefault="00DF55AC" w:rsidP="00823F6F">
      <w:pPr>
        <w:overflowPunct w:val="0"/>
        <w:spacing w:line="560" w:lineRule="exact"/>
        <w:ind w:leftChars="-77" w:left="2503" w:rightChars="-260" w:right="-624" w:hangingChars="840" w:hanging="268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交通部部長林佳龍</w:t>
      </w:r>
      <w:r w:rsidR="00AA37B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政務次長王國材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陳彥伯</w:t>
      </w:r>
      <w:r w:rsidR="00196E5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常務次長</w:t>
      </w:r>
      <w:proofErr w:type="gramStart"/>
      <w:r w:rsidR="00823F6F">
        <w:rPr>
          <w:rFonts w:ascii="Times New Roman" w:eastAsia="標楷體" w:hAnsi="Times New Roman" w:cs="Times New Roman" w:hint="eastAsia"/>
          <w:sz w:val="32"/>
          <w:szCs w:val="32"/>
        </w:rPr>
        <w:t>祁</w:t>
      </w:r>
      <w:proofErr w:type="gramEnd"/>
      <w:r w:rsidR="00823F6F">
        <w:rPr>
          <w:rFonts w:ascii="Times New Roman" w:eastAsia="標楷體" w:hAnsi="Times New Roman" w:cs="Times New Roman" w:hint="eastAsia"/>
          <w:sz w:val="32"/>
          <w:szCs w:val="32"/>
        </w:rPr>
        <w:t>文中</w:t>
      </w:r>
      <w:r w:rsidR="005344F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23F6F">
        <w:rPr>
          <w:rFonts w:ascii="Times New Roman" w:eastAsia="標楷體" w:hAnsi="Times New Roman" w:cs="Times New Roman" w:hint="eastAsia"/>
          <w:sz w:val="32"/>
          <w:szCs w:val="32"/>
        </w:rPr>
        <w:t>主任秘書黃荷婷、技監夏明勝、張垂龍、參事楊永盛、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王穆衡、謝銘鴻、賴明煌、周永暉、陳進生、邱銘堂、路政司司長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陳文瑞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、航政司司長何淑萍、郵電司司長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王廷俊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、總務司司長黃定環、人事處處長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蔡英良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、政風處處長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游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國鑌、會計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處長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張信一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、統計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處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處長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劉瑞文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、高速公路局局長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趙興華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、公路總局局長許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鉦漳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、臺灣鐵路管理局局長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張政源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、鐵道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局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局長胡湘麟、民用航空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局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局長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林國顯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、觀光局局長張錫聰、航港局局長葉協隆、中央氣象局局長鄭明典、運輸研究所所長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林繼國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、桃園國際機場公司總經理但昭</w:t>
      </w:r>
      <w:proofErr w:type="gramStart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璧</w:t>
      </w:r>
      <w:proofErr w:type="gramEnd"/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、臺灣港務公司董事長李賢義、中華郵政公司董事長</w:t>
      </w:r>
      <w:r w:rsidR="00823F6F" w:rsidRPr="00823F6F">
        <w:rPr>
          <w:rFonts w:ascii="Times New Roman" w:eastAsia="標楷體" w:hAnsi="Times New Roman" w:cs="Times New Roman"/>
          <w:sz w:val="32"/>
          <w:szCs w:val="32"/>
        </w:rPr>
        <w:t>吳宏謀</w:t>
      </w:r>
      <w:r w:rsidR="008D5F2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96B34" w:rsidRPr="00DF55AC" w:rsidRDefault="00DF55AC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274D47" w:rsidRDefault="0052566D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交通部年度預算執行情形</w:t>
      </w:r>
      <w:r w:rsidR="0005189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職掌業務施政計畫</w:t>
      </w:r>
      <w:r w:rsidR="0005189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05189D" w:rsidRPr="0005189D">
        <w:rPr>
          <w:rFonts w:ascii="Times New Roman" w:eastAsia="標楷體" w:hAnsi="Times New Roman" w:cs="Times New Roman" w:hint="eastAsia"/>
          <w:sz w:val="32"/>
          <w:szCs w:val="32"/>
        </w:rPr>
        <w:t>未來施政重點計畫規劃情形</w:t>
      </w:r>
      <w:r w:rsidR="00274D47"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海陸空交通運輸重要施政計畫執行情形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74D47" w:rsidRDefault="00274D47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74D47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觀光建設重要施政計畫執行情形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96E51" w:rsidRDefault="00196E51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823F6F" w:rsidRPr="00823F6F">
        <w:rPr>
          <w:rFonts w:ascii="Times New Roman" w:eastAsia="標楷體" w:hAnsi="Times New Roman" w:cs="Times New Roman" w:hint="eastAsia"/>
          <w:sz w:val="32"/>
          <w:szCs w:val="32"/>
        </w:rPr>
        <w:t>郵政、電信、氣象重要施政計畫執行情形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23F6F" w:rsidRDefault="00823F6F" w:rsidP="00274D47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823F6F">
        <w:rPr>
          <w:rFonts w:ascii="Times New Roman" w:eastAsia="標楷體" w:hAnsi="Times New Roman" w:cs="Times New Roman" w:hint="eastAsia"/>
          <w:sz w:val="32"/>
          <w:szCs w:val="32"/>
        </w:rPr>
        <w:t>運輸規劃與研究重要施政計畫執行情形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B7913" w:rsidRDefault="00DF55AC" w:rsidP="00274D47">
      <w:pPr>
        <w:overflowPunct w:val="0"/>
        <w:spacing w:line="560" w:lineRule="exact"/>
        <w:ind w:leftChars="12" w:left="1005" w:hangingChars="305" w:hanging="97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F850AB" w:rsidRPr="00EB7B9B" w:rsidRDefault="00F850AB" w:rsidP="00F850AB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監察院交通及採購委員會於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29</w:t>
      </w: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日由召集人林盛豐委員偕同監察委員等</w:t>
      </w: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人前往交通部，瞭解該部施政計畫執行情形、紓困振興措施及前瞻軌道建設計畫執行情形，並舉行巡察會議。</w:t>
      </w:r>
    </w:p>
    <w:p w:rsidR="00F850AB" w:rsidRPr="00F850AB" w:rsidRDefault="00F850AB" w:rsidP="00F850AB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巡察會議一開始，召集人林盛豐委員即表示本屆新任委員來自各個不同專業領域，皆有其豐富之資歷，也希望藉由今日的巡察，能更深入瞭解交通部業務。林盛豐委員並表示交通部職掌全國陸海空運輸、觀光、郵電及氣象等民生需求事項，肩負的責任可謂十分重要。</w:t>
      </w:r>
    </w:p>
    <w:p w:rsidR="00F850AB" w:rsidRPr="00EB7B9B" w:rsidRDefault="00F850AB" w:rsidP="00F850AB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會議中，監察委員分別就道路交通資訊整合系統、</w:t>
      </w:r>
      <w:proofErr w:type="gramStart"/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資安防護</w:t>
      </w:r>
      <w:proofErr w:type="gramEnd"/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偏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遠公共運輸計畫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、郵</w:t>
      </w:r>
      <w:proofErr w:type="gramStart"/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務</w:t>
      </w:r>
      <w:proofErr w:type="gramEnd"/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運送、高速公路標誌及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1968 APP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改善、安平港海運快遞專區營運績效、大專青年騎乘機車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安全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宣導教育、花蓮南濱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193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縣道路段施工、</w:t>
      </w:r>
      <w:proofErr w:type="gramStart"/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proofErr w:type="gramEnd"/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鐵列車服務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無階化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建置情形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非營利住宿場所納管、屏東恆春機場活化、郵政壽險文宣及金融內控機制、陸海空運特定人員毒品防制、遊覽車與計程車等職業駕駛人毒品防制、安心旅遊補助計畫經費審核追蹤機制、鐵道營運管理及文化資產保存、運輸工具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空污減量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鐵道斷軌事件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檢討、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鐵美學設計、智慧運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輸系統計畫</w:t>
      </w:r>
      <w:r w:rsidRPr="00F850A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等議題提問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824B68" w:rsidRPr="00824B68" w:rsidRDefault="00F850AB" w:rsidP="00F850AB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交通部長林佳龍與相關主管除逐一回覆委員提問外，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表示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該部將持續以安全、效率、品質及綠色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4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大施政主軸，及結合應用最新科技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5G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及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AIOT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，提供民眾友善安全的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智慧</w:t>
      </w:r>
      <w:r w:rsidRPr="00EB7B9B">
        <w:rPr>
          <w:rFonts w:ascii="Times New Roman" w:eastAsia="標楷體" w:hAnsi="Times New Roman" w:cs="Times New Roman"/>
          <w:color w:val="000000"/>
          <w:sz w:val="32"/>
          <w:szCs w:val="32"/>
        </w:rPr>
        <w:t>交通運輸服務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，並將運用交通大數據，以智慧科技改善偏遠地區民行不便問題；針對委員關心之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鐵各項問題，亦將進行通盤檢討，確保運輸安全</w:t>
      </w:r>
      <w:r w:rsidRPr="00EB7B9B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。</w:t>
      </w:r>
    </w:p>
    <w:p w:rsidR="00DE2870" w:rsidRPr="00824B68" w:rsidRDefault="00DE2870" w:rsidP="00DE2870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DE2870" w:rsidRPr="00824B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62" w:rsidRDefault="007E1062" w:rsidP="00DB7913">
      <w:r>
        <w:separator/>
      </w:r>
    </w:p>
  </w:endnote>
  <w:endnote w:type="continuationSeparator" w:id="0">
    <w:p w:rsidR="007E1062" w:rsidRDefault="007E1062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47" w:rsidRPr="00CE0447">
          <w:rPr>
            <w:noProof/>
            <w:lang w:val="zh-TW"/>
          </w:rPr>
          <w:t>3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62" w:rsidRDefault="007E1062" w:rsidP="00DB7913">
      <w:r>
        <w:separator/>
      </w:r>
    </w:p>
  </w:footnote>
  <w:footnote w:type="continuationSeparator" w:id="0">
    <w:p w:rsidR="007E1062" w:rsidRDefault="007E1062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24B71"/>
    <w:rsid w:val="0005189D"/>
    <w:rsid w:val="000543EB"/>
    <w:rsid w:val="00054C44"/>
    <w:rsid w:val="000C31A6"/>
    <w:rsid w:val="00125395"/>
    <w:rsid w:val="00131EF1"/>
    <w:rsid w:val="00156947"/>
    <w:rsid w:val="00196E51"/>
    <w:rsid w:val="001C75EB"/>
    <w:rsid w:val="00210FD9"/>
    <w:rsid w:val="002246D7"/>
    <w:rsid w:val="00266EF9"/>
    <w:rsid w:val="00274D47"/>
    <w:rsid w:val="002D6988"/>
    <w:rsid w:val="003264E0"/>
    <w:rsid w:val="00340596"/>
    <w:rsid w:val="00345C96"/>
    <w:rsid w:val="003734F2"/>
    <w:rsid w:val="003738E1"/>
    <w:rsid w:val="003B0B99"/>
    <w:rsid w:val="003C12A5"/>
    <w:rsid w:val="003C62C8"/>
    <w:rsid w:val="003E4316"/>
    <w:rsid w:val="00415255"/>
    <w:rsid w:val="00425F94"/>
    <w:rsid w:val="00443ED3"/>
    <w:rsid w:val="00461A09"/>
    <w:rsid w:val="00464261"/>
    <w:rsid w:val="00471ADB"/>
    <w:rsid w:val="00475E9F"/>
    <w:rsid w:val="00484207"/>
    <w:rsid w:val="004C74BD"/>
    <w:rsid w:val="004D278E"/>
    <w:rsid w:val="004D3BB0"/>
    <w:rsid w:val="005164E3"/>
    <w:rsid w:val="0052566D"/>
    <w:rsid w:val="005344FD"/>
    <w:rsid w:val="00556E6C"/>
    <w:rsid w:val="005A0788"/>
    <w:rsid w:val="005D3BB0"/>
    <w:rsid w:val="005E1699"/>
    <w:rsid w:val="0063164B"/>
    <w:rsid w:val="00635014"/>
    <w:rsid w:val="006871C9"/>
    <w:rsid w:val="006A752D"/>
    <w:rsid w:val="006D34F8"/>
    <w:rsid w:val="00731910"/>
    <w:rsid w:val="0077170C"/>
    <w:rsid w:val="00785289"/>
    <w:rsid w:val="007D60F5"/>
    <w:rsid w:val="007E1062"/>
    <w:rsid w:val="007E1071"/>
    <w:rsid w:val="00823F6F"/>
    <w:rsid w:val="00824B68"/>
    <w:rsid w:val="0088404E"/>
    <w:rsid w:val="00895B5F"/>
    <w:rsid w:val="008A73CB"/>
    <w:rsid w:val="008D5F2C"/>
    <w:rsid w:val="0090404F"/>
    <w:rsid w:val="009462DC"/>
    <w:rsid w:val="0097063D"/>
    <w:rsid w:val="009910ED"/>
    <w:rsid w:val="00996B34"/>
    <w:rsid w:val="009C1C40"/>
    <w:rsid w:val="009E0155"/>
    <w:rsid w:val="009F579F"/>
    <w:rsid w:val="00A1675B"/>
    <w:rsid w:val="00A2248C"/>
    <w:rsid w:val="00A66983"/>
    <w:rsid w:val="00A730C8"/>
    <w:rsid w:val="00A9732C"/>
    <w:rsid w:val="00AA32F0"/>
    <w:rsid w:val="00AA37B3"/>
    <w:rsid w:val="00AD368E"/>
    <w:rsid w:val="00B31EC6"/>
    <w:rsid w:val="00B34587"/>
    <w:rsid w:val="00B62637"/>
    <w:rsid w:val="00B90348"/>
    <w:rsid w:val="00C20CA4"/>
    <w:rsid w:val="00C261D8"/>
    <w:rsid w:val="00C64DE6"/>
    <w:rsid w:val="00C67F4A"/>
    <w:rsid w:val="00C74699"/>
    <w:rsid w:val="00C76F70"/>
    <w:rsid w:val="00C92196"/>
    <w:rsid w:val="00CE0447"/>
    <w:rsid w:val="00D24A11"/>
    <w:rsid w:val="00D272BE"/>
    <w:rsid w:val="00DB0281"/>
    <w:rsid w:val="00DB7913"/>
    <w:rsid w:val="00DD200E"/>
    <w:rsid w:val="00DD6C3A"/>
    <w:rsid w:val="00DE2870"/>
    <w:rsid w:val="00DE47C1"/>
    <w:rsid w:val="00DF2EC6"/>
    <w:rsid w:val="00DF55AC"/>
    <w:rsid w:val="00E422B5"/>
    <w:rsid w:val="00E74513"/>
    <w:rsid w:val="00E82BF5"/>
    <w:rsid w:val="00E918E0"/>
    <w:rsid w:val="00EC200D"/>
    <w:rsid w:val="00F06B7F"/>
    <w:rsid w:val="00F41197"/>
    <w:rsid w:val="00F44E77"/>
    <w:rsid w:val="00F77C37"/>
    <w:rsid w:val="00F8206B"/>
    <w:rsid w:val="00F850AB"/>
    <w:rsid w:val="00F96A31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paragraph" w:styleId="aa">
    <w:name w:val="Plain Text"/>
    <w:basedOn w:val="a"/>
    <w:link w:val="ab"/>
    <w:uiPriority w:val="99"/>
    <w:unhideWhenUsed/>
    <w:rsid w:val="00824B68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824B6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吳姿嫺</cp:lastModifiedBy>
  <cp:revision>12</cp:revision>
  <cp:lastPrinted>2020-10-29T09:03:00Z</cp:lastPrinted>
  <dcterms:created xsi:type="dcterms:W3CDTF">2020-07-01T08:21:00Z</dcterms:created>
  <dcterms:modified xsi:type="dcterms:W3CDTF">2020-10-29T09:11:00Z</dcterms:modified>
</cp:coreProperties>
</file>