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5D3BB0" w:rsidRPr="003E4316" w:rsidRDefault="005D3BB0" w:rsidP="003C62C8">
      <w:pPr>
        <w:overflowPunct w:val="0"/>
        <w:spacing w:line="56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交通部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民用航空局、航港局、觀光局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52566D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、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A37B3" w:rsidRDefault="005D3BB0" w:rsidP="005A0788">
      <w:pPr>
        <w:overflowPunct w:val="0"/>
        <w:spacing w:line="560" w:lineRule="exact"/>
        <w:ind w:left="2253" w:rightChars="-496" w:right="-1190" w:hangingChars="704" w:hanging="225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陳慶財委員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C74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E716E" w:rsidRPr="004C74BD">
        <w:rPr>
          <w:rFonts w:ascii="Times New Roman" w:eastAsia="標楷體" w:hAnsi="Times New Roman" w:cs="Times New Roman" w:hint="eastAsia"/>
          <w:sz w:val="32"/>
          <w:szCs w:val="32"/>
        </w:rPr>
        <w:t>方萬富委員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:rsidR="005D3BB0" w:rsidRDefault="00FE716E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李月德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AA37B3">
      <w:pPr>
        <w:overflowPunct w:val="0"/>
        <w:spacing w:line="560" w:lineRule="exact"/>
        <w:ind w:leftChars="-17" w:left="2842" w:hangingChars="901" w:hanging="28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2246D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交通部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常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務次長</w:t>
      </w:r>
      <w:proofErr w:type="gramStart"/>
      <w:r w:rsidR="00B31EC6">
        <w:rPr>
          <w:rFonts w:ascii="Times New Roman" w:eastAsia="標楷體" w:hAnsi="Times New Roman" w:cs="Times New Roman" w:hint="eastAsia"/>
          <w:sz w:val="32"/>
          <w:szCs w:val="32"/>
        </w:rPr>
        <w:t>祁</w:t>
      </w:r>
      <w:proofErr w:type="gramEnd"/>
      <w:r w:rsidR="00FE716E">
        <w:rPr>
          <w:rFonts w:ascii="Times New Roman" w:eastAsia="標楷體" w:hAnsi="Times New Roman" w:cs="Times New Roman" w:hint="eastAsia"/>
          <w:sz w:val="32"/>
          <w:szCs w:val="32"/>
        </w:rPr>
        <w:t>文中</w:t>
      </w:r>
      <w:r w:rsidR="00AA37B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航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政司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司長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韓振華</w:t>
      </w:r>
      <w:r w:rsid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；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民用航空</w:t>
      </w:r>
      <w:r w:rsid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局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局長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方志文</w:t>
      </w:r>
      <w:r w:rsidR="0077170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、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南竿航空站主任翁丁煌、北竿航空站主任楊志中</w:t>
      </w:r>
      <w:r w:rsid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；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航港局副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局長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劉志鴻</w:t>
      </w:r>
      <w:r w:rsid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；</w:t>
      </w:r>
      <w:r w:rsid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觀光局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副局長周廷彰</w:t>
      </w:r>
      <w:r w:rsidR="00AA37B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馬祖</w:t>
      </w:r>
      <w:r w:rsidR="00E422B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國家風景區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</w:rPr>
        <w:t>管理處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代理</w:t>
      </w:r>
      <w:r w:rsidR="00AA37B3" w:rsidRPr="00AA37B3">
        <w:rPr>
          <w:rFonts w:ascii="Times New Roman" w:eastAsia="標楷體" w:hAnsi="Times New Roman" w:cs="Times New Roman" w:hint="eastAsia"/>
          <w:sz w:val="32"/>
          <w:szCs w:val="32"/>
        </w:rPr>
        <w:t>處長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方正光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274D47" w:rsidRDefault="0052566D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proofErr w:type="gramStart"/>
      <w:r w:rsidR="00FE716E" w:rsidRPr="00FE716E">
        <w:rPr>
          <w:rFonts w:ascii="Times New Roman" w:eastAsia="標楷體" w:hAnsi="Times New Roman" w:cs="Times New Roman"/>
          <w:sz w:val="32"/>
          <w:szCs w:val="32"/>
        </w:rPr>
        <w:t>馬祖南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竿</w:t>
      </w:r>
      <w:proofErr w:type="gramEnd"/>
      <w:r w:rsidR="00FE716E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FE716E" w:rsidRPr="00FE716E">
        <w:rPr>
          <w:rFonts w:ascii="Times New Roman" w:eastAsia="標楷體" w:hAnsi="Times New Roman" w:cs="Times New Roman"/>
          <w:sz w:val="32"/>
          <w:szCs w:val="32"/>
        </w:rPr>
        <w:t>北竿航空站經營管理、飛航設施維護及安全提升情形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馬祖</w:t>
      </w:r>
      <w:r w:rsidR="00FE716E" w:rsidRPr="00FE716E">
        <w:rPr>
          <w:rFonts w:ascii="Times New Roman" w:eastAsia="標楷體" w:hAnsi="Times New Roman" w:cs="Times New Roman" w:hint="eastAsia"/>
          <w:sz w:val="32"/>
          <w:szCs w:val="32"/>
        </w:rPr>
        <w:t>南竿福澳港港區建設情形及效益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瞭解交通部觀光局</w:t>
      </w:r>
      <w:r w:rsidR="00FE716E" w:rsidRPr="00FE716E">
        <w:rPr>
          <w:rFonts w:ascii="Times New Roman" w:eastAsia="標楷體" w:hAnsi="Times New Roman" w:cs="Times New Roman"/>
          <w:sz w:val="32"/>
          <w:szCs w:val="32"/>
        </w:rPr>
        <w:t>馬祖國家風景區建設計畫及觀光發展與經營管理情形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Default="00DF55AC" w:rsidP="00274D47">
      <w:pPr>
        <w:overflowPunct w:val="0"/>
        <w:spacing w:line="560" w:lineRule="exact"/>
        <w:ind w:leftChars="12" w:left="1005" w:hangingChars="305" w:hanging="97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DE2870" w:rsidRPr="00DE2870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為瞭解馬祖地區離島交通建設與觀光推展情形，監察院交通及採購委員會於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日及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日，由召集人陳慶財委員偕同監察委員李月德及方萬富，在交通部次長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祁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文中陪同下，巡察南竿福澳港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港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區建設及南竿、北竿航空站之運作情形，並瞭解觀光局馬祖國家風景區管理處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下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稱馬管處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業務推動成果。</w:t>
      </w:r>
    </w:p>
    <w:p w:rsidR="00DE2870" w:rsidRPr="00DE2870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E287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監察院交通及採購委員會</w:t>
      </w:r>
      <w:r w:rsidR="00B31EC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B31EC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日上午先前往南竿航空站，由交通部同仁向監察委員說明航站</w:t>
      </w:r>
      <w:r w:rsidRPr="00DE2870">
        <w:rPr>
          <w:rFonts w:ascii="Times New Roman" w:eastAsia="標楷體" w:hAnsi="Times New Roman" w:cs="Times New Roman"/>
          <w:sz w:val="32"/>
          <w:szCs w:val="32"/>
        </w:rPr>
        <w:t>經營管理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、航廈擴建工程進度</w:t>
      </w:r>
      <w:r w:rsidRPr="00DE2870">
        <w:rPr>
          <w:rFonts w:ascii="Times New Roman" w:eastAsia="標楷體" w:hAnsi="Times New Roman" w:cs="Times New Roman"/>
          <w:sz w:val="32"/>
          <w:szCs w:val="32"/>
        </w:rPr>
        <w:t>、飛航設施維護及安全提升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計畫，並於下午前往南竿福澳港，實地視察港區營運設施改善計畫、公共倉儲興建工程及維護管理與經營效益等情形，隨後前往南竿遊客中心等地，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瞭解馬管處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推動離島觀光建設計畫、防疫旅遊及淡季旅遊補助推動情形與成效；巡察過程中，召集人陳慶財委員對主管機關推動飛航安全、港區建設及離島觀光旅遊之用心與努力，不時給予肯定。</w:t>
      </w:r>
    </w:p>
    <w:p w:rsidR="00DE2870" w:rsidRPr="00DE2870" w:rsidRDefault="00B31EC6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日該委員會接續來到北竿遊客中心及北竿航空站，巡察觀光發展推動暨航空站經營管理情形，下午則至北竿鄉活動中心聽取簡報及舉行巡察會議。會議之初，召集人陳慶財委員表示該委員會自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91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年迄今，時隔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年再次到馬祖地區巡察，並提及該委員會就交通部及所屬機關之工作重點，主要為交通安全、交通建設、交通建設對環境與生態之影響及觀光旅遊推動成效等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面向，對近年來</w:t>
      </w:r>
      <w:r w:rsidR="00DE2870" w:rsidRPr="00DE2870">
        <w:rPr>
          <w:rFonts w:ascii="Times New Roman" w:eastAsia="標楷體" w:hAnsi="Times New Roman" w:cs="Times New Roman"/>
          <w:sz w:val="32"/>
          <w:szCs w:val="32"/>
        </w:rPr>
        <w:t>馬祖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地區</w:t>
      </w:r>
      <w:r w:rsidR="00DE2870" w:rsidRPr="00DE2870">
        <w:rPr>
          <w:rFonts w:ascii="Times New Roman" w:eastAsia="標楷體" w:hAnsi="Times New Roman" w:cs="Times New Roman"/>
          <w:sz w:val="32"/>
          <w:szCs w:val="32"/>
        </w:rPr>
        <w:t>觀光蓬勃發展，旅運量快速成長，</w:t>
      </w:r>
      <w:r w:rsidR="00DE2870" w:rsidRPr="00DE2870">
        <w:rPr>
          <w:rFonts w:ascii="Times New Roman" w:eastAsia="標楷體" w:hAnsi="Times New Roman" w:cs="Times New Roman" w:hint="eastAsia"/>
          <w:sz w:val="32"/>
          <w:szCs w:val="32"/>
        </w:rPr>
        <w:t>如何改善馬祖空中及海上交通，讓更多國內外旅客認識馬祖之美，同時避免珍貴的環境資源遭破壞，降低旅遊所帶來的環境衝擊，確保觀光與生態的永續發展，是未來馬祖地區的觀光發展目標。</w:t>
      </w:r>
    </w:p>
    <w:p w:rsidR="00DE2870" w:rsidRPr="00DE2870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會議中</w:t>
      </w:r>
      <w:r w:rsidRPr="00DE2870">
        <w:rPr>
          <w:rFonts w:ascii="Times New Roman" w:eastAsia="標楷體" w:hAnsi="Times New Roman" w:cs="Times New Roman"/>
          <w:sz w:val="32"/>
          <w:szCs w:val="32"/>
        </w:rPr>
        <w:t>，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監察委員分別就飛航駕駛員之作業流程及訓練、南竿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機場攔機系統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設置可行性評估、數位語音交</w:t>
      </w:r>
      <w:r w:rsidRPr="00DE287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換系統及助導航設備之更新、軍機起降機場之協調、夜間觀光遊憩之推動、旅遊環境及基礎設施之提升、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旅宿設備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改善、淡旺季旅遊落差、防疫期間旅遊補助及低碳旅遊等議題提問。</w:t>
      </w:r>
    </w:p>
    <w:p w:rsidR="00274D47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E2870">
        <w:rPr>
          <w:rFonts w:ascii="Times New Roman" w:eastAsia="標楷體" w:hAnsi="Times New Roman" w:cs="Times New Roman" w:hint="eastAsia"/>
          <w:sz w:val="32"/>
          <w:szCs w:val="32"/>
        </w:rPr>
        <w:t>交通部次長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祁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文中與相關主管人員分別就問題予以回覆，並表示未來交通部對於馬祖地區將以觀光為發展重點，積極強化空運及海運等聯外交通建設，而南北竿機場的整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併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計畫，以及新購建的</w:t>
      </w:r>
      <w:proofErr w:type="gramStart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DE2870">
        <w:rPr>
          <w:rFonts w:ascii="Times New Roman" w:eastAsia="標楷體" w:hAnsi="Times New Roman" w:cs="Times New Roman" w:hint="eastAsia"/>
          <w:sz w:val="32"/>
          <w:szCs w:val="32"/>
        </w:rPr>
        <w:t>馬輪計畫，將提升觀光客造訪馬祖的意願及能量，期盼帶動馬祖地區的觀光產值。</w:t>
      </w:r>
    </w:p>
    <w:sectPr w:rsidR="00274D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2D" w:rsidRDefault="006A752D" w:rsidP="00DB7913">
      <w:r>
        <w:separator/>
      </w:r>
    </w:p>
  </w:endnote>
  <w:endnote w:type="continuationSeparator" w:id="0">
    <w:p w:rsidR="006A752D" w:rsidRDefault="006A752D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C6" w:rsidRPr="00B31EC6">
          <w:rPr>
            <w:noProof/>
            <w:lang w:val="zh-TW"/>
          </w:rPr>
          <w:t>3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2D" w:rsidRDefault="006A752D" w:rsidP="00DB7913">
      <w:r>
        <w:separator/>
      </w:r>
    </w:p>
  </w:footnote>
  <w:footnote w:type="continuationSeparator" w:id="0">
    <w:p w:rsidR="006A752D" w:rsidRDefault="006A752D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24B71"/>
    <w:rsid w:val="000543EB"/>
    <w:rsid w:val="000C31A6"/>
    <w:rsid w:val="00125395"/>
    <w:rsid w:val="00131EF1"/>
    <w:rsid w:val="00156947"/>
    <w:rsid w:val="001C75EB"/>
    <w:rsid w:val="00210FD9"/>
    <w:rsid w:val="002246D7"/>
    <w:rsid w:val="00266EF9"/>
    <w:rsid w:val="00274D47"/>
    <w:rsid w:val="002D6988"/>
    <w:rsid w:val="003264E0"/>
    <w:rsid w:val="00340596"/>
    <w:rsid w:val="00345C96"/>
    <w:rsid w:val="003734F2"/>
    <w:rsid w:val="003738E1"/>
    <w:rsid w:val="003B0B99"/>
    <w:rsid w:val="003C12A5"/>
    <w:rsid w:val="003C62C8"/>
    <w:rsid w:val="003E4316"/>
    <w:rsid w:val="00415255"/>
    <w:rsid w:val="00425F94"/>
    <w:rsid w:val="00443ED3"/>
    <w:rsid w:val="00461A09"/>
    <w:rsid w:val="00464261"/>
    <w:rsid w:val="00471ADB"/>
    <w:rsid w:val="00475E9F"/>
    <w:rsid w:val="00484207"/>
    <w:rsid w:val="004C74BD"/>
    <w:rsid w:val="004D278E"/>
    <w:rsid w:val="004D3BB0"/>
    <w:rsid w:val="0052566D"/>
    <w:rsid w:val="00556E6C"/>
    <w:rsid w:val="005A0788"/>
    <w:rsid w:val="005D3BB0"/>
    <w:rsid w:val="005E1699"/>
    <w:rsid w:val="0063164B"/>
    <w:rsid w:val="00635014"/>
    <w:rsid w:val="006871C9"/>
    <w:rsid w:val="006A752D"/>
    <w:rsid w:val="006D34F8"/>
    <w:rsid w:val="00731910"/>
    <w:rsid w:val="0077170C"/>
    <w:rsid w:val="00785289"/>
    <w:rsid w:val="007D60F5"/>
    <w:rsid w:val="007E1071"/>
    <w:rsid w:val="0088404E"/>
    <w:rsid w:val="00895B5F"/>
    <w:rsid w:val="008A73CB"/>
    <w:rsid w:val="008D5F2C"/>
    <w:rsid w:val="0090404F"/>
    <w:rsid w:val="009462DC"/>
    <w:rsid w:val="0097063D"/>
    <w:rsid w:val="009910ED"/>
    <w:rsid w:val="00996B34"/>
    <w:rsid w:val="009C1C40"/>
    <w:rsid w:val="009E0155"/>
    <w:rsid w:val="009F579F"/>
    <w:rsid w:val="00A1675B"/>
    <w:rsid w:val="00A2248C"/>
    <w:rsid w:val="00A730C8"/>
    <w:rsid w:val="00A9732C"/>
    <w:rsid w:val="00AA37B3"/>
    <w:rsid w:val="00AD368E"/>
    <w:rsid w:val="00B31EC6"/>
    <w:rsid w:val="00B34587"/>
    <w:rsid w:val="00B62637"/>
    <w:rsid w:val="00B90348"/>
    <w:rsid w:val="00C20CA4"/>
    <w:rsid w:val="00C261D8"/>
    <w:rsid w:val="00C67F4A"/>
    <w:rsid w:val="00C74699"/>
    <w:rsid w:val="00C76F70"/>
    <w:rsid w:val="00C92196"/>
    <w:rsid w:val="00D24A11"/>
    <w:rsid w:val="00D272BE"/>
    <w:rsid w:val="00DB0281"/>
    <w:rsid w:val="00DB7913"/>
    <w:rsid w:val="00DD6C3A"/>
    <w:rsid w:val="00DE2870"/>
    <w:rsid w:val="00DE47C1"/>
    <w:rsid w:val="00DF2EC6"/>
    <w:rsid w:val="00DF55AC"/>
    <w:rsid w:val="00E422B5"/>
    <w:rsid w:val="00E74513"/>
    <w:rsid w:val="00E82BF5"/>
    <w:rsid w:val="00E918E0"/>
    <w:rsid w:val="00EC200D"/>
    <w:rsid w:val="00F06B7F"/>
    <w:rsid w:val="00F41197"/>
    <w:rsid w:val="00F44E77"/>
    <w:rsid w:val="00F96A31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吳姿嫺</cp:lastModifiedBy>
  <cp:revision>5</cp:revision>
  <cp:lastPrinted>2020-05-28T01:14:00Z</cp:lastPrinted>
  <dcterms:created xsi:type="dcterms:W3CDTF">2020-07-01T08:21:00Z</dcterms:created>
  <dcterms:modified xsi:type="dcterms:W3CDTF">2020-07-07T00:58:00Z</dcterms:modified>
</cp:coreProperties>
</file>