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90A" w:rsidRDefault="001D590A">
      <w:pPr>
        <w:widowControl/>
        <w:rPr>
          <w:rFonts w:ascii="標楷體" w:eastAsia="標楷體" w:hAnsi="標楷體" w:hint="eastAsia"/>
          <w:sz w:val="32"/>
          <w:szCs w:val="32"/>
        </w:rPr>
      </w:pPr>
      <w:bookmarkStart w:id="0" w:name="_GoBack"/>
      <w:bookmarkEnd w:id="0"/>
    </w:p>
    <w:p w:rsidR="008C3738" w:rsidRDefault="008C3738" w:rsidP="001D590A">
      <w:pPr>
        <w:kinsoku w:val="0"/>
        <w:overflowPunct w:val="0"/>
        <w:autoSpaceDE w:val="0"/>
        <w:autoSpaceDN w:val="0"/>
        <w:spacing w:line="520" w:lineRule="exact"/>
        <w:jc w:val="both"/>
        <w:rPr>
          <w:rFonts w:ascii="標楷體" w:eastAsia="標楷體" w:hAnsi="標楷體"/>
          <w:sz w:val="32"/>
          <w:szCs w:val="32"/>
        </w:rPr>
      </w:pPr>
      <w:r>
        <w:rPr>
          <w:rFonts w:ascii="標楷體" w:eastAsia="標楷體" w:hAnsi="標楷體" w:hint="eastAsia"/>
          <w:noProof/>
          <w:sz w:val="32"/>
          <w:szCs w:val="32"/>
          <w:lang w:val="zh-TW"/>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-260985</wp:posOffset>
                </wp:positionV>
                <wp:extent cx="1038225" cy="590550"/>
                <wp:effectExtent l="0" t="0" r="28575" b="19050"/>
                <wp:wrapNone/>
                <wp:docPr id="1" name="矩形: 圓角 1"/>
                <wp:cNvGraphicFramePr/>
                <a:graphic xmlns:a="http://schemas.openxmlformats.org/drawingml/2006/main">
                  <a:graphicData uri="http://schemas.microsoft.com/office/word/2010/wordprocessingShape">
                    <wps:wsp>
                      <wps:cNvSpPr/>
                      <wps:spPr>
                        <a:xfrm>
                          <a:off x="0" y="0"/>
                          <a:ext cx="1038225" cy="590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D590A" w:rsidRPr="005F1DA6" w:rsidRDefault="001D590A" w:rsidP="001D590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DA6">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矩形: 圓角 1" o:spid="_x0000_s1026" style="position:absolute;left:0;text-align:left;margin-left:-57.75pt;margin-top:-20.55pt;width:81.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" filled="f" strokecolor="#1f4d78 [1604]" strokeweight="1pt">
                <v:stroke joinstyle="miter"/>
                <v:textbox>
                  <w:txbxContent>
                    <w:p w:rsidR="001D590A" w:rsidRPr="005F1DA6" w:rsidRDefault="001D590A" w:rsidP="001D590A">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DA6">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附件</w:t>
                      </w:r>
                    </w:p>
                  </w:txbxContent>
                </v:textbox>
              </v:roundrect>
            </w:pict>
          </mc:Fallback>
        </mc:AlternateContent>
      </w:r>
    </w:p>
    <w:p w:rsidR="001D590A" w:rsidRDefault="001D590A" w:rsidP="001D590A">
      <w:pPr>
        <w:kinsoku w:val="0"/>
        <w:overflowPunct w:val="0"/>
        <w:autoSpaceDE w:val="0"/>
        <w:autoSpaceDN w:val="0"/>
        <w:spacing w:line="520" w:lineRule="exact"/>
        <w:jc w:val="both"/>
        <w:rPr>
          <w:rFonts w:ascii="標楷體" w:eastAsia="標楷體" w:hAnsi="標楷體"/>
          <w:sz w:val="32"/>
          <w:szCs w:val="32"/>
        </w:rPr>
      </w:pPr>
      <w:r>
        <w:rPr>
          <w:rFonts w:ascii="標楷體" w:eastAsia="標楷體" w:hAnsi="標楷體" w:hint="eastAsia"/>
          <w:sz w:val="32"/>
          <w:szCs w:val="32"/>
        </w:rPr>
        <w:t>本案調查報告重點如下：</w:t>
      </w:r>
    </w:p>
    <w:p w:rsidR="001D590A" w:rsidRPr="000C3AAF" w:rsidRDefault="001D590A" w:rsidP="001D590A">
      <w:pPr>
        <w:kinsoku w:val="0"/>
        <w:overflowPunct w:val="0"/>
        <w:autoSpaceDE w:val="0"/>
        <w:autoSpaceDN w:val="0"/>
        <w:spacing w:line="520" w:lineRule="exact"/>
        <w:ind w:left="707" w:hangingChars="221" w:hanging="707"/>
        <w:jc w:val="both"/>
        <w:rPr>
          <w:rFonts w:ascii="標楷體" w:eastAsia="標楷體" w:hAnsi="標楷體"/>
          <w:noProof/>
          <w:sz w:val="32"/>
          <w:szCs w:val="32"/>
        </w:rPr>
      </w:pPr>
      <w:r>
        <w:rPr>
          <w:rFonts w:ascii="標楷體" w:eastAsia="標楷體" w:hAnsi="標楷體" w:hint="eastAsia"/>
          <w:noProof/>
          <w:sz w:val="32"/>
          <w:szCs w:val="32"/>
        </w:rPr>
        <w:t>一、民國</w:t>
      </w:r>
      <w:r w:rsidRPr="000C3AAF">
        <w:rPr>
          <w:rFonts w:ascii="標楷體" w:eastAsia="標楷體" w:hAnsi="標楷體"/>
          <w:noProof/>
          <w:sz w:val="32"/>
          <w:szCs w:val="32"/>
        </w:rPr>
        <w:t>63年</w:t>
      </w:r>
      <w:r w:rsidRPr="000C3AAF">
        <w:rPr>
          <w:rFonts w:ascii="標楷體" w:eastAsia="標楷體" w:hAnsi="標楷體" w:hint="eastAsia"/>
          <w:noProof/>
          <w:sz w:val="32"/>
          <w:szCs w:val="32"/>
        </w:rPr>
        <w:t>3月9日</w:t>
      </w:r>
      <w:r w:rsidRPr="000C3AAF">
        <w:rPr>
          <w:rFonts w:ascii="標楷體" w:eastAsia="標楷體" w:hAnsi="標楷體"/>
          <w:noProof/>
          <w:sz w:val="32"/>
          <w:szCs w:val="32"/>
        </w:rPr>
        <w:t>，位於屏東縣琉球鄉之北少輔爆發</w:t>
      </w:r>
      <w:r w:rsidRPr="000C3AAF">
        <w:rPr>
          <w:rFonts w:ascii="標楷體" w:eastAsia="標楷體" w:hAnsi="標楷體" w:hint="eastAsia"/>
          <w:noProof/>
          <w:sz w:val="32"/>
          <w:szCs w:val="32"/>
        </w:rPr>
        <w:t>院生</w:t>
      </w:r>
      <w:r w:rsidRPr="000C3AAF">
        <w:rPr>
          <w:rFonts w:ascii="標楷體" w:eastAsia="標楷體" w:hAnsi="標楷體"/>
          <w:noProof/>
          <w:sz w:val="32"/>
          <w:szCs w:val="32"/>
        </w:rPr>
        <w:t>大規模暴動</w:t>
      </w:r>
      <w:r w:rsidRPr="000C3AAF">
        <w:rPr>
          <w:rFonts w:ascii="標楷體" w:eastAsia="標楷體" w:hAnsi="標楷體" w:hint="eastAsia"/>
          <w:noProof/>
          <w:sz w:val="32"/>
          <w:szCs w:val="32"/>
        </w:rPr>
        <w:t>，經院方召請軍隊到場鎮壓，造成院生1死6傷情事</w:t>
      </w:r>
      <w:r>
        <w:rPr>
          <w:rFonts w:ascii="標楷體" w:eastAsia="標楷體" w:hAnsi="標楷體" w:hint="eastAsia"/>
          <w:noProof/>
          <w:sz w:val="32"/>
          <w:szCs w:val="32"/>
        </w:rPr>
        <w:t>，經查屬實</w:t>
      </w:r>
      <w:r w:rsidRPr="000C3AAF">
        <w:rPr>
          <w:rFonts w:ascii="標楷體" w:eastAsia="標楷體" w:hAnsi="標楷體" w:hint="eastAsia"/>
          <w:noProof/>
          <w:sz w:val="32"/>
          <w:szCs w:val="32"/>
        </w:rPr>
        <w:t>。</w:t>
      </w:r>
      <w:r>
        <w:rPr>
          <w:rFonts w:ascii="標楷體" w:eastAsia="標楷體" w:hAnsi="標楷體" w:hint="eastAsia"/>
          <w:noProof/>
          <w:sz w:val="32"/>
          <w:szCs w:val="32"/>
        </w:rPr>
        <w:t>且</w:t>
      </w:r>
      <w:r w:rsidRPr="00757494">
        <w:rPr>
          <w:rFonts w:ascii="標楷體" w:eastAsia="標楷體" w:hAnsi="標楷體" w:hint="eastAsia"/>
          <w:noProof/>
          <w:sz w:val="32"/>
          <w:szCs w:val="32"/>
        </w:rPr>
        <w:t>查北少輔之成立，實際上並無明確法律依據</w:t>
      </w:r>
      <w:r w:rsidRPr="000C3AAF">
        <w:rPr>
          <w:rFonts w:ascii="標楷體" w:eastAsia="標楷體" w:hAnsi="標楷體" w:hint="eastAsia"/>
          <w:noProof/>
          <w:sz w:val="32"/>
          <w:szCs w:val="32"/>
        </w:rPr>
        <w:t>，僅憑</w:t>
      </w:r>
      <w:r>
        <w:rPr>
          <w:rFonts w:ascii="標楷體" w:eastAsia="標楷體" w:hAnsi="標楷體" w:hint="eastAsia"/>
          <w:noProof/>
          <w:sz w:val="32"/>
          <w:szCs w:val="32"/>
        </w:rPr>
        <w:t>當時之</w:t>
      </w:r>
      <w:r w:rsidRPr="000C3AAF">
        <w:rPr>
          <w:rFonts w:ascii="標楷體" w:eastAsia="標楷體" w:hAnsi="標楷體" w:hint="eastAsia"/>
          <w:noProof/>
          <w:sz w:val="32"/>
          <w:szCs w:val="32"/>
        </w:rPr>
        <w:t>司法行政部、臺灣高等法院、臺灣省政府、北市府及警備總部等幾個機關共同開會即逕予決議設置</w:t>
      </w:r>
      <w:r>
        <w:rPr>
          <w:rFonts w:ascii="標楷體" w:eastAsia="標楷體" w:hAnsi="標楷體" w:hint="eastAsia"/>
          <w:noProof/>
          <w:sz w:val="32"/>
          <w:szCs w:val="32"/>
        </w:rPr>
        <w:t>於</w:t>
      </w:r>
      <w:r w:rsidRPr="000C3AAF">
        <w:rPr>
          <w:rFonts w:ascii="標楷體" w:eastAsia="標楷體" w:hAnsi="標楷體" w:hint="eastAsia"/>
          <w:noProof/>
          <w:sz w:val="32"/>
          <w:szCs w:val="32"/>
        </w:rPr>
        <w:t>「屏東縣琉球鄉」；嗣行政院於北少輔破土典禮後之翌日，即59年4月17日，雖曾以台五十九院人政貳第5158號令核准北少輔之設置，並附發「臺北市少年輔育院組織規程及編制表」，然而亦僅為「行政命令」層級，</w:t>
      </w:r>
      <w:r>
        <w:rPr>
          <w:rFonts w:ascii="標楷體" w:eastAsia="標楷體" w:hAnsi="標楷體" w:hint="eastAsia"/>
          <w:noProof/>
          <w:sz w:val="32"/>
          <w:szCs w:val="32"/>
        </w:rPr>
        <w:t>仍非明確「</w:t>
      </w:r>
      <w:r w:rsidRPr="000C3AAF">
        <w:rPr>
          <w:rFonts w:ascii="標楷體" w:eastAsia="標楷體" w:hAnsi="標楷體" w:hint="eastAsia"/>
          <w:noProof/>
          <w:sz w:val="32"/>
          <w:szCs w:val="32"/>
        </w:rPr>
        <w:t>法律</w:t>
      </w:r>
      <w:r>
        <w:rPr>
          <w:rFonts w:ascii="標楷體" w:eastAsia="標楷體" w:hAnsi="標楷體" w:hint="eastAsia"/>
          <w:noProof/>
          <w:sz w:val="32"/>
          <w:szCs w:val="32"/>
        </w:rPr>
        <w:t>」</w:t>
      </w:r>
      <w:r w:rsidRPr="000C3AAF">
        <w:rPr>
          <w:rFonts w:ascii="標楷體" w:eastAsia="標楷體" w:hAnsi="標楷體" w:hint="eastAsia"/>
          <w:noProof/>
          <w:sz w:val="32"/>
          <w:szCs w:val="32"/>
        </w:rPr>
        <w:t>依據。本案諮詢之學者專家即據此評析北少輔並非一個合法組織，並指出非法組織裡面的管理，就是非法的等語。</w:t>
      </w:r>
    </w:p>
    <w:p w:rsidR="001D590A" w:rsidRPr="007A201B" w:rsidRDefault="001D590A" w:rsidP="001D590A">
      <w:pPr>
        <w:kinsoku w:val="0"/>
        <w:overflowPunct w:val="0"/>
        <w:autoSpaceDE w:val="0"/>
        <w:autoSpaceDN w:val="0"/>
        <w:spacing w:line="520" w:lineRule="exact"/>
        <w:ind w:left="707" w:hangingChars="221" w:hanging="707"/>
        <w:jc w:val="both"/>
        <w:rPr>
          <w:rStyle w:val="hgkelc"/>
          <w:rFonts w:ascii="標楷體" w:eastAsia="標楷體" w:hAnsi="標楷體"/>
          <w:sz w:val="32"/>
          <w:szCs w:val="32"/>
        </w:rPr>
      </w:pPr>
      <w:r>
        <w:rPr>
          <w:rStyle w:val="hgkelc"/>
          <w:rFonts w:ascii="標楷體" w:eastAsia="標楷體" w:hAnsi="標楷體" w:hint="eastAsia"/>
          <w:sz w:val="32"/>
          <w:szCs w:val="32"/>
        </w:rPr>
        <w:t>二、</w:t>
      </w:r>
      <w:r w:rsidRPr="000C3AAF">
        <w:rPr>
          <w:rStyle w:val="hgkelc"/>
          <w:rFonts w:ascii="標楷體" w:eastAsia="標楷體" w:hAnsi="標楷體" w:hint="eastAsia"/>
          <w:sz w:val="32"/>
          <w:szCs w:val="32"/>
        </w:rPr>
        <w:t>北市府與臺灣省政府在法令未有規定及授權下，復</w:t>
      </w:r>
      <w:r w:rsidRPr="007A201B">
        <w:rPr>
          <w:rStyle w:val="hgkelc"/>
          <w:rFonts w:ascii="標楷體" w:eastAsia="標楷體" w:hAnsi="標楷體" w:hint="eastAsia"/>
          <w:sz w:val="32"/>
          <w:szCs w:val="32"/>
        </w:rPr>
        <w:t>於59年</w:t>
      </w:r>
      <w:smartTag w:uri="urn:schemas-microsoft-com:office:smarttags" w:element="chsdate">
        <w:smartTagPr>
          <w:attr w:name="IsROCDate" w:val="False"/>
          <w:attr w:name="IsLunarDate" w:val="False"/>
          <w:attr w:name="Day" w:val="23"/>
          <w:attr w:name="Month" w:val="5"/>
          <w:attr w:name="Year" w:val="2008"/>
        </w:smartTagPr>
        <w:r w:rsidRPr="007A201B">
          <w:rPr>
            <w:rStyle w:val="hgkelc"/>
            <w:rFonts w:ascii="標楷體" w:eastAsia="標楷體" w:hAnsi="標楷體" w:hint="eastAsia"/>
            <w:sz w:val="32"/>
            <w:szCs w:val="32"/>
          </w:rPr>
          <w:t>5月23日</w:t>
        </w:r>
      </w:smartTag>
      <w:r w:rsidRPr="000C3AAF">
        <w:rPr>
          <w:rStyle w:val="hgkelc"/>
          <w:rFonts w:ascii="標楷體" w:eastAsia="標楷體" w:hAnsi="標楷體" w:hint="eastAsia"/>
          <w:sz w:val="32"/>
          <w:szCs w:val="32"/>
        </w:rPr>
        <w:t>以省市協</w:t>
      </w:r>
      <w:r w:rsidRPr="007A201B">
        <w:rPr>
          <w:rStyle w:val="hgkelc"/>
          <w:rFonts w:ascii="標楷體" w:eastAsia="標楷體" w:hAnsi="標楷體" w:hint="eastAsia"/>
          <w:sz w:val="32"/>
          <w:szCs w:val="32"/>
        </w:rPr>
        <w:t>調會議</w:t>
      </w:r>
      <w:r w:rsidRPr="000C3AAF">
        <w:rPr>
          <w:rStyle w:val="hgkelc"/>
          <w:rFonts w:ascii="標楷體" w:eastAsia="標楷體" w:hAnsi="標楷體" w:hint="eastAsia"/>
          <w:sz w:val="32"/>
          <w:szCs w:val="32"/>
        </w:rPr>
        <w:t>，</w:t>
      </w:r>
      <w:r w:rsidRPr="007A201B">
        <w:rPr>
          <w:rStyle w:val="hgkelc"/>
          <w:rFonts w:ascii="標楷體" w:eastAsia="標楷體" w:hAnsi="標楷體" w:hint="eastAsia"/>
          <w:sz w:val="32"/>
          <w:szCs w:val="32"/>
        </w:rPr>
        <w:t>協商決定省市少年輔育院之收容採「二級制」，即：頑劣及惡性重大者送小琉球北少輔、一般少年犯送其他省立輔育院、臺北市一般少年犯送桃園少年輔育院等項。該差別化處置不但於法無據，何謂「頑劣及惡性重大者」亦因屬不確定法律概念，而有判準模糊之疑慮，且更將使受指定收容是類少年之小琉球北少輔的管理與輔導難度均大幅提高。</w:t>
      </w:r>
    </w:p>
    <w:p w:rsidR="001D590A" w:rsidRPr="007A201B" w:rsidRDefault="001D590A" w:rsidP="001D590A">
      <w:pPr>
        <w:kinsoku w:val="0"/>
        <w:overflowPunct w:val="0"/>
        <w:autoSpaceDE w:val="0"/>
        <w:autoSpaceDN w:val="0"/>
        <w:spacing w:line="520" w:lineRule="exact"/>
        <w:ind w:left="707" w:hangingChars="221" w:hanging="707"/>
        <w:jc w:val="both"/>
        <w:rPr>
          <w:rStyle w:val="hgkelc"/>
          <w:rFonts w:ascii="標楷體" w:eastAsia="標楷體" w:hAnsi="標楷體"/>
          <w:sz w:val="32"/>
          <w:szCs w:val="32"/>
        </w:rPr>
      </w:pPr>
      <w:r>
        <w:rPr>
          <w:rStyle w:val="hgkelc"/>
          <w:rFonts w:ascii="標楷體" w:eastAsia="標楷體" w:hAnsi="標楷體" w:hint="eastAsia"/>
          <w:sz w:val="32"/>
          <w:szCs w:val="32"/>
        </w:rPr>
        <w:t>三、</w:t>
      </w:r>
      <w:r w:rsidRPr="000C3AAF">
        <w:rPr>
          <w:rStyle w:val="hgkelc"/>
          <w:rFonts w:ascii="標楷體" w:eastAsia="標楷體" w:hAnsi="標楷體" w:hint="eastAsia"/>
          <w:sz w:val="32"/>
          <w:szCs w:val="32"/>
        </w:rPr>
        <w:t>再者</w:t>
      </w:r>
      <w:r w:rsidRPr="007A201B">
        <w:rPr>
          <w:rStyle w:val="hgkelc"/>
          <w:rFonts w:ascii="標楷體" w:eastAsia="標楷體" w:hAnsi="標楷體" w:hint="eastAsia"/>
          <w:sz w:val="32"/>
          <w:szCs w:val="32"/>
        </w:rPr>
        <w:t>，小琉球與臺北市相距近400公里，北市府實際上難以自行督管，故從建院規劃開始，即委由警備總</w:t>
      </w:r>
      <w:r w:rsidRPr="007A201B">
        <w:rPr>
          <w:rStyle w:val="hgkelc"/>
          <w:rFonts w:ascii="標楷體" w:eastAsia="標楷體" w:hAnsi="標楷體"/>
          <w:sz w:val="32"/>
          <w:szCs w:val="32"/>
        </w:rPr>
        <w:t>部</w:t>
      </w:r>
      <w:r w:rsidRPr="007A201B">
        <w:rPr>
          <w:rStyle w:val="hgkelc"/>
          <w:rFonts w:ascii="標楷體" w:eastAsia="標楷體" w:hAnsi="標楷體" w:hint="eastAsia"/>
          <w:sz w:val="32"/>
          <w:szCs w:val="32"/>
        </w:rPr>
        <w:t>代為籌設，且於竣工後亦是由該部小琉球駐地之職三總隊總</w:t>
      </w:r>
      <w:r w:rsidRPr="007A201B">
        <w:rPr>
          <w:rStyle w:val="hgkelc"/>
          <w:rFonts w:ascii="標楷體" w:eastAsia="標楷體" w:hAnsi="標楷體" w:hint="eastAsia"/>
          <w:sz w:val="32"/>
          <w:szCs w:val="32"/>
        </w:rPr>
        <w:lastRenderedPageBreak/>
        <w:t>隊長直接轉任輔育院院長。然而</w:t>
      </w:r>
      <w:r w:rsidRPr="007A201B">
        <w:rPr>
          <w:rStyle w:val="hgkelc"/>
          <w:rFonts w:ascii="標楷體" w:eastAsia="標楷體" w:hAnsi="標楷體"/>
          <w:sz w:val="32"/>
          <w:szCs w:val="32"/>
        </w:rPr>
        <w:t>職</w:t>
      </w:r>
      <w:r w:rsidRPr="007A201B">
        <w:rPr>
          <w:rStyle w:val="hgkelc"/>
          <w:rFonts w:ascii="標楷體" w:eastAsia="標楷體" w:hAnsi="標楷體" w:hint="eastAsia"/>
          <w:sz w:val="32"/>
          <w:szCs w:val="32"/>
        </w:rPr>
        <w:t>業</w:t>
      </w:r>
      <w:r w:rsidRPr="007A201B">
        <w:rPr>
          <w:rStyle w:val="hgkelc"/>
          <w:rFonts w:ascii="標楷體" w:eastAsia="標楷體" w:hAnsi="標楷體"/>
          <w:sz w:val="32"/>
          <w:szCs w:val="32"/>
        </w:rPr>
        <w:t>訓</w:t>
      </w:r>
      <w:r w:rsidRPr="007A201B">
        <w:rPr>
          <w:rStyle w:val="hgkelc"/>
          <w:rFonts w:ascii="標楷體" w:eastAsia="標楷體" w:hAnsi="標楷體" w:hint="eastAsia"/>
          <w:sz w:val="32"/>
          <w:szCs w:val="32"/>
        </w:rPr>
        <w:t>導</w:t>
      </w:r>
      <w:r w:rsidRPr="007A201B">
        <w:rPr>
          <w:rStyle w:val="hgkelc"/>
          <w:rFonts w:ascii="標楷體" w:eastAsia="標楷體" w:hAnsi="標楷體"/>
          <w:sz w:val="32"/>
          <w:szCs w:val="32"/>
        </w:rPr>
        <w:t>總隊原</w:t>
      </w:r>
      <w:r w:rsidRPr="007A201B">
        <w:rPr>
          <w:rStyle w:val="hgkelc"/>
          <w:rFonts w:ascii="標楷體" w:eastAsia="標楷體" w:hAnsi="標楷體" w:hint="eastAsia"/>
          <w:sz w:val="32"/>
          <w:szCs w:val="32"/>
        </w:rPr>
        <w:t>係</w:t>
      </w:r>
      <w:r w:rsidRPr="007A201B">
        <w:rPr>
          <w:rStyle w:val="hgkelc"/>
          <w:rFonts w:ascii="標楷體" w:eastAsia="標楷體" w:hAnsi="標楷體"/>
          <w:sz w:val="32"/>
          <w:szCs w:val="32"/>
        </w:rPr>
        <w:t>關</w:t>
      </w:r>
      <w:r w:rsidRPr="007A201B">
        <w:rPr>
          <w:rStyle w:val="hgkelc"/>
          <w:rFonts w:ascii="標楷體" w:eastAsia="標楷體" w:hAnsi="標楷體" w:hint="eastAsia"/>
          <w:sz w:val="32"/>
          <w:szCs w:val="32"/>
        </w:rPr>
        <w:t>押檢肅</w:t>
      </w:r>
      <w:r w:rsidRPr="007A201B">
        <w:rPr>
          <w:rStyle w:val="hgkelc"/>
          <w:rFonts w:ascii="標楷體" w:eastAsia="標楷體" w:hAnsi="標楷體"/>
          <w:sz w:val="32"/>
          <w:szCs w:val="32"/>
        </w:rPr>
        <w:t>「流氓」</w:t>
      </w:r>
      <w:r w:rsidRPr="007A201B">
        <w:rPr>
          <w:rStyle w:val="hgkelc"/>
          <w:rFonts w:ascii="標楷體" w:eastAsia="標楷體" w:hAnsi="標楷體" w:hint="eastAsia"/>
          <w:sz w:val="32"/>
          <w:szCs w:val="32"/>
        </w:rPr>
        <w:t>之組織，欠缺輔導受感化教育少年之專業與經驗，而該院所收容者，又是前述「二級制」下，「頑劣及惡性重大之少年犯」，則在該院配置之人員本即欠缺少年輔導專業之情況下，系爭安排無疑雪上加霜，終致</w:t>
      </w:r>
      <w:r>
        <w:rPr>
          <w:rStyle w:val="hgkelc"/>
          <w:rFonts w:ascii="標楷體" w:eastAsia="標楷體" w:hAnsi="標楷體" w:hint="eastAsia"/>
          <w:sz w:val="32"/>
          <w:szCs w:val="32"/>
        </w:rPr>
        <w:t>釀成</w:t>
      </w:r>
      <w:r w:rsidRPr="007A201B">
        <w:rPr>
          <w:rStyle w:val="hgkelc"/>
          <w:rFonts w:ascii="標楷體" w:eastAsia="標楷體" w:hAnsi="標楷體" w:hint="eastAsia"/>
          <w:sz w:val="32"/>
          <w:szCs w:val="32"/>
        </w:rPr>
        <w:t>本案院生暴動及流血鎮壓事件之</w:t>
      </w:r>
      <w:r>
        <w:rPr>
          <w:rStyle w:val="hgkelc"/>
          <w:rFonts w:ascii="標楷體" w:eastAsia="標楷體" w:hAnsi="標楷體" w:hint="eastAsia"/>
          <w:sz w:val="32"/>
          <w:szCs w:val="32"/>
        </w:rPr>
        <w:t>悲劇</w:t>
      </w:r>
      <w:r w:rsidRPr="007A201B">
        <w:rPr>
          <w:rStyle w:val="hgkelc"/>
          <w:rFonts w:ascii="標楷體" w:eastAsia="標楷體" w:hAnsi="標楷體" w:hint="eastAsia"/>
          <w:sz w:val="32"/>
          <w:szCs w:val="32"/>
        </w:rPr>
        <w:t>。本案諮詢之學者專家咸認：將頑劣及惡性重大少年們送小琉球並委請警備總部代辦施以軍事化的教育與訓導，可說是一種違反少年「教育刑理念」的錯誤政策；少年犯為何要讓軍方管?何以一個協調會議就可以做這樣的安排?然後用軍人去管小孩，用強制工作的概念去做感化教育。這在人權上是有問題的!</w:t>
      </w:r>
    </w:p>
    <w:p w:rsidR="001D590A" w:rsidRPr="007A201B" w:rsidRDefault="001D590A" w:rsidP="001D590A">
      <w:pPr>
        <w:kinsoku w:val="0"/>
        <w:overflowPunct w:val="0"/>
        <w:autoSpaceDE w:val="0"/>
        <w:autoSpaceDN w:val="0"/>
        <w:spacing w:line="520" w:lineRule="exact"/>
        <w:ind w:left="707" w:hangingChars="221" w:hanging="707"/>
        <w:jc w:val="both"/>
        <w:rPr>
          <w:rStyle w:val="hgkelc"/>
          <w:rFonts w:ascii="標楷體" w:eastAsia="標楷體" w:hAnsi="標楷體"/>
          <w:sz w:val="32"/>
          <w:szCs w:val="32"/>
        </w:rPr>
      </w:pPr>
      <w:r>
        <w:rPr>
          <w:rStyle w:val="hgkelc"/>
          <w:rFonts w:ascii="標楷體" w:eastAsia="標楷體" w:hAnsi="標楷體" w:hint="eastAsia"/>
          <w:sz w:val="32"/>
          <w:szCs w:val="32"/>
        </w:rPr>
        <w:t>四、</w:t>
      </w:r>
      <w:r w:rsidRPr="007A201B">
        <w:rPr>
          <w:rStyle w:val="hgkelc"/>
          <w:rFonts w:ascii="標楷體" w:eastAsia="標楷體" w:hAnsi="標楷體" w:hint="eastAsia"/>
          <w:sz w:val="32"/>
          <w:szCs w:val="32"/>
        </w:rPr>
        <w:t>至於暴動導火線，經查係因北少輔為處理院生鬥毆事件召請當地駐軍布崗，惟經發現後，反造成院生群起躁動進而演變成暴動事變。該院全體學生一百六十餘人幾全響應，分持木槍、十字鍬、鐵錘、石塊等向維持秩序之武裝士兵直衝，經維持秩序之武裝士兵開槍射擊，造成1人死亡，1人重傷，另5人受傷情事。本案諮詢之學者專家認為：在戒嚴時代，軍人雖然可以在民眾暴動時開槍鎮暴，這在那個時代是合法的；監獄行刑法也規定，萬一受刑人因挾持產生危害的時候，可以對他開槍；但是鎮暴時有無過當，這是比例原則的問題，或許裡面有執法過當疑義。申言之，鎮壓過程中，武裝士兵武器之使用，基於急迫需要，雖可合理使用，但不得逾越必要程度，應注意勿傷及其他之人，且如非情況急迫，應注意勿傷及其人致命之部位，若已完全控制動亂，應立即停止使用，事後並應即時報告長官及協助保全現場，致人</w:t>
      </w:r>
      <w:r w:rsidRPr="007A201B">
        <w:rPr>
          <w:rStyle w:val="hgkelc"/>
          <w:rFonts w:ascii="標楷體" w:eastAsia="標楷體" w:hAnsi="標楷體" w:hint="eastAsia"/>
          <w:sz w:val="32"/>
          <w:szCs w:val="32"/>
        </w:rPr>
        <w:lastRenderedPageBreak/>
        <w:t>傷亡應迅速通報救護，若有傷及無辜應辦理補償或逾越比例原則應有賠償措施。</w:t>
      </w:r>
    </w:p>
    <w:p w:rsidR="001D590A" w:rsidRPr="007A201B" w:rsidRDefault="001D590A" w:rsidP="001D590A">
      <w:pPr>
        <w:kinsoku w:val="0"/>
        <w:overflowPunct w:val="0"/>
        <w:autoSpaceDE w:val="0"/>
        <w:autoSpaceDN w:val="0"/>
        <w:spacing w:line="520" w:lineRule="exact"/>
        <w:ind w:left="707" w:hangingChars="221" w:hanging="707"/>
        <w:jc w:val="both"/>
        <w:rPr>
          <w:rStyle w:val="hgkelc"/>
          <w:rFonts w:ascii="標楷體" w:eastAsia="標楷體" w:hAnsi="標楷體"/>
          <w:sz w:val="32"/>
          <w:szCs w:val="32"/>
        </w:rPr>
      </w:pPr>
      <w:r>
        <w:rPr>
          <w:rStyle w:val="hgkelc"/>
          <w:rFonts w:ascii="標楷體" w:eastAsia="標楷體" w:hAnsi="標楷體" w:hint="eastAsia"/>
          <w:sz w:val="32"/>
          <w:szCs w:val="32"/>
        </w:rPr>
        <w:t>五、</w:t>
      </w:r>
      <w:r w:rsidRPr="007A201B">
        <w:rPr>
          <w:rStyle w:val="hgkelc"/>
          <w:rFonts w:ascii="標楷體" w:eastAsia="標楷體" w:hAnsi="標楷體" w:hint="eastAsia"/>
          <w:sz w:val="32"/>
          <w:szCs w:val="32"/>
        </w:rPr>
        <w:t>然而，本案在梳理鎮壓過程相關情節時，發現陳述(記載)者分屬官方、院生、旁觀民眾等不同立場下，對暴動場景之見聞與感受即大相逕庭，例如：都有講到軍隊鎮壓，但究竟是何軍隊則莫衷一是；而暴動平息主因：有說是軍隊開槍鎮壓；亦有說是屏東地檢處到場處置得宜</w:t>
      </w:r>
      <w:r>
        <w:rPr>
          <w:rStyle w:val="hgkelc"/>
          <w:rFonts w:ascii="標楷體" w:eastAsia="標楷體" w:hAnsi="標楷體" w:hint="eastAsia"/>
          <w:sz w:val="32"/>
          <w:szCs w:val="32"/>
        </w:rPr>
        <w:t>。</w:t>
      </w:r>
      <w:r w:rsidRPr="007A201B">
        <w:rPr>
          <w:rStyle w:val="hgkelc"/>
          <w:rFonts w:ascii="標楷體" w:eastAsia="標楷體" w:hAnsi="標楷體" w:hint="eastAsia"/>
          <w:sz w:val="32"/>
          <w:szCs w:val="32"/>
        </w:rPr>
        <w:t>相關疑義爰難進一步釐清，遑論據以論斷當時北少輔鎮壓過程有無執法過當或違反比例原則之問題。</w:t>
      </w:r>
    </w:p>
    <w:p w:rsidR="001D590A" w:rsidRPr="007A201B" w:rsidRDefault="001D590A" w:rsidP="001D590A">
      <w:pPr>
        <w:kinsoku w:val="0"/>
        <w:overflowPunct w:val="0"/>
        <w:autoSpaceDE w:val="0"/>
        <w:autoSpaceDN w:val="0"/>
        <w:spacing w:line="520" w:lineRule="exact"/>
        <w:ind w:left="707" w:hangingChars="221" w:hanging="707"/>
        <w:jc w:val="both"/>
        <w:rPr>
          <w:rStyle w:val="hgkelc"/>
          <w:rFonts w:ascii="標楷體" w:eastAsia="標楷體" w:hAnsi="標楷體"/>
          <w:sz w:val="32"/>
          <w:szCs w:val="32"/>
        </w:rPr>
      </w:pPr>
      <w:r>
        <w:rPr>
          <w:rStyle w:val="hgkelc"/>
          <w:rFonts w:ascii="標楷體" w:eastAsia="標楷體" w:hAnsi="標楷體" w:hint="eastAsia"/>
          <w:sz w:val="32"/>
          <w:szCs w:val="32"/>
        </w:rPr>
        <w:t>六、</w:t>
      </w:r>
      <w:r w:rsidRPr="007A201B">
        <w:rPr>
          <w:rStyle w:val="hgkelc"/>
          <w:rFonts w:ascii="標楷體" w:eastAsia="標楷體" w:hAnsi="標楷體" w:hint="eastAsia"/>
          <w:sz w:val="32"/>
          <w:szCs w:val="32"/>
        </w:rPr>
        <w:t>暴動鎮壓過後，政府為確保事件順利平息，除立即從臺灣本島調撥部隊前往佈防應變外，且嚴控訊息外傳，另並以最快速度完成刑事偵訊、起訴事宜，嗣即將全體院生分批遣送各地少輔院或監獄執行未滿之刑期，及裁撤北少輔。北少輔員工鄭</w:t>
      </w:r>
      <w:r>
        <w:rPr>
          <w:rStyle w:val="hgkelc"/>
          <w:rFonts w:ascii="標楷體" w:eastAsia="標楷體" w:hAnsi="標楷體" w:hint="eastAsia"/>
          <w:sz w:val="32"/>
          <w:szCs w:val="32"/>
        </w:rPr>
        <w:t>先</w:t>
      </w:r>
      <w:r w:rsidRPr="007A201B">
        <w:rPr>
          <w:rStyle w:val="hgkelc"/>
          <w:rFonts w:ascii="標楷體" w:eastAsia="標楷體" w:hAnsi="標楷體" w:hint="eastAsia"/>
          <w:sz w:val="32"/>
          <w:szCs w:val="32"/>
        </w:rPr>
        <w:t>生陳述：當時的新聞都受到封鎖，而且伊聽說事件後的約一個月期間，小琉球當地的電話都要受到監聽，信件也要檢查，封鎖非常嚴密。相關陳述如若屬實，應係依當時適用之戒嚴法第11條第1、4款，所為之管制。</w:t>
      </w:r>
    </w:p>
    <w:p w:rsidR="001D590A" w:rsidRPr="001D590A" w:rsidRDefault="001D590A" w:rsidP="00DB3A5C">
      <w:pPr>
        <w:spacing w:line="520" w:lineRule="exact"/>
        <w:rPr>
          <w:rFonts w:ascii="標楷體" w:eastAsia="標楷體" w:hAnsi="標楷體"/>
          <w:sz w:val="32"/>
          <w:szCs w:val="32"/>
        </w:rPr>
      </w:pPr>
    </w:p>
    <w:sectPr w:rsidR="001D590A" w:rsidRPr="001D590A" w:rsidSect="004D5F17">
      <w:footerReference w:type="default" r:id="rId8"/>
      <w:pgSz w:w="11906" w:h="16838"/>
      <w:pgMar w:top="1276"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A1F" w:rsidRDefault="007B7A1F" w:rsidP="007C3189">
      <w:r>
        <w:separator/>
      </w:r>
    </w:p>
  </w:endnote>
  <w:endnote w:type="continuationSeparator" w:id="0">
    <w:p w:rsidR="007B7A1F" w:rsidRDefault="007B7A1F" w:rsidP="007C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289658"/>
      <w:docPartObj>
        <w:docPartGallery w:val="Page Numbers (Bottom of Page)"/>
        <w:docPartUnique/>
      </w:docPartObj>
    </w:sdtPr>
    <w:sdtEndPr/>
    <w:sdtContent>
      <w:p w:rsidR="005D5A6F" w:rsidRDefault="005D5A6F">
        <w:pPr>
          <w:pStyle w:val="a7"/>
          <w:jc w:val="center"/>
        </w:pPr>
        <w:r>
          <w:fldChar w:fldCharType="begin"/>
        </w:r>
        <w:r>
          <w:instrText>PAGE   \* MERGEFORMAT</w:instrText>
        </w:r>
        <w:r>
          <w:fldChar w:fldCharType="separate"/>
        </w:r>
        <w:r>
          <w:rPr>
            <w:lang w:val="zh-TW"/>
          </w:rPr>
          <w:t>2</w:t>
        </w:r>
        <w:r>
          <w:fldChar w:fldCharType="end"/>
        </w:r>
      </w:p>
    </w:sdtContent>
  </w:sdt>
  <w:p w:rsidR="005D5A6F" w:rsidRDefault="005D5A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A1F" w:rsidRDefault="007B7A1F" w:rsidP="007C3189">
      <w:r>
        <w:separator/>
      </w:r>
    </w:p>
  </w:footnote>
  <w:footnote w:type="continuationSeparator" w:id="0">
    <w:p w:rsidR="007B7A1F" w:rsidRDefault="007B7A1F" w:rsidP="007C3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58C6262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A7D63D0"/>
    <w:multiLevelType w:val="hybridMultilevel"/>
    <w:tmpl w:val="9F4225E8"/>
    <w:lvl w:ilvl="0" w:tplc="A604825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CF0D54"/>
    <w:multiLevelType w:val="hybridMultilevel"/>
    <w:tmpl w:val="A48C1910"/>
    <w:lvl w:ilvl="0" w:tplc="394CA18A">
      <w:start w:val="1"/>
      <w:numFmt w:val="taiwaneseCountingThousand"/>
      <w:lvlText w:val="(%1)"/>
      <w:lvlJc w:val="left"/>
      <w:pPr>
        <w:ind w:left="1500" w:hanging="78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3ED"/>
    <w:rsid w:val="00011EE8"/>
    <w:rsid w:val="00015583"/>
    <w:rsid w:val="00022A03"/>
    <w:rsid w:val="00026B36"/>
    <w:rsid w:val="00094B7D"/>
    <w:rsid w:val="000C3AAF"/>
    <w:rsid w:val="000F32FA"/>
    <w:rsid w:val="00103CCE"/>
    <w:rsid w:val="001267FC"/>
    <w:rsid w:val="00157B8B"/>
    <w:rsid w:val="00186EB7"/>
    <w:rsid w:val="001B4A1B"/>
    <w:rsid w:val="001D590A"/>
    <w:rsid w:val="001F332D"/>
    <w:rsid w:val="0020333F"/>
    <w:rsid w:val="00223D24"/>
    <w:rsid w:val="0023525F"/>
    <w:rsid w:val="00236824"/>
    <w:rsid w:val="002416CD"/>
    <w:rsid w:val="00262AEC"/>
    <w:rsid w:val="00274268"/>
    <w:rsid w:val="003440A5"/>
    <w:rsid w:val="003577DF"/>
    <w:rsid w:val="00387D50"/>
    <w:rsid w:val="0039015C"/>
    <w:rsid w:val="00402ACA"/>
    <w:rsid w:val="004264E6"/>
    <w:rsid w:val="00456ADF"/>
    <w:rsid w:val="00461CB2"/>
    <w:rsid w:val="004971F8"/>
    <w:rsid w:val="004A4BFF"/>
    <w:rsid w:val="004B026D"/>
    <w:rsid w:val="004B09B7"/>
    <w:rsid w:val="004D5F17"/>
    <w:rsid w:val="004E4BE3"/>
    <w:rsid w:val="00511763"/>
    <w:rsid w:val="00512278"/>
    <w:rsid w:val="00520901"/>
    <w:rsid w:val="00585EE2"/>
    <w:rsid w:val="00591C25"/>
    <w:rsid w:val="005B69BD"/>
    <w:rsid w:val="005D5A6F"/>
    <w:rsid w:val="005D6F49"/>
    <w:rsid w:val="005F1DA6"/>
    <w:rsid w:val="00613B02"/>
    <w:rsid w:val="00617668"/>
    <w:rsid w:val="00617CC3"/>
    <w:rsid w:val="00620074"/>
    <w:rsid w:val="00636A47"/>
    <w:rsid w:val="00650A0C"/>
    <w:rsid w:val="0066588E"/>
    <w:rsid w:val="0069419C"/>
    <w:rsid w:val="006A39A9"/>
    <w:rsid w:val="006C11ED"/>
    <w:rsid w:val="006F5657"/>
    <w:rsid w:val="007121BE"/>
    <w:rsid w:val="007220C8"/>
    <w:rsid w:val="00730F4B"/>
    <w:rsid w:val="007354AA"/>
    <w:rsid w:val="00757494"/>
    <w:rsid w:val="007A201B"/>
    <w:rsid w:val="007B13E9"/>
    <w:rsid w:val="007B7A1F"/>
    <w:rsid w:val="007C3189"/>
    <w:rsid w:val="007C3AE1"/>
    <w:rsid w:val="007C5C90"/>
    <w:rsid w:val="007D5869"/>
    <w:rsid w:val="00821253"/>
    <w:rsid w:val="008245EA"/>
    <w:rsid w:val="0083200B"/>
    <w:rsid w:val="00862821"/>
    <w:rsid w:val="00865459"/>
    <w:rsid w:val="00885E94"/>
    <w:rsid w:val="00886D91"/>
    <w:rsid w:val="008C3738"/>
    <w:rsid w:val="008D3324"/>
    <w:rsid w:val="008F009F"/>
    <w:rsid w:val="00912CC7"/>
    <w:rsid w:val="00927F1D"/>
    <w:rsid w:val="00942016"/>
    <w:rsid w:val="00952BFF"/>
    <w:rsid w:val="00993136"/>
    <w:rsid w:val="009A1B3E"/>
    <w:rsid w:val="009C343C"/>
    <w:rsid w:val="009E26C8"/>
    <w:rsid w:val="00A1586B"/>
    <w:rsid w:val="00A26C48"/>
    <w:rsid w:val="00A3089A"/>
    <w:rsid w:val="00A54315"/>
    <w:rsid w:val="00A73BE9"/>
    <w:rsid w:val="00A82EB0"/>
    <w:rsid w:val="00A83452"/>
    <w:rsid w:val="00AD4467"/>
    <w:rsid w:val="00AE4EA2"/>
    <w:rsid w:val="00B228C2"/>
    <w:rsid w:val="00B32288"/>
    <w:rsid w:val="00B42657"/>
    <w:rsid w:val="00B53727"/>
    <w:rsid w:val="00B53D53"/>
    <w:rsid w:val="00B546B8"/>
    <w:rsid w:val="00B561B0"/>
    <w:rsid w:val="00B9352E"/>
    <w:rsid w:val="00BC6484"/>
    <w:rsid w:val="00BD1EEB"/>
    <w:rsid w:val="00BE781D"/>
    <w:rsid w:val="00BE7AB7"/>
    <w:rsid w:val="00BF3D9B"/>
    <w:rsid w:val="00BF6B14"/>
    <w:rsid w:val="00C01C0B"/>
    <w:rsid w:val="00C22C70"/>
    <w:rsid w:val="00C2332A"/>
    <w:rsid w:val="00C57789"/>
    <w:rsid w:val="00C72CAD"/>
    <w:rsid w:val="00C80F78"/>
    <w:rsid w:val="00CB658D"/>
    <w:rsid w:val="00CC7F51"/>
    <w:rsid w:val="00CD5104"/>
    <w:rsid w:val="00CD7256"/>
    <w:rsid w:val="00D122B5"/>
    <w:rsid w:val="00D20D86"/>
    <w:rsid w:val="00DB163C"/>
    <w:rsid w:val="00DB3A5C"/>
    <w:rsid w:val="00DD111F"/>
    <w:rsid w:val="00DE54DB"/>
    <w:rsid w:val="00DF36C1"/>
    <w:rsid w:val="00E21839"/>
    <w:rsid w:val="00E43E8F"/>
    <w:rsid w:val="00E466E0"/>
    <w:rsid w:val="00E5536C"/>
    <w:rsid w:val="00E72DE8"/>
    <w:rsid w:val="00EB4507"/>
    <w:rsid w:val="00EB5B85"/>
    <w:rsid w:val="00EB6CC3"/>
    <w:rsid w:val="00F05553"/>
    <w:rsid w:val="00F177ED"/>
    <w:rsid w:val="00F412C4"/>
    <w:rsid w:val="00F449F2"/>
    <w:rsid w:val="00F732FC"/>
    <w:rsid w:val="00F73E1C"/>
    <w:rsid w:val="00F73E64"/>
    <w:rsid w:val="00F807CC"/>
    <w:rsid w:val="00FB0A7E"/>
    <w:rsid w:val="00FE2541"/>
    <w:rsid w:val="00FE717A"/>
    <w:rsid w:val="00FF43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7BB388C"/>
  <w15:chartTrackingRefBased/>
  <w15:docId w15:val="{7D6A4A40-C4A9-4A09-A3CF-86491BF6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qFormat/>
    <w:rsid w:val="000C3AAF"/>
    <w:pPr>
      <w:numPr>
        <w:numId w:val="3"/>
      </w:numPr>
      <w:overflowPunct w:val="0"/>
      <w:autoSpaceDE w:val="0"/>
      <w:autoSpaceDN w:val="0"/>
      <w:jc w:val="both"/>
      <w:outlineLvl w:val="0"/>
    </w:pPr>
    <w:rPr>
      <w:rFonts w:ascii="標楷體" w:eastAsia="標楷體" w:hAnsi="Arial" w:cs="Times New Roman"/>
      <w:bCs/>
      <w:kern w:val="32"/>
      <w:sz w:val="32"/>
      <w:szCs w:val="52"/>
    </w:rPr>
  </w:style>
  <w:style w:type="paragraph" w:styleId="2">
    <w:name w:val="heading 2"/>
    <w:basedOn w:val="a"/>
    <w:link w:val="20"/>
    <w:qFormat/>
    <w:rsid w:val="000C3AAF"/>
    <w:pPr>
      <w:numPr>
        <w:ilvl w:val="1"/>
        <w:numId w:val="3"/>
      </w:numPr>
      <w:overflowPunct w:val="0"/>
      <w:autoSpaceDE w:val="0"/>
      <w:autoSpaceDN w:val="0"/>
      <w:jc w:val="both"/>
      <w:outlineLvl w:val="1"/>
    </w:pPr>
    <w:rPr>
      <w:rFonts w:ascii="標楷體" w:eastAsia="標楷體" w:hAnsi="Arial" w:cs="Times New Roman"/>
      <w:bCs/>
      <w:kern w:val="32"/>
      <w:sz w:val="32"/>
      <w:szCs w:val="48"/>
    </w:rPr>
  </w:style>
  <w:style w:type="paragraph" w:styleId="3">
    <w:name w:val="heading 3"/>
    <w:basedOn w:val="a"/>
    <w:link w:val="30"/>
    <w:qFormat/>
    <w:rsid w:val="000C3AAF"/>
    <w:pPr>
      <w:numPr>
        <w:ilvl w:val="2"/>
        <w:numId w:val="3"/>
      </w:numPr>
      <w:overflowPunct w:val="0"/>
      <w:autoSpaceDE w:val="0"/>
      <w:autoSpaceDN w:val="0"/>
      <w:jc w:val="both"/>
      <w:outlineLvl w:val="2"/>
    </w:pPr>
    <w:rPr>
      <w:rFonts w:ascii="標楷體" w:eastAsia="標楷體" w:hAnsi="Arial" w:cs="Times New Roman"/>
      <w:bCs/>
      <w:kern w:val="32"/>
      <w:sz w:val="32"/>
      <w:szCs w:val="36"/>
    </w:rPr>
  </w:style>
  <w:style w:type="paragraph" w:styleId="4">
    <w:name w:val="heading 4"/>
    <w:aliases w:val="表格"/>
    <w:basedOn w:val="a"/>
    <w:link w:val="40"/>
    <w:qFormat/>
    <w:rsid w:val="000C3AAF"/>
    <w:pPr>
      <w:numPr>
        <w:ilvl w:val="3"/>
        <w:numId w:val="3"/>
      </w:numPr>
      <w:overflowPunct w:val="0"/>
      <w:autoSpaceDE w:val="0"/>
      <w:autoSpaceDN w:val="0"/>
      <w:jc w:val="both"/>
      <w:outlineLvl w:val="3"/>
    </w:pPr>
    <w:rPr>
      <w:rFonts w:ascii="標楷體" w:eastAsia="標楷體" w:hAnsi="Arial" w:cs="Times New Roman"/>
      <w:kern w:val="32"/>
      <w:sz w:val="32"/>
      <w:szCs w:val="36"/>
    </w:rPr>
  </w:style>
  <w:style w:type="paragraph" w:styleId="5">
    <w:name w:val="heading 5"/>
    <w:basedOn w:val="a"/>
    <w:link w:val="50"/>
    <w:qFormat/>
    <w:rsid w:val="000C3AAF"/>
    <w:pPr>
      <w:numPr>
        <w:ilvl w:val="4"/>
        <w:numId w:val="3"/>
      </w:numPr>
      <w:overflowPunct w:val="0"/>
      <w:autoSpaceDE w:val="0"/>
      <w:autoSpaceDN w:val="0"/>
      <w:jc w:val="both"/>
      <w:outlineLvl w:val="4"/>
    </w:pPr>
    <w:rPr>
      <w:rFonts w:ascii="標楷體" w:eastAsia="標楷體" w:hAnsi="Arial" w:cs="Times New Roman"/>
      <w:bCs/>
      <w:kern w:val="32"/>
      <w:sz w:val="32"/>
      <w:szCs w:val="36"/>
    </w:rPr>
  </w:style>
  <w:style w:type="paragraph" w:styleId="6">
    <w:name w:val="heading 6"/>
    <w:basedOn w:val="a"/>
    <w:link w:val="60"/>
    <w:qFormat/>
    <w:rsid w:val="000C3AAF"/>
    <w:pPr>
      <w:numPr>
        <w:ilvl w:val="5"/>
        <w:numId w:val="3"/>
      </w:numPr>
      <w:tabs>
        <w:tab w:val="left" w:pos="2094"/>
      </w:tabs>
      <w:overflowPunct w:val="0"/>
      <w:autoSpaceDE w:val="0"/>
      <w:autoSpaceDN w:val="0"/>
      <w:jc w:val="both"/>
      <w:outlineLvl w:val="5"/>
    </w:pPr>
    <w:rPr>
      <w:rFonts w:ascii="標楷體" w:eastAsia="標楷體" w:hAnsi="Arial" w:cs="Times New Roman"/>
      <w:kern w:val="32"/>
      <w:sz w:val="32"/>
      <w:szCs w:val="36"/>
    </w:rPr>
  </w:style>
  <w:style w:type="paragraph" w:styleId="7">
    <w:name w:val="heading 7"/>
    <w:basedOn w:val="a"/>
    <w:link w:val="70"/>
    <w:qFormat/>
    <w:rsid w:val="000C3AAF"/>
    <w:pPr>
      <w:numPr>
        <w:ilvl w:val="6"/>
        <w:numId w:val="3"/>
      </w:numPr>
      <w:overflowPunct w:val="0"/>
      <w:autoSpaceDE w:val="0"/>
      <w:autoSpaceDN w:val="0"/>
      <w:jc w:val="both"/>
      <w:outlineLvl w:val="6"/>
    </w:pPr>
    <w:rPr>
      <w:rFonts w:ascii="標楷體" w:eastAsia="標楷體" w:hAnsi="Arial" w:cs="Times New Roman"/>
      <w:bCs/>
      <w:kern w:val="32"/>
      <w:sz w:val="32"/>
      <w:szCs w:val="36"/>
    </w:rPr>
  </w:style>
  <w:style w:type="paragraph" w:styleId="8">
    <w:name w:val="heading 8"/>
    <w:basedOn w:val="a"/>
    <w:link w:val="80"/>
    <w:qFormat/>
    <w:rsid w:val="000C3AAF"/>
    <w:pPr>
      <w:numPr>
        <w:ilvl w:val="7"/>
        <w:numId w:val="3"/>
      </w:numPr>
      <w:overflowPunct w:val="0"/>
      <w:autoSpaceDE w:val="0"/>
      <w:autoSpaceDN w:val="0"/>
      <w:jc w:val="both"/>
      <w:outlineLvl w:val="7"/>
    </w:pPr>
    <w:rPr>
      <w:rFonts w:ascii="標楷體" w:eastAsia="標楷體" w:hAnsi="Arial" w:cs="Times New Roman"/>
      <w:kern w:val="32"/>
      <w:sz w:val="32"/>
      <w:szCs w:val="36"/>
    </w:rPr>
  </w:style>
  <w:style w:type="paragraph" w:styleId="9">
    <w:name w:val="heading 9"/>
    <w:basedOn w:val="a"/>
    <w:link w:val="90"/>
    <w:uiPriority w:val="9"/>
    <w:unhideWhenUsed/>
    <w:qFormat/>
    <w:rsid w:val="000C3AAF"/>
    <w:pPr>
      <w:numPr>
        <w:ilvl w:val="8"/>
        <w:numId w:val="3"/>
      </w:numPr>
      <w:overflowPunct w:val="0"/>
      <w:autoSpaceDE w:val="0"/>
      <w:autoSpaceDN w:val="0"/>
      <w:ind w:left="3403" w:hanging="851"/>
      <w:jc w:val="both"/>
      <w:outlineLvl w:val="8"/>
    </w:pPr>
    <w:rPr>
      <w:rFonts w:ascii="標楷體" w:eastAsia="標楷體" w:hAnsiTheme="majorHAnsi" w:cstheme="majorBidi"/>
      <w:kern w:val="32"/>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A5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B3A5C"/>
    <w:rPr>
      <w:rFonts w:asciiTheme="majorHAnsi" w:eastAsiaTheme="majorEastAsia" w:hAnsiTheme="majorHAnsi" w:cstheme="majorBidi"/>
      <w:sz w:val="18"/>
      <w:szCs w:val="18"/>
    </w:rPr>
  </w:style>
  <w:style w:type="paragraph" w:styleId="a5">
    <w:name w:val="header"/>
    <w:basedOn w:val="a"/>
    <w:link w:val="a6"/>
    <w:uiPriority w:val="99"/>
    <w:unhideWhenUsed/>
    <w:rsid w:val="007C3189"/>
    <w:pPr>
      <w:tabs>
        <w:tab w:val="center" w:pos="4153"/>
        <w:tab w:val="right" w:pos="8306"/>
      </w:tabs>
      <w:snapToGrid w:val="0"/>
    </w:pPr>
    <w:rPr>
      <w:sz w:val="20"/>
      <w:szCs w:val="20"/>
    </w:rPr>
  </w:style>
  <w:style w:type="character" w:customStyle="1" w:styleId="a6">
    <w:name w:val="頁首 字元"/>
    <w:basedOn w:val="a0"/>
    <w:link w:val="a5"/>
    <w:uiPriority w:val="99"/>
    <w:rsid w:val="007C3189"/>
    <w:rPr>
      <w:sz w:val="20"/>
      <w:szCs w:val="20"/>
    </w:rPr>
  </w:style>
  <w:style w:type="paragraph" w:styleId="a7">
    <w:name w:val="footer"/>
    <w:basedOn w:val="a"/>
    <w:link w:val="a8"/>
    <w:uiPriority w:val="99"/>
    <w:unhideWhenUsed/>
    <w:rsid w:val="007C3189"/>
    <w:pPr>
      <w:tabs>
        <w:tab w:val="center" w:pos="4153"/>
        <w:tab w:val="right" w:pos="8306"/>
      </w:tabs>
      <w:snapToGrid w:val="0"/>
    </w:pPr>
    <w:rPr>
      <w:sz w:val="20"/>
      <w:szCs w:val="20"/>
    </w:rPr>
  </w:style>
  <w:style w:type="character" w:customStyle="1" w:styleId="a8">
    <w:name w:val="頁尾 字元"/>
    <w:basedOn w:val="a0"/>
    <w:link w:val="a7"/>
    <w:uiPriority w:val="99"/>
    <w:rsid w:val="007C3189"/>
    <w:rPr>
      <w:sz w:val="20"/>
      <w:szCs w:val="20"/>
    </w:rPr>
  </w:style>
  <w:style w:type="paragraph" w:styleId="a9">
    <w:name w:val="Date"/>
    <w:basedOn w:val="a"/>
    <w:next w:val="a"/>
    <w:link w:val="aa"/>
    <w:uiPriority w:val="99"/>
    <w:semiHidden/>
    <w:unhideWhenUsed/>
    <w:rsid w:val="00CD5104"/>
    <w:pPr>
      <w:jc w:val="right"/>
    </w:pPr>
  </w:style>
  <w:style w:type="character" w:customStyle="1" w:styleId="aa">
    <w:name w:val="日期 字元"/>
    <w:basedOn w:val="a0"/>
    <w:link w:val="a9"/>
    <w:uiPriority w:val="99"/>
    <w:semiHidden/>
    <w:rsid w:val="00CD5104"/>
  </w:style>
  <w:style w:type="paragraph" w:styleId="ab">
    <w:name w:val="footnote text"/>
    <w:basedOn w:val="a"/>
    <w:link w:val="ac"/>
    <w:uiPriority w:val="99"/>
    <w:unhideWhenUsed/>
    <w:qFormat/>
    <w:rsid w:val="00011EE8"/>
    <w:pPr>
      <w:snapToGrid w:val="0"/>
    </w:pPr>
    <w:rPr>
      <w:sz w:val="20"/>
      <w:szCs w:val="20"/>
    </w:rPr>
  </w:style>
  <w:style w:type="character" w:customStyle="1" w:styleId="ac">
    <w:name w:val="註腳文字 字元"/>
    <w:basedOn w:val="a0"/>
    <w:link w:val="ab"/>
    <w:uiPriority w:val="99"/>
    <w:rsid w:val="00011EE8"/>
    <w:rPr>
      <w:sz w:val="20"/>
      <w:szCs w:val="20"/>
    </w:rPr>
  </w:style>
  <w:style w:type="character" w:styleId="ad">
    <w:name w:val="footnote reference"/>
    <w:basedOn w:val="a0"/>
    <w:uiPriority w:val="99"/>
    <w:unhideWhenUsed/>
    <w:rsid w:val="00011EE8"/>
    <w:rPr>
      <w:vertAlign w:val="superscript"/>
    </w:rPr>
  </w:style>
  <w:style w:type="paragraph" w:styleId="ae">
    <w:name w:val="Salutation"/>
    <w:basedOn w:val="a"/>
    <w:next w:val="a"/>
    <w:link w:val="af"/>
    <w:uiPriority w:val="99"/>
    <w:unhideWhenUsed/>
    <w:rsid w:val="00B561B0"/>
    <w:rPr>
      <w:rFonts w:ascii="標楷體" w:eastAsia="標楷體" w:hAnsi="標楷體"/>
      <w:color w:val="000000" w:themeColor="text1"/>
      <w:sz w:val="32"/>
      <w:szCs w:val="32"/>
    </w:rPr>
  </w:style>
  <w:style w:type="character" w:customStyle="1" w:styleId="af">
    <w:name w:val="問候 字元"/>
    <w:basedOn w:val="a0"/>
    <w:link w:val="ae"/>
    <w:uiPriority w:val="99"/>
    <w:rsid w:val="00B561B0"/>
    <w:rPr>
      <w:rFonts w:ascii="標楷體" w:eastAsia="標楷體" w:hAnsi="標楷體"/>
      <w:color w:val="000000" w:themeColor="text1"/>
      <w:sz w:val="32"/>
      <w:szCs w:val="32"/>
    </w:rPr>
  </w:style>
  <w:style w:type="paragraph" w:styleId="af0">
    <w:name w:val="Closing"/>
    <w:basedOn w:val="a"/>
    <w:link w:val="af1"/>
    <w:uiPriority w:val="99"/>
    <w:unhideWhenUsed/>
    <w:rsid w:val="00B561B0"/>
    <w:pPr>
      <w:ind w:leftChars="1800" w:left="100"/>
    </w:pPr>
    <w:rPr>
      <w:rFonts w:ascii="標楷體" w:eastAsia="標楷體" w:hAnsi="標楷體"/>
      <w:color w:val="000000" w:themeColor="text1"/>
      <w:sz w:val="32"/>
      <w:szCs w:val="32"/>
    </w:rPr>
  </w:style>
  <w:style w:type="character" w:customStyle="1" w:styleId="af1">
    <w:name w:val="結語 字元"/>
    <w:basedOn w:val="a0"/>
    <w:link w:val="af0"/>
    <w:uiPriority w:val="99"/>
    <w:rsid w:val="00B561B0"/>
    <w:rPr>
      <w:rFonts w:ascii="標楷體" w:eastAsia="標楷體" w:hAnsi="標楷體"/>
      <w:color w:val="000000" w:themeColor="text1"/>
      <w:sz w:val="32"/>
      <w:szCs w:val="32"/>
    </w:rPr>
  </w:style>
  <w:style w:type="character" w:customStyle="1" w:styleId="10">
    <w:name w:val="標題 1 字元"/>
    <w:basedOn w:val="a0"/>
    <w:link w:val="1"/>
    <w:rsid w:val="000C3AAF"/>
    <w:rPr>
      <w:rFonts w:ascii="標楷體" w:eastAsia="標楷體" w:hAnsi="Arial" w:cs="Times New Roman"/>
      <w:bCs/>
      <w:kern w:val="32"/>
      <w:sz w:val="32"/>
      <w:szCs w:val="52"/>
    </w:rPr>
  </w:style>
  <w:style w:type="character" w:customStyle="1" w:styleId="20">
    <w:name w:val="標題 2 字元"/>
    <w:basedOn w:val="a0"/>
    <w:link w:val="2"/>
    <w:rsid w:val="000C3AAF"/>
    <w:rPr>
      <w:rFonts w:ascii="標楷體" w:eastAsia="標楷體" w:hAnsi="Arial" w:cs="Times New Roman"/>
      <w:bCs/>
      <w:kern w:val="32"/>
      <w:sz w:val="32"/>
      <w:szCs w:val="48"/>
    </w:rPr>
  </w:style>
  <w:style w:type="character" w:customStyle="1" w:styleId="30">
    <w:name w:val="標題 3 字元"/>
    <w:basedOn w:val="a0"/>
    <w:link w:val="3"/>
    <w:rsid w:val="000C3AAF"/>
    <w:rPr>
      <w:rFonts w:ascii="標楷體" w:eastAsia="標楷體" w:hAnsi="Arial" w:cs="Times New Roman"/>
      <w:bCs/>
      <w:kern w:val="32"/>
      <w:sz w:val="32"/>
      <w:szCs w:val="36"/>
    </w:rPr>
  </w:style>
  <w:style w:type="character" w:customStyle="1" w:styleId="40">
    <w:name w:val="標題 4 字元"/>
    <w:aliases w:val="表格 字元"/>
    <w:basedOn w:val="a0"/>
    <w:link w:val="4"/>
    <w:rsid w:val="000C3AAF"/>
    <w:rPr>
      <w:rFonts w:ascii="標楷體" w:eastAsia="標楷體" w:hAnsi="Arial" w:cs="Times New Roman"/>
      <w:kern w:val="32"/>
      <w:sz w:val="32"/>
      <w:szCs w:val="36"/>
    </w:rPr>
  </w:style>
  <w:style w:type="character" w:customStyle="1" w:styleId="50">
    <w:name w:val="標題 5 字元"/>
    <w:basedOn w:val="a0"/>
    <w:link w:val="5"/>
    <w:rsid w:val="000C3AAF"/>
    <w:rPr>
      <w:rFonts w:ascii="標楷體" w:eastAsia="標楷體" w:hAnsi="Arial" w:cs="Times New Roman"/>
      <w:bCs/>
      <w:kern w:val="32"/>
      <w:sz w:val="32"/>
      <w:szCs w:val="36"/>
    </w:rPr>
  </w:style>
  <w:style w:type="character" w:customStyle="1" w:styleId="60">
    <w:name w:val="標題 6 字元"/>
    <w:basedOn w:val="a0"/>
    <w:link w:val="6"/>
    <w:rsid w:val="000C3AAF"/>
    <w:rPr>
      <w:rFonts w:ascii="標楷體" w:eastAsia="標楷體" w:hAnsi="Arial" w:cs="Times New Roman"/>
      <w:kern w:val="32"/>
      <w:sz w:val="32"/>
      <w:szCs w:val="36"/>
    </w:rPr>
  </w:style>
  <w:style w:type="character" w:customStyle="1" w:styleId="70">
    <w:name w:val="標題 7 字元"/>
    <w:basedOn w:val="a0"/>
    <w:link w:val="7"/>
    <w:rsid w:val="000C3AAF"/>
    <w:rPr>
      <w:rFonts w:ascii="標楷體" w:eastAsia="標楷體" w:hAnsi="Arial" w:cs="Times New Roman"/>
      <w:bCs/>
      <w:kern w:val="32"/>
      <w:sz w:val="32"/>
      <w:szCs w:val="36"/>
    </w:rPr>
  </w:style>
  <w:style w:type="character" w:customStyle="1" w:styleId="80">
    <w:name w:val="標題 8 字元"/>
    <w:basedOn w:val="a0"/>
    <w:link w:val="8"/>
    <w:rsid w:val="000C3AAF"/>
    <w:rPr>
      <w:rFonts w:ascii="標楷體" w:eastAsia="標楷體" w:hAnsi="Arial" w:cs="Times New Roman"/>
      <w:kern w:val="32"/>
      <w:sz w:val="32"/>
      <w:szCs w:val="36"/>
    </w:rPr>
  </w:style>
  <w:style w:type="character" w:customStyle="1" w:styleId="90">
    <w:name w:val="標題 9 字元"/>
    <w:basedOn w:val="a0"/>
    <w:link w:val="9"/>
    <w:uiPriority w:val="9"/>
    <w:rsid w:val="000C3AAF"/>
    <w:rPr>
      <w:rFonts w:ascii="標楷體" w:eastAsia="標楷體" w:hAnsiTheme="majorHAnsi" w:cstheme="majorBidi"/>
      <w:kern w:val="32"/>
      <w:sz w:val="32"/>
      <w:szCs w:val="36"/>
    </w:rPr>
  </w:style>
  <w:style w:type="character" w:customStyle="1" w:styleId="hgkelc">
    <w:name w:val="hgkelc"/>
    <w:basedOn w:val="a0"/>
    <w:rsid w:val="000C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9581">
      <w:bodyDiv w:val="1"/>
      <w:marLeft w:val="0"/>
      <w:marRight w:val="0"/>
      <w:marTop w:val="0"/>
      <w:marBottom w:val="0"/>
      <w:divBdr>
        <w:top w:val="none" w:sz="0" w:space="0" w:color="auto"/>
        <w:left w:val="none" w:sz="0" w:space="0" w:color="auto"/>
        <w:bottom w:val="none" w:sz="0" w:space="0" w:color="auto"/>
        <w:right w:val="none" w:sz="0" w:space="0" w:color="auto"/>
      </w:divBdr>
    </w:div>
    <w:div w:id="351541688">
      <w:bodyDiv w:val="1"/>
      <w:marLeft w:val="0"/>
      <w:marRight w:val="0"/>
      <w:marTop w:val="0"/>
      <w:marBottom w:val="0"/>
      <w:divBdr>
        <w:top w:val="none" w:sz="0" w:space="0" w:color="auto"/>
        <w:left w:val="none" w:sz="0" w:space="0" w:color="auto"/>
        <w:bottom w:val="none" w:sz="0" w:space="0" w:color="auto"/>
        <w:right w:val="none" w:sz="0" w:space="0" w:color="auto"/>
      </w:divBdr>
    </w:div>
    <w:div w:id="994141813">
      <w:bodyDiv w:val="1"/>
      <w:marLeft w:val="0"/>
      <w:marRight w:val="0"/>
      <w:marTop w:val="0"/>
      <w:marBottom w:val="0"/>
      <w:divBdr>
        <w:top w:val="none" w:sz="0" w:space="0" w:color="auto"/>
        <w:left w:val="none" w:sz="0" w:space="0" w:color="auto"/>
        <w:bottom w:val="none" w:sz="0" w:space="0" w:color="auto"/>
        <w:right w:val="none" w:sz="0" w:space="0" w:color="auto"/>
      </w:divBdr>
    </w:div>
    <w:div w:id="11684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5EAC-9A19-409E-A1AD-7429B6F6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張菊芳</dc:creator>
  <cp:keywords/>
  <dc:description/>
  <cp:lastModifiedBy>張俊隆</cp:lastModifiedBy>
  <cp:revision>3</cp:revision>
  <cp:lastPrinted>2022-09-28T09:27:00Z</cp:lastPrinted>
  <dcterms:created xsi:type="dcterms:W3CDTF">2022-09-29T03:57:00Z</dcterms:created>
  <dcterms:modified xsi:type="dcterms:W3CDTF">2022-09-29T03:57:00Z</dcterms:modified>
</cp:coreProperties>
</file>