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0A" w:rsidRPr="00A042D1" w:rsidRDefault="00C56C0A" w:rsidP="00C56C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7620</wp:posOffset>
            </wp:positionV>
            <wp:extent cx="4358640" cy="2448560"/>
            <wp:effectExtent l="1270" t="0" r="2540" b="4445"/>
            <wp:wrapNone/>
            <wp:docPr id="1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C0A" w:rsidRDefault="00C56C0A" w:rsidP="00C56C0A">
      <w:pPr>
        <w:spacing w:line="480" w:lineRule="exact"/>
        <w:jc w:val="center"/>
        <w:rPr>
          <w:rFonts w:ascii="Times New Roman" w:eastAsia="標楷體" w:hAnsi="Times New Roman"/>
          <w:b/>
        </w:rPr>
      </w:pPr>
    </w:p>
    <w:p w:rsidR="00C56C0A" w:rsidRDefault="00C56C0A" w:rsidP="00C56C0A">
      <w:pPr>
        <w:spacing w:line="480" w:lineRule="exact"/>
        <w:jc w:val="center"/>
        <w:rPr>
          <w:rFonts w:ascii="Times New Roman" w:eastAsia="標楷體" w:hAnsi="Times New Roman"/>
          <w:b/>
        </w:rPr>
      </w:pPr>
    </w:p>
    <w:p w:rsidR="00C56C0A" w:rsidRDefault="00C56C0A" w:rsidP="00C56C0A">
      <w:pPr>
        <w:spacing w:line="480" w:lineRule="exact"/>
        <w:jc w:val="center"/>
        <w:rPr>
          <w:rFonts w:ascii="Times New Roman" w:eastAsia="標楷體" w:hAnsi="Times New Roman"/>
          <w:b/>
        </w:rPr>
      </w:pPr>
    </w:p>
    <w:p w:rsidR="00C56C0A" w:rsidRDefault="00C56C0A" w:rsidP="00C56C0A">
      <w:pPr>
        <w:spacing w:line="480" w:lineRule="exact"/>
        <w:jc w:val="center"/>
        <w:rPr>
          <w:rFonts w:ascii="Times New Roman" w:eastAsia="標楷體" w:hAnsi="Times New Roman"/>
          <w:b/>
        </w:rPr>
      </w:pPr>
    </w:p>
    <w:p w:rsidR="00C56C0A" w:rsidRDefault="00C56C0A" w:rsidP="00C56C0A">
      <w:pPr>
        <w:spacing w:line="480" w:lineRule="exact"/>
        <w:jc w:val="center"/>
        <w:rPr>
          <w:rFonts w:ascii="Times New Roman" w:eastAsia="標楷體" w:hAnsi="Times New Roman"/>
          <w:b/>
        </w:rPr>
      </w:pPr>
    </w:p>
    <w:p w:rsidR="00C56C0A" w:rsidRDefault="00C56C0A" w:rsidP="00C56C0A">
      <w:pPr>
        <w:spacing w:line="480" w:lineRule="exact"/>
        <w:jc w:val="center"/>
        <w:rPr>
          <w:rFonts w:ascii="Times New Roman" w:eastAsia="標楷體" w:hAnsi="Times New Roman"/>
          <w:b/>
        </w:rPr>
      </w:pPr>
    </w:p>
    <w:p w:rsidR="00C56C0A" w:rsidRDefault="00C56C0A" w:rsidP="00C56C0A">
      <w:pPr>
        <w:spacing w:line="480" w:lineRule="exact"/>
        <w:jc w:val="center"/>
        <w:rPr>
          <w:rFonts w:ascii="Times New Roman" w:eastAsia="標楷體" w:hAnsi="Times New Roman" w:hint="eastAsia"/>
          <w:b/>
        </w:rPr>
      </w:pPr>
    </w:p>
    <w:p w:rsidR="00C56C0A" w:rsidRPr="00024BD0" w:rsidRDefault="00C56C0A" w:rsidP="00C56C0A">
      <w:pPr>
        <w:spacing w:line="480" w:lineRule="exact"/>
        <w:jc w:val="center"/>
        <w:rPr>
          <w:rFonts w:ascii="Times New Roman" w:eastAsia="標楷體" w:hAnsi="Times New Roman"/>
          <w:b/>
        </w:rPr>
      </w:pPr>
      <w:r w:rsidRPr="00024BD0">
        <w:rPr>
          <w:rFonts w:ascii="Times New Roman" w:eastAsia="標楷體" w:hAnsi="Times New Roman"/>
          <w:b/>
        </w:rPr>
        <w:t>圖</w:t>
      </w:r>
      <w:r>
        <w:rPr>
          <w:rFonts w:ascii="Times New Roman" w:eastAsia="標楷體" w:hAnsi="Times New Roman"/>
          <w:b/>
        </w:rPr>
        <w:t>3</w:t>
      </w:r>
      <w:r w:rsidRPr="00024BD0">
        <w:rPr>
          <w:rFonts w:ascii="Times New Roman" w:eastAsia="標楷體" w:hAnsi="Times New Roman"/>
          <w:b/>
        </w:rPr>
        <w:t>、</w:t>
      </w:r>
      <w:r w:rsidRPr="00024BD0">
        <w:rPr>
          <w:rFonts w:ascii="Times New Roman" w:eastAsia="標楷體" w:hAnsi="Times New Roman"/>
          <w:b/>
        </w:rPr>
        <w:t>106-108</w:t>
      </w:r>
      <w:r w:rsidRPr="00024BD0">
        <w:rPr>
          <w:rFonts w:ascii="Times New Roman" w:eastAsia="標楷體" w:hAnsi="Times New Roman"/>
          <w:b/>
        </w:rPr>
        <w:t>年長照</w:t>
      </w:r>
      <w:r w:rsidRPr="00024BD0">
        <w:rPr>
          <w:rFonts w:ascii="Times New Roman" w:eastAsia="標楷體" w:hAnsi="Times New Roman"/>
          <w:b/>
        </w:rPr>
        <w:t>B</w:t>
      </w:r>
      <w:r w:rsidRPr="00024BD0">
        <w:rPr>
          <w:rFonts w:ascii="Times New Roman" w:eastAsia="標楷體" w:hAnsi="Times New Roman"/>
          <w:b/>
        </w:rPr>
        <w:t>級單位建置數量</w:t>
      </w:r>
    </w:p>
    <w:p w:rsidR="008201F2" w:rsidRPr="00C56C0A" w:rsidRDefault="00C56C0A">
      <w:bookmarkStart w:id="0" w:name="_GoBack"/>
      <w:bookmarkEnd w:id="0"/>
    </w:p>
    <w:sectPr w:rsidR="008201F2" w:rsidRPr="00C56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0A"/>
    <w:rsid w:val="004A418C"/>
    <w:rsid w:val="005942A3"/>
    <w:rsid w:val="00636513"/>
    <w:rsid w:val="006723B9"/>
    <w:rsid w:val="00C5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8D097-5C2C-4941-BDEB-B2AAF7B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6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414" dirty="0" smtClean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B</a:t>
            </a:r>
            <a:r>
              <a:rPr lang="zh-TW" altLang="en-US" sz="1414" dirty="0" smtClean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級單位擴充情形</a:t>
            </a:r>
            <a:endParaRPr lang="zh-TW" altLang="en-US" sz="1800" dirty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</c:rich>
      </c:tx>
      <c:layout>
        <c:manualLayout>
          <c:xMode val="edge"/>
          <c:yMode val="edge"/>
          <c:x val="0.26032541663999315"/>
          <c:y val="4.6104853981859865E-2"/>
        </c:manualLayout>
      </c:layout>
      <c:overlay val="0"/>
      <c:spPr>
        <a:noFill/>
        <a:ln w="19956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目標值</c:v>
                </c:pt>
              </c:strCache>
            </c:strRef>
          </c:tx>
          <c:spPr>
            <a:solidFill>
              <a:srgbClr val="5B9BD5"/>
            </a:solidFill>
            <a:ln w="19956">
              <a:noFill/>
            </a:ln>
          </c:spPr>
          <c:invertIfNegative val="0"/>
          <c:dLbls>
            <c:spPr>
              <a:noFill/>
              <a:ln w="1995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200</c:v>
                </c:pt>
                <c:pt idx="1">
                  <c:v>1100</c:v>
                </c:pt>
                <c:pt idx="2">
                  <c:v>3166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實際值</c:v>
                </c:pt>
              </c:strCache>
            </c:strRef>
          </c:tx>
          <c:spPr>
            <a:solidFill>
              <a:srgbClr val="ED7D31"/>
            </a:solidFill>
            <a:ln w="19956">
              <a:noFill/>
            </a:ln>
          </c:spPr>
          <c:invertIfNegative val="0"/>
          <c:dLbls>
            <c:spPr>
              <a:noFill/>
              <a:ln w="1995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7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工作表1!$A$2:$A$4</c:f>
              <c:strCache>
                <c:ptCount val="3"/>
                <c:pt idx="0">
                  <c:v>106年</c:v>
                </c:pt>
                <c:pt idx="1">
                  <c:v>107年</c:v>
                </c:pt>
                <c:pt idx="2">
                  <c:v>108年</c:v>
                </c:pt>
              </c:strCache>
            </c:strRef>
          </c:cat>
          <c:val>
            <c:numRef>
              <c:f>工作表1!$C$2:$C$4</c:f>
              <c:numCache>
                <c:formatCode>General</c:formatCode>
                <c:ptCount val="3"/>
                <c:pt idx="0">
                  <c:v>199</c:v>
                </c:pt>
                <c:pt idx="1">
                  <c:v>2974</c:v>
                </c:pt>
                <c:pt idx="2">
                  <c:v>4631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3558304"/>
        <c:axId val="566120600"/>
      </c:barChart>
      <c:catAx>
        <c:axId val="56355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748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6120600"/>
        <c:crosses val="autoZero"/>
        <c:auto val="1"/>
        <c:lblAlgn val="ctr"/>
        <c:lblOffset val="100"/>
        <c:noMultiLvlLbl val="0"/>
      </c:catAx>
      <c:valAx>
        <c:axId val="566120600"/>
        <c:scaling>
          <c:orientation val="minMax"/>
        </c:scaling>
        <c:delete val="0"/>
        <c:axPos val="l"/>
        <c:majorGridlines>
          <c:spPr>
            <a:ln w="748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498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3558304"/>
        <c:crosses val="autoZero"/>
        <c:crossBetween val="between"/>
      </c:valAx>
      <c:spPr>
        <a:noFill/>
        <a:ln w="19956">
          <a:noFill/>
        </a:ln>
      </c:spPr>
    </c:plotArea>
    <c:legend>
      <c:legendPos val="r"/>
      <c:layout>
        <c:manualLayout>
          <c:xMode val="edge"/>
          <c:yMode val="edge"/>
          <c:x val="0.72413793103448276"/>
          <c:y val="0.9274447949526814"/>
          <c:w val="0.2738336713995943"/>
          <c:h val="6.9400630914826497E-2"/>
        </c:manualLayout>
      </c:layout>
      <c:overlay val="0"/>
      <c:spPr>
        <a:noFill/>
        <a:ln w="19956">
          <a:noFill/>
        </a:ln>
      </c:spPr>
      <c:txPr>
        <a:bodyPr rot="0" spcFirstLastPara="1" vertOverflow="ellipsis" vert="horz" wrap="square" anchor="ctr" anchorCtr="1"/>
        <a:lstStyle/>
        <a:p>
          <a:pPr>
            <a:defRPr sz="86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748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2020-06-15T09:45:00Z</dcterms:created>
  <dcterms:modified xsi:type="dcterms:W3CDTF">2020-06-15T09:45:00Z</dcterms:modified>
</cp:coreProperties>
</file>