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0F3B" w:rsidRPr="005C0042" w:rsidRDefault="005C0042" w:rsidP="00A00F3B">
      <w:pPr>
        <w:spacing w:afterLines="50" w:after="180" w:line="400" w:lineRule="exact"/>
        <w:ind w:left="980" w:hangingChars="306" w:hanging="980"/>
        <w:rPr>
          <w:rFonts w:ascii="標楷體" w:eastAsia="標楷體" w:hAnsi="標楷體"/>
          <w:b/>
          <w:sz w:val="32"/>
          <w:szCs w:val="32"/>
        </w:rPr>
      </w:pPr>
      <w:bookmarkStart w:id="0" w:name="_GoBack"/>
      <w:bookmarkEnd w:id="0"/>
      <w:r w:rsidRPr="005C0042">
        <w:rPr>
          <w:rFonts w:ascii="標楷體" w:eastAsia="標楷體" w:hAnsi="標楷體" w:hint="eastAsia"/>
          <w:b/>
          <w:sz w:val="32"/>
          <w:szCs w:val="32"/>
        </w:rPr>
        <w:t>附表：經濟部、高雄市政府及大社工業區廠商對大社工業區變更為乙種工業區後區內廠商可能面臨設備製程及下游產業之影響意見</w:t>
      </w:r>
    </w:p>
    <w:tbl>
      <w:tblPr>
        <w:tblStyle w:val="9"/>
        <w:tblW w:w="15197" w:type="dxa"/>
        <w:tblInd w:w="-572" w:type="dxa"/>
        <w:tblLook w:val="04A0" w:firstRow="1" w:lastRow="0" w:firstColumn="1" w:lastColumn="0" w:noHBand="0" w:noVBand="1"/>
      </w:tblPr>
      <w:tblGrid>
        <w:gridCol w:w="567"/>
        <w:gridCol w:w="1135"/>
        <w:gridCol w:w="2693"/>
        <w:gridCol w:w="2784"/>
        <w:gridCol w:w="2490"/>
        <w:gridCol w:w="2551"/>
        <w:gridCol w:w="2977"/>
      </w:tblGrid>
      <w:tr w:rsidR="005C0042" w:rsidRPr="007C2FEE" w:rsidTr="00915CC4">
        <w:trPr>
          <w:trHeight w:val="70"/>
          <w:tblHeader/>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C0042" w:rsidRPr="007C2FEE" w:rsidRDefault="005C0042" w:rsidP="00915CC4">
            <w:pPr>
              <w:snapToGrid w:val="0"/>
              <w:spacing w:line="300" w:lineRule="exact"/>
              <w:jc w:val="center"/>
              <w:rPr>
                <w:rFonts w:ascii="標楷體" w:eastAsia="標楷體" w:hAnsi="標楷體"/>
                <w:color w:val="000000"/>
                <w:spacing w:val="-10"/>
                <w:szCs w:val="24"/>
              </w:rPr>
            </w:pPr>
            <w:r w:rsidRPr="007C2FEE">
              <w:rPr>
                <w:rFonts w:ascii="標楷體" w:eastAsia="標楷體" w:hAnsi="標楷體" w:hint="eastAsia"/>
                <w:color w:val="000000"/>
                <w:spacing w:val="-10"/>
                <w:szCs w:val="24"/>
              </w:rPr>
              <w:t>項次</w:t>
            </w:r>
          </w:p>
        </w:tc>
        <w:tc>
          <w:tcPr>
            <w:tcW w:w="382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C0042" w:rsidRPr="007C2FEE" w:rsidRDefault="005C0042" w:rsidP="00915CC4">
            <w:pPr>
              <w:snapToGrid w:val="0"/>
              <w:spacing w:line="300" w:lineRule="exact"/>
              <w:jc w:val="both"/>
              <w:rPr>
                <w:rFonts w:ascii="標楷體" w:eastAsia="標楷體" w:hAnsi="標楷體"/>
                <w:color w:val="000000"/>
                <w:spacing w:val="-10"/>
                <w:szCs w:val="24"/>
              </w:rPr>
            </w:pPr>
            <w:r w:rsidRPr="007C2FEE">
              <w:rPr>
                <w:rFonts w:ascii="標楷體" w:eastAsia="標楷體" w:hAnsi="標楷體"/>
                <w:color w:val="000000"/>
                <w:spacing w:val="-10"/>
                <w:szCs w:val="24"/>
              </w:rPr>
              <w:t>廠商未來為維持繼續營運之可能發生情境(111.7.22</w:t>
            </w:r>
            <w:r w:rsidRPr="007C2FEE">
              <w:rPr>
                <w:rFonts w:ascii="標楷體" w:eastAsia="標楷體" w:hAnsi="標楷體" w:hint="eastAsia"/>
                <w:color w:val="000000"/>
                <w:spacing w:val="-10"/>
                <w:szCs w:val="24"/>
              </w:rPr>
              <w:t>經濟部</w:t>
            </w:r>
            <w:r w:rsidRPr="007C2FEE">
              <w:rPr>
                <w:rFonts w:ascii="標楷體" w:eastAsia="標楷體" w:hAnsi="標楷體"/>
                <w:color w:val="000000"/>
                <w:spacing w:val="-10"/>
                <w:szCs w:val="24"/>
              </w:rPr>
              <w:t>整理業者意見函詢高雄市政府)</w:t>
            </w:r>
          </w:p>
        </w:tc>
        <w:tc>
          <w:tcPr>
            <w:tcW w:w="278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C0042" w:rsidRPr="007C2FEE" w:rsidRDefault="005C0042" w:rsidP="00915CC4">
            <w:pPr>
              <w:snapToGrid w:val="0"/>
              <w:spacing w:line="300" w:lineRule="exact"/>
              <w:jc w:val="center"/>
              <w:rPr>
                <w:rFonts w:ascii="標楷體" w:eastAsia="標楷體" w:hAnsi="標楷體"/>
                <w:color w:val="000000"/>
                <w:spacing w:val="-10"/>
                <w:szCs w:val="24"/>
              </w:rPr>
            </w:pPr>
            <w:r w:rsidRPr="007C2FEE">
              <w:rPr>
                <w:rFonts w:ascii="標楷體" w:eastAsia="標楷體" w:hAnsi="標楷體"/>
                <w:color w:val="000000"/>
                <w:spacing w:val="-10"/>
                <w:szCs w:val="24"/>
              </w:rPr>
              <w:t>高雄市政府回應</w:t>
            </w:r>
          </w:p>
          <w:p w:rsidR="005C0042" w:rsidRPr="007C2FEE" w:rsidRDefault="005C0042" w:rsidP="00915CC4">
            <w:pPr>
              <w:snapToGrid w:val="0"/>
              <w:spacing w:line="300" w:lineRule="exact"/>
              <w:jc w:val="center"/>
              <w:rPr>
                <w:rFonts w:ascii="標楷體" w:eastAsia="標楷體" w:hAnsi="標楷體"/>
                <w:color w:val="000000"/>
                <w:spacing w:val="-10"/>
                <w:szCs w:val="24"/>
              </w:rPr>
            </w:pPr>
            <w:r w:rsidRPr="007C2FEE">
              <w:rPr>
                <w:rFonts w:ascii="標楷體" w:eastAsia="標楷體" w:hAnsi="標楷體"/>
                <w:color w:val="000000"/>
                <w:spacing w:val="-10"/>
                <w:szCs w:val="24"/>
              </w:rPr>
              <w:t>(111.9.2函</w:t>
            </w:r>
            <w:r w:rsidRPr="007C2FEE">
              <w:rPr>
                <w:rFonts w:ascii="標楷體" w:eastAsia="標楷體" w:hAnsi="標楷體" w:hint="eastAsia"/>
                <w:color w:val="000000"/>
                <w:spacing w:val="-10"/>
                <w:szCs w:val="24"/>
              </w:rPr>
              <w:t>復經濟部</w:t>
            </w:r>
            <w:r w:rsidRPr="007C2FEE">
              <w:rPr>
                <w:rFonts w:ascii="標楷體" w:eastAsia="標楷體" w:hAnsi="標楷體"/>
                <w:color w:val="000000"/>
                <w:spacing w:val="-10"/>
                <w:szCs w:val="24"/>
              </w:rPr>
              <w:t>工業局)</w:t>
            </w:r>
          </w:p>
        </w:tc>
        <w:tc>
          <w:tcPr>
            <w:tcW w:w="504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C0042" w:rsidRPr="007C2FEE" w:rsidRDefault="005C0042" w:rsidP="00915CC4">
            <w:pPr>
              <w:snapToGrid w:val="0"/>
              <w:spacing w:line="300" w:lineRule="exact"/>
              <w:jc w:val="center"/>
              <w:rPr>
                <w:rFonts w:ascii="標楷體" w:eastAsia="標楷體" w:hAnsi="標楷體"/>
                <w:color w:val="000000"/>
                <w:spacing w:val="-10"/>
                <w:szCs w:val="24"/>
              </w:rPr>
            </w:pPr>
            <w:r w:rsidRPr="007C2FEE">
              <w:rPr>
                <w:rFonts w:ascii="標楷體" w:eastAsia="標楷體" w:hAnsi="標楷體" w:hint="eastAsia"/>
                <w:color w:val="000000"/>
                <w:spacing w:val="-10"/>
                <w:szCs w:val="24"/>
              </w:rPr>
              <w:t>廠商回應高雄市政府意見(111.9.28會議)</w:t>
            </w:r>
          </w:p>
        </w:tc>
        <w:tc>
          <w:tcPr>
            <w:tcW w:w="2977" w:type="dxa"/>
            <w:vMerge w:val="restart"/>
            <w:tcBorders>
              <w:left w:val="single" w:sz="4" w:space="0" w:color="auto"/>
            </w:tcBorders>
            <w:shd w:val="clear" w:color="auto" w:fill="auto"/>
            <w:vAlign w:val="center"/>
          </w:tcPr>
          <w:p w:rsidR="005C0042" w:rsidRPr="007C2FEE" w:rsidRDefault="005C0042" w:rsidP="00915CC4">
            <w:pPr>
              <w:snapToGrid w:val="0"/>
              <w:spacing w:line="300" w:lineRule="exact"/>
              <w:jc w:val="center"/>
              <w:rPr>
                <w:rFonts w:ascii="標楷體" w:eastAsia="標楷體" w:hAnsi="標楷體"/>
                <w:color w:val="000000"/>
                <w:spacing w:val="-10"/>
                <w:szCs w:val="24"/>
              </w:rPr>
            </w:pPr>
            <w:r w:rsidRPr="007C2FEE">
              <w:rPr>
                <w:rFonts w:ascii="標楷體" w:eastAsia="標楷體" w:hAnsi="標楷體"/>
                <w:color w:val="000000"/>
                <w:spacing w:val="-10"/>
                <w:szCs w:val="24"/>
              </w:rPr>
              <w:t>經濟部意見</w:t>
            </w:r>
          </w:p>
        </w:tc>
      </w:tr>
      <w:tr w:rsidR="005C0042" w:rsidRPr="007C2FEE" w:rsidTr="00915CC4">
        <w:trPr>
          <w:trHeight w:val="168"/>
          <w:tblHeader/>
        </w:trPr>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5C0042" w:rsidRPr="007C2FEE" w:rsidRDefault="005C0042" w:rsidP="00915CC4">
            <w:pPr>
              <w:snapToGrid w:val="0"/>
              <w:spacing w:line="300" w:lineRule="exact"/>
              <w:jc w:val="center"/>
              <w:rPr>
                <w:rFonts w:ascii="標楷體" w:eastAsia="標楷體" w:hAnsi="標楷體"/>
                <w:color w:val="000000"/>
                <w:spacing w:val="-10"/>
                <w:szCs w:val="24"/>
              </w:rPr>
            </w:pPr>
          </w:p>
        </w:tc>
        <w:tc>
          <w:tcPr>
            <w:tcW w:w="382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5C0042" w:rsidRPr="007C2FEE" w:rsidRDefault="005C0042" w:rsidP="00915CC4">
            <w:pPr>
              <w:snapToGrid w:val="0"/>
              <w:spacing w:line="300" w:lineRule="exact"/>
              <w:jc w:val="center"/>
              <w:rPr>
                <w:rFonts w:ascii="標楷體" w:eastAsia="標楷體" w:hAnsi="標楷體"/>
                <w:color w:val="000000"/>
                <w:spacing w:val="-10"/>
                <w:szCs w:val="24"/>
              </w:rPr>
            </w:pPr>
          </w:p>
        </w:tc>
        <w:tc>
          <w:tcPr>
            <w:tcW w:w="27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5C0042" w:rsidRPr="007C2FEE" w:rsidRDefault="005C0042" w:rsidP="00915CC4">
            <w:pPr>
              <w:snapToGrid w:val="0"/>
              <w:spacing w:line="300" w:lineRule="exact"/>
              <w:jc w:val="center"/>
              <w:rPr>
                <w:rFonts w:ascii="標楷體" w:eastAsia="標楷體" w:hAnsi="標楷體"/>
                <w:color w:val="000000"/>
                <w:spacing w:val="-10"/>
                <w:szCs w:val="24"/>
              </w:rPr>
            </w:pPr>
          </w:p>
        </w:tc>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rsidR="005C0042" w:rsidRPr="007C2FEE" w:rsidRDefault="005C0042" w:rsidP="00915CC4">
            <w:pPr>
              <w:snapToGrid w:val="0"/>
              <w:spacing w:line="300" w:lineRule="exact"/>
              <w:jc w:val="center"/>
              <w:rPr>
                <w:rFonts w:ascii="標楷體" w:eastAsia="標楷體" w:hAnsi="標楷體"/>
                <w:color w:val="000000"/>
                <w:spacing w:val="-10"/>
                <w:szCs w:val="24"/>
              </w:rPr>
            </w:pPr>
            <w:r w:rsidRPr="007C2FEE">
              <w:rPr>
                <w:rFonts w:ascii="標楷體" w:eastAsia="標楷體" w:hAnsi="標楷體" w:hint="eastAsia"/>
                <w:color w:val="000000"/>
                <w:spacing w:val="-10"/>
                <w:szCs w:val="24"/>
              </w:rPr>
              <w:t>對廠內現有製程及設備之影響</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5C0042" w:rsidRPr="007C2FEE" w:rsidRDefault="005C0042" w:rsidP="00915CC4">
            <w:pPr>
              <w:snapToGrid w:val="0"/>
              <w:spacing w:line="300" w:lineRule="exact"/>
              <w:jc w:val="center"/>
              <w:rPr>
                <w:rFonts w:ascii="標楷體" w:eastAsia="標楷體" w:hAnsi="標楷體"/>
                <w:color w:val="000000"/>
                <w:spacing w:val="-10"/>
                <w:szCs w:val="24"/>
              </w:rPr>
            </w:pPr>
            <w:r w:rsidRPr="007C2FEE">
              <w:rPr>
                <w:rFonts w:ascii="標楷體" w:eastAsia="標楷體" w:hAnsi="標楷體" w:hint="eastAsia"/>
                <w:color w:val="000000"/>
                <w:spacing w:val="-10"/>
                <w:szCs w:val="24"/>
              </w:rPr>
              <w:t>若造成產業斷鏈對下游產業(客戶)之影響</w:t>
            </w:r>
          </w:p>
        </w:tc>
        <w:tc>
          <w:tcPr>
            <w:tcW w:w="2977" w:type="dxa"/>
            <w:vMerge/>
            <w:tcBorders>
              <w:left w:val="single" w:sz="4" w:space="0" w:color="auto"/>
            </w:tcBorders>
            <w:shd w:val="clear" w:color="auto" w:fill="auto"/>
          </w:tcPr>
          <w:p w:rsidR="005C0042" w:rsidRPr="007C2FEE" w:rsidRDefault="005C0042" w:rsidP="00915CC4">
            <w:pPr>
              <w:snapToGrid w:val="0"/>
              <w:spacing w:line="300" w:lineRule="exact"/>
              <w:jc w:val="center"/>
              <w:rPr>
                <w:rFonts w:ascii="標楷體" w:eastAsia="標楷體" w:hAnsi="標楷體"/>
                <w:color w:val="000000"/>
                <w:spacing w:val="-10"/>
                <w:szCs w:val="24"/>
              </w:rPr>
            </w:pPr>
          </w:p>
        </w:tc>
      </w:tr>
      <w:tr w:rsidR="005C0042" w:rsidRPr="007C2FEE" w:rsidTr="00915CC4">
        <w:trPr>
          <w:trHeight w:val="728"/>
        </w:trPr>
        <w:tc>
          <w:tcPr>
            <w:tcW w:w="567" w:type="dxa"/>
            <w:vMerge w:val="restart"/>
            <w:tcBorders>
              <w:top w:val="single" w:sz="4" w:space="0" w:color="auto"/>
            </w:tcBorders>
          </w:tcPr>
          <w:p w:rsidR="005C0042" w:rsidRPr="007C2FEE" w:rsidRDefault="005C0042" w:rsidP="00915CC4">
            <w:pPr>
              <w:snapToGrid w:val="0"/>
              <w:spacing w:line="300" w:lineRule="exact"/>
              <w:jc w:val="center"/>
              <w:rPr>
                <w:rFonts w:ascii="標楷體" w:eastAsia="標楷體" w:hAnsi="標楷體"/>
                <w:color w:val="000000"/>
                <w:spacing w:val="-10"/>
                <w:szCs w:val="24"/>
              </w:rPr>
            </w:pPr>
            <w:r w:rsidRPr="007C2FEE">
              <w:rPr>
                <w:rFonts w:ascii="標楷體" w:eastAsia="標楷體" w:hAnsi="標楷體" w:hint="eastAsia"/>
                <w:color w:val="000000"/>
                <w:spacing w:val="-10"/>
                <w:szCs w:val="24"/>
              </w:rPr>
              <w:t>一</w:t>
            </w:r>
          </w:p>
        </w:tc>
        <w:tc>
          <w:tcPr>
            <w:tcW w:w="1135" w:type="dxa"/>
            <w:vMerge w:val="restart"/>
            <w:tcBorders>
              <w:top w:val="single" w:sz="4" w:space="0" w:color="auto"/>
            </w:tcBorders>
          </w:tcPr>
          <w:p w:rsidR="005C0042" w:rsidRPr="007C2FEE" w:rsidRDefault="005C0042" w:rsidP="00915CC4">
            <w:pPr>
              <w:snapToGrid w:val="0"/>
              <w:spacing w:line="300" w:lineRule="exact"/>
              <w:jc w:val="both"/>
              <w:rPr>
                <w:rFonts w:ascii="標楷體" w:eastAsia="標楷體" w:hAnsi="標楷體"/>
                <w:color w:val="000000"/>
                <w:spacing w:val="-10"/>
                <w:szCs w:val="24"/>
              </w:rPr>
            </w:pPr>
            <w:r w:rsidRPr="007C2FEE">
              <w:rPr>
                <w:rFonts w:ascii="標楷體" w:eastAsia="標楷體" w:hAnsi="標楷體"/>
                <w:color w:val="000000"/>
                <w:spacing w:val="-10"/>
                <w:szCs w:val="24"/>
              </w:rPr>
              <w:t>製程、設施或操作條件異動</w:t>
            </w:r>
          </w:p>
        </w:tc>
        <w:tc>
          <w:tcPr>
            <w:tcW w:w="2693" w:type="dxa"/>
            <w:tcBorders>
              <w:top w:val="single" w:sz="4" w:space="0" w:color="auto"/>
            </w:tcBorders>
          </w:tcPr>
          <w:p w:rsidR="005C0042" w:rsidRPr="007C2FEE" w:rsidRDefault="005C0042" w:rsidP="00915CC4">
            <w:pPr>
              <w:snapToGrid w:val="0"/>
              <w:spacing w:line="300" w:lineRule="exact"/>
              <w:ind w:leftChars="-21" w:left="214" w:hangingChars="120" w:hanging="264"/>
              <w:jc w:val="both"/>
              <w:rPr>
                <w:rFonts w:ascii="標楷體" w:eastAsia="標楷體" w:hAnsi="標楷體"/>
                <w:color w:val="000000"/>
                <w:spacing w:val="-10"/>
                <w:szCs w:val="24"/>
              </w:rPr>
            </w:pPr>
            <w:r w:rsidRPr="007C2FEE">
              <w:rPr>
                <w:rFonts w:ascii="標楷體" w:eastAsia="標楷體" w:hAnsi="標楷體"/>
                <w:color w:val="000000"/>
                <w:spacing w:val="-10"/>
                <w:szCs w:val="24"/>
              </w:rPr>
              <w:t>(1)</w:t>
            </w:r>
            <w:r w:rsidRPr="007C2FEE">
              <w:rPr>
                <w:rFonts w:ascii="標楷體" w:eastAsia="標楷體" w:hAnsi="標楷體" w:hint="eastAsia"/>
                <w:color w:val="000000"/>
                <w:spacing w:val="-10"/>
                <w:szCs w:val="24"/>
              </w:rPr>
              <w:t>原有</w:t>
            </w:r>
            <w:r w:rsidRPr="007C2FEE">
              <w:rPr>
                <w:rFonts w:ascii="標楷體" w:eastAsia="標楷體" w:hAnsi="標楷體"/>
                <w:color w:val="000000"/>
                <w:spacing w:val="-10"/>
                <w:szCs w:val="24"/>
              </w:rPr>
              <w:t>固定</w:t>
            </w:r>
            <w:r w:rsidRPr="007C2FEE">
              <w:rPr>
                <w:rFonts w:ascii="標楷體" w:eastAsia="標楷體" w:hAnsi="標楷體" w:hint="eastAsia"/>
                <w:color w:val="000000"/>
                <w:spacing w:val="-10"/>
                <w:szCs w:val="24"/>
              </w:rPr>
              <w:t>污</w:t>
            </w:r>
            <w:r w:rsidRPr="007C2FEE">
              <w:rPr>
                <w:rFonts w:ascii="標楷體" w:eastAsia="標楷體" w:hAnsi="標楷體"/>
                <w:color w:val="000000"/>
                <w:spacing w:val="-10"/>
                <w:szCs w:val="24"/>
              </w:rPr>
              <w:t>染源設置操作及燃料使用許可證到期換發時，擬維持或提升產品之產能利用率。</w:t>
            </w:r>
          </w:p>
        </w:tc>
        <w:tc>
          <w:tcPr>
            <w:tcW w:w="2784" w:type="dxa"/>
            <w:tcBorders>
              <w:top w:val="single" w:sz="4" w:space="0" w:color="auto"/>
            </w:tcBorders>
          </w:tcPr>
          <w:p w:rsidR="005C0042" w:rsidRPr="007C2FEE" w:rsidRDefault="005C0042" w:rsidP="00915CC4">
            <w:pPr>
              <w:snapToGrid w:val="0"/>
              <w:spacing w:line="300" w:lineRule="exact"/>
              <w:jc w:val="both"/>
              <w:rPr>
                <w:rFonts w:ascii="標楷體" w:eastAsia="標楷體" w:hAnsi="標楷體"/>
                <w:color w:val="000000"/>
                <w:spacing w:val="-10"/>
                <w:szCs w:val="24"/>
              </w:rPr>
            </w:pPr>
            <w:r w:rsidRPr="007C2FEE">
              <w:rPr>
                <w:rFonts w:ascii="標楷體" w:eastAsia="標楷體" w:hAnsi="標楷體" w:hint="eastAsia"/>
                <w:color w:val="000000"/>
                <w:spacing w:val="-10"/>
                <w:szCs w:val="24"/>
              </w:rPr>
              <w:t>既有製程操作許可證有效期限屆滿，於不增加設備且未有任何變更行為前提下，符合都市計畫法高雄市施行細則(下稱該市細則)第19條規定，經本府環保局依空氣汙染防制法審查核准展延及許可有效期限。</w:t>
            </w:r>
          </w:p>
        </w:tc>
        <w:tc>
          <w:tcPr>
            <w:tcW w:w="2490" w:type="dxa"/>
            <w:tcBorders>
              <w:top w:val="single" w:sz="4" w:space="0" w:color="auto"/>
            </w:tcBorders>
            <w:vAlign w:val="center"/>
          </w:tcPr>
          <w:p w:rsidR="005C0042" w:rsidRPr="007C2FEE" w:rsidRDefault="005C0042" w:rsidP="00915CC4">
            <w:pPr>
              <w:numPr>
                <w:ilvl w:val="0"/>
                <w:numId w:val="7"/>
              </w:numPr>
              <w:overflowPunct w:val="0"/>
              <w:autoSpaceDE w:val="0"/>
              <w:autoSpaceDN w:val="0"/>
              <w:snapToGrid w:val="0"/>
              <w:spacing w:line="300" w:lineRule="exact"/>
              <w:ind w:left="259" w:hanging="331"/>
              <w:jc w:val="both"/>
              <w:rPr>
                <w:rFonts w:ascii="標楷體" w:eastAsia="標楷體" w:hAnsi="標楷體"/>
                <w:color w:val="000000"/>
                <w:spacing w:val="-10"/>
                <w:szCs w:val="24"/>
              </w:rPr>
            </w:pPr>
            <w:r w:rsidRPr="007C2FEE">
              <w:rPr>
                <w:rFonts w:ascii="標楷體" w:eastAsia="標楷體" w:hAnsi="標楷體" w:hint="eastAsia"/>
                <w:color w:val="000000"/>
                <w:spacing w:val="-10"/>
                <w:szCs w:val="24"/>
              </w:rPr>
              <w:t>市府不同意現有製程增加或變更設備，無法提升產能利用率。</w:t>
            </w:r>
          </w:p>
          <w:p w:rsidR="005C0042" w:rsidRPr="007C2FEE" w:rsidRDefault="005C0042" w:rsidP="00915CC4">
            <w:pPr>
              <w:numPr>
                <w:ilvl w:val="0"/>
                <w:numId w:val="7"/>
              </w:numPr>
              <w:overflowPunct w:val="0"/>
              <w:autoSpaceDE w:val="0"/>
              <w:autoSpaceDN w:val="0"/>
              <w:snapToGrid w:val="0"/>
              <w:spacing w:line="300" w:lineRule="exact"/>
              <w:ind w:left="259" w:hanging="331"/>
              <w:jc w:val="both"/>
              <w:rPr>
                <w:rFonts w:ascii="標楷體" w:eastAsia="標楷體" w:hAnsi="標楷體"/>
                <w:color w:val="000000"/>
                <w:spacing w:val="-10"/>
                <w:szCs w:val="24"/>
              </w:rPr>
            </w:pPr>
            <w:r w:rsidRPr="007C2FEE">
              <w:rPr>
                <w:rFonts w:ascii="標楷體" w:eastAsia="標楷體" w:hAnsi="標楷體" w:hint="eastAsia"/>
                <w:color w:val="000000"/>
                <w:spacing w:val="-10"/>
                <w:szCs w:val="24"/>
              </w:rPr>
              <w:t>應該在符合空污總量管制規定下，若不增加汙染量應同意增加產能。</w:t>
            </w:r>
          </w:p>
          <w:p w:rsidR="005C0042" w:rsidRPr="007C2FEE" w:rsidRDefault="005C0042" w:rsidP="00915CC4">
            <w:pPr>
              <w:numPr>
                <w:ilvl w:val="0"/>
                <w:numId w:val="7"/>
              </w:numPr>
              <w:overflowPunct w:val="0"/>
              <w:autoSpaceDE w:val="0"/>
              <w:autoSpaceDN w:val="0"/>
              <w:snapToGrid w:val="0"/>
              <w:spacing w:line="300" w:lineRule="exact"/>
              <w:ind w:left="259" w:hanging="331"/>
              <w:jc w:val="both"/>
              <w:rPr>
                <w:rFonts w:ascii="標楷體" w:eastAsia="標楷體" w:hAnsi="標楷體"/>
                <w:color w:val="000000"/>
                <w:spacing w:val="-10"/>
                <w:szCs w:val="24"/>
              </w:rPr>
            </w:pPr>
            <w:r w:rsidRPr="007C2FEE">
              <w:rPr>
                <w:rFonts w:ascii="標楷體" w:eastAsia="標楷體" w:hAnsi="標楷體" w:hint="eastAsia"/>
                <w:color w:val="000000"/>
                <w:spacing w:val="-10"/>
                <w:szCs w:val="24"/>
              </w:rPr>
              <w:t>無論甲種或乙種容許項目，在審查之後沒有工安疑慮的應同意廠商進行設備和製程改善。</w:t>
            </w:r>
          </w:p>
          <w:p w:rsidR="005C0042" w:rsidRPr="007C2FEE" w:rsidRDefault="005C0042" w:rsidP="00915CC4">
            <w:pPr>
              <w:numPr>
                <w:ilvl w:val="0"/>
                <w:numId w:val="7"/>
              </w:numPr>
              <w:overflowPunct w:val="0"/>
              <w:autoSpaceDE w:val="0"/>
              <w:autoSpaceDN w:val="0"/>
              <w:snapToGrid w:val="0"/>
              <w:spacing w:line="300" w:lineRule="exact"/>
              <w:ind w:left="259" w:hanging="331"/>
              <w:jc w:val="both"/>
              <w:rPr>
                <w:rFonts w:ascii="標楷體" w:eastAsia="標楷體" w:hAnsi="標楷體"/>
                <w:color w:val="000000"/>
                <w:spacing w:val="-10"/>
                <w:szCs w:val="24"/>
              </w:rPr>
            </w:pPr>
            <w:r w:rsidRPr="007C2FEE">
              <w:rPr>
                <w:rFonts w:ascii="標楷體" w:eastAsia="標楷體" w:hAnsi="標楷體" w:hint="eastAsia"/>
                <w:color w:val="000000"/>
                <w:spacing w:val="-10"/>
                <w:szCs w:val="24"/>
              </w:rPr>
              <w:t>長期無法提高提升產品之產能利用率，造成競爭力衰退。</w:t>
            </w:r>
          </w:p>
        </w:tc>
        <w:tc>
          <w:tcPr>
            <w:tcW w:w="2551" w:type="dxa"/>
            <w:tcBorders>
              <w:top w:val="single" w:sz="4" w:space="0" w:color="auto"/>
            </w:tcBorders>
          </w:tcPr>
          <w:p w:rsidR="005C0042" w:rsidRPr="007C2FEE" w:rsidRDefault="005C0042" w:rsidP="00915CC4">
            <w:pPr>
              <w:numPr>
                <w:ilvl w:val="0"/>
                <w:numId w:val="6"/>
              </w:numPr>
              <w:overflowPunct w:val="0"/>
              <w:autoSpaceDE w:val="0"/>
              <w:autoSpaceDN w:val="0"/>
              <w:snapToGrid w:val="0"/>
              <w:spacing w:line="300" w:lineRule="exact"/>
              <w:ind w:left="243" w:hanging="243"/>
              <w:jc w:val="both"/>
              <w:rPr>
                <w:rFonts w:ascii="標楷體" w:eastAsia="標楷體" w:hAnsi="標楷體"/>
                <w:color w:val="000000"/>
                <w:spacing w:val="-10"/>
                <w:szCs w:val="24"/>
              </w:rPr>
            </w:pPr>
            <w:r w:rsidRPr="007C2FEE">
              <w:rPr>
                <w:rFonts w:ascii="標楷體" w:eastAsia="標楷體" w:hAnsi="標楷體" w:hint="eastAsia"/>
                <w:color w:val="000000"/>
                <w:spacing w:val="-10"/>
                <w:szCs w:val="24"/>
              </w:rPr>
              <w:t>台灣的石化業限制若持續加嚴，恐加速產業外移。</w:t>
            </w:r>
          </w:p>
          <w:p w:rsidR="005C0042" w:rsidRPr="007C2FEE" w:rsidRDefault="005C0042" w:rsidP="00915CC4">
            <w:pPr>
              <w:numPr>
                <w:ilvl w:val="0"/>
                <w:numId w:val="6"/>
              </w:numPr>
              <w:overflowPunct w:val="0"/>
              <w:autoSpaceDE w:val="0"/>
              <w:autoSpaceDN w:val="0"/>
              <w:snapToGrid w:val="0"/>
              <w:spacing w:line="300" w:lineRule="exact"/>
              <w:ind w:left="243" w:hanging="243"/>
              <w:jc w:val="both"/>
              <w:rPr>
                <w:rFonts w:ascii="標楷體" w:eastAsia="標楷體" w:hAnsi="標楷體"/>
                <w:color w:val="000000"/>
                <w:spacing w:val="-10"/>
                <w:szCs w:val="24"/>
              </w:rPr>
            </w:pPr>
            <w:r w:rsidRPr="007C2FEE">
              <w:rPr>
                <w:rFonts w:ascii="標楷體" w:eastAsia="標楷體" w:hAnsi="標楷體" w:hint="eastAsia"/>
                <w:color w:val="000000"/>
                <w:spacing w:val="-10"/>
                <w:szCs w:val="24"/>
              </w:rPr>
              <w:t>產業鏈不是只有下游工廠受影響，上游工廠也會受影響，中油/台塑/長春是石化上游原料供應，大社廠商多是中間原料，一旦斷鏈，影響的不是只有石化產業，而是整個民生化工業。</w:t>
            </w:r>
          </w:p>
        </w:tc>
        <w:tc>
          <w:tcPr>
            <w:tcW w:w="2977" w:type="dxa"/>
          </w:tcPr>
          <w:p w:rsidR="005C0042" w:rsidRPr="007C2FEE" w:rsidRDefault="005C0042" w:rsidP="00915CC4">
            <w:pPr>
              <w:numPr>
                <w:ilvl w:val="0"/>
                <w:numId w:val="9"/>
              </w:numPr>
              <w:overflowPunct w:val="0"/>
              <w:autoSpaceDE w:val="0"/>
              <w:autoSpaceDN w:val="0"/>
              <w:snapToGrid w:val="0"/>
              <w:spacing w:line="300" w:lineRule="exact"/>
              <w:ind w:left="322" w:hanging="322"/>
              <w:jc w:val="both"/>
              <w:rPr>
                <w:rFonts w:ascii="標楷體" w:eastAsia="標楷體" w:hAnsi="標楷體"/>
                <w:color w:val="000000"/>
                <w:spacing w:val="-10"/>
                <w:szCs w:val="24"/>
              </w:rPr>
            </w:pPr>
            <w:r w:rsidRPr="007C2FEE">
              <w:rPr>
                <w:rFonts w:ascii="標楷體" w:eastAsia="標楷體" w:hAnsi="標楷體" w:hint="eastAsia"/>
                <w:color w:val="000000"/>
                <w:spacing w:val="-10"/>
                <w:szCs w:val="24"/>
              </w:rPr>
              <w:t>部分廠商為國內唯一生產(如</w:t>
            </w:r>
            <w:r w:rsidRPr="007C2FEE">
              <w:rPr>
                <w:rFonts w:ascii="標楷體" w:eastAsia="標楷體" w:hAnsi="標楷體"/>
                <w:color w:val="000000"/>
                <w:spacing w:val="-10"/>
                <w:szCs w:val="24"/>
              </w:rPr>
              <w:t>台橡之苯乙烯丁二烯橡膠(SBR)、國喬之尼龍66、大連之醋酸乙烯酯(VAM)、</w:t>
            </w:r>
            <w:r w:rsidRPr="007C2FEE">
              <w:rPr>
                <w:rFonts w:ascii="標楷體" w:eastAsia="標楷體" w:hAnsi="標楷體" w:hint="eastAsia"/>
                <w:color w:val="000000"/>
                <w:spacing w:val="-10"/>
                <w:szCs w:val="24"/>
              </w:rPr>
              <w:t>元際之EDTA、氰酸等產品)，若不允許則將使國內產業鏈斷鏈，將影響產值約935億元及就業人數約1417人。</w:t>
            </w:r>
          </w:p>
          <w:p w:rsidR="005C0042" w:rsidRPr="007C2FEE" w:rsidRDefault="005C0042" w:rsidP="00915CC4">
            <w:pPr>
              <w:numPr>
                <w:ilvl w:val="0"/>
                <w:numId w:val="9"/>
              </w:numPr>
              <w:overflowPunct w:val="0"/>
              <w:autoSpaceDE w:val="0"/>
              <w:autoSpaceDN w:val="0"/>
              <w:snapToGrid w:val="0"/>
              <w:spacing w:line="300" w:lineRule="exact"/>
              <w:ind w:left="322" w:hanging="322"/>
              <w:jc w:val="both"/>
              <w:rPr>
                <w:rFonts w:ascii="標楷體" w:eastAsia="標楷體" w:hAnsi="標楷體"/>
                <w:color w:val="000000"/>
                <w:spacing w:val="-10"/>
                <w:szCs w:val="24"/>
              </w:rPr>
            </w:pPr>
            <w:r w:rsidRPr="007C2FEE">
              <w:rPr>
                <w:rFonts w:ascii="標楷體" w:eastAsia="標楷體" w:hAnsi="標楷體" w:hint="eastAsia"/>
                <w:color w:val="000000"/>
                <w:spacing w:val="-10"/>
                <w:szCs w:val="24"/>
              </w:rPr>
              <w:t>建議有條件之情況下(例如空汙總量不增加、產能不增加但製程效能提升)，得允許辦理。</w:t>
            </w:r>
          </w:p>
        </w:tc>
      </w:tr>
      <w:tr w:rsidR="005C0042" w:rsidRPr="007C2FEE" w:rsidTr="00915CC4">
        <w:trPr>
          <w:trHeight w:val="728"/>
        </w:trPr>
        <w:tc>
          <w:tcPr>
            <w:tcW w:w="567" w:type="dxa"/>
            <w:vMerge/>
          </w:tcPr>
          <w:p w:rsidR="005C0042" w:rsidRPr="007C2FEE" w:rsidRDefault="005C0042" w:rsidP="00915CC4">
            <w:pPr>
              <w:snapToGrid w:val="0"/>
              <w:spacing w:line="300" w:lineRule="exact"/>
              <w:jc w:val="center"/>
              <w:rPr>
                <w:rFonts w:ascii="標楷體" w:eastAsia="標楷體" w:hAnsi="標楷體"/>
                <w:color w:val="000000"/>
                <w:spacing w:val="-10"/>
                <w:szCs w:val="24"/>
              </w:rPr>
            </w:pPr>
          </w:p>
        </w:tc>
        <w:tc>
          <w:tcPr>
            <w:tcW w:w="1135" w:type="dxa"/>
            <w:vMerge/>
          </w:tcPr>
          <w:p w:rsidR="005C0042" w:rsidRPr="007C2FEE" w:rsidRDefault="005C0042" w:rsidP="00915CC4">
            <w:pPr>
              <w:snapToGrid w:val="0"/>
              <w:spacing w:line="300" w:lineRule="exact"/>
              <w:jc w:val="both"/>
              <w:rPr>
                <w:rFonts w:ascii="標楷體" w:eastAsia="標楷體" w:hAnsi="標楷體"/>
                <w:color w:val="000000"/>
                <w:spacing w:val="-10"/>
                <w:szCs w:val="24"/>
              </w:rPr>
            </w:pPr>
          </w:p>
        </w:tc>
        <w:tc>
          <w:tcPr>
            <w:tcW w:w="2693" w:type="dxa"/>
          </w:tcPr>
          <w:p w:rsidR="005C0042" w:rsidRPr="007C2FEE" w:rsidRDefault="005C0042" w:rsidP="00915CC4">
            <w:pPr>
              <w:snapToGrid w:val="0"/>
              <w:spacing w:line="300" w:lineRule="exact"/>
              <w:ind w:leftChars="-21" w:left="214" w:hangingChars="120" w:hanging="264"/>
              <w:jc w:val="both"/>
              <w:rPr>
                <w:rFonts w:ascii="標楷體" w:eastAsia="標楷體" w:hAnsi="標楷體"/>
                <w:color w:val="000000"/>
                <w:spacing w:val="-10"/>
                <w:szCs w:val="24"/>
              </w:rPr>
            </w:pPr>
            <w:r w:rsidRPr="007C2FEE">
              <w:rPr>
                <w:rFonts w:ascii="標楷體" w:eastAsia="標楷體" w:hAnsi="標楷體"/>
                <w:color w:val="000000"/>
                <w:spacing w:val="-10"/>
                <w:szCs w:val="24"/>
              </w:rPr>
              <w:t>(2)</w:t>
            </w:r>
            <w:r w:rsidRPr="007C2FEE">
              <w:rPr>
                <w:rFonts w:ascii="標楷體" w:eastAsia="標楷體" w:hAnsi="標楷體" w:hint="eastAsia"/>
                <w:color w:val="000000"/>
                <w:spacing w:val="-10"/>
                <w:szCs w:val="24"/>
              </w:rPr>
              <w:t>現有製程無論環保許可證</w:t>
            </w:r>
            <w:r w:rsidRPr="007C2FEE">
              <w:rPr>
                <w:rFonts w:ascii="標楷體" w:eastAsia="標楷體" w:hAnsi="標楷體"/>
                <w:color w:val="000000"/>
                <w:spacing w:val="-10"/>
                <w:szCs w:val="24"/>
              </w:rPr>
              <w:t>/</w:t>
            </w:r>
            <w:r w:rsidRPr="007C2FEE">
              <w:rPr>
                <w:rFonts w:ascii="標楷體" w:eastAsia="標楷體" w:hAnsi="標楷體" w:hint="eastAsia"/>
                <w:color w:val="000000"/>
                <w:spacing w:val="-10"/>
                <w:szCs w:val="24"/>
              </w:rPr>
              <w:t>消防</w:t>
            </w:r>
            <w:r w:rsidRPr="007C2FEE">
              <w:rPr>
                <w:rFonts w:ascii="標楷體" w:eastAsia="標楷體" w:hAnsi="標楷體"/>
                <w:color w:val="000000"/>
                <w:spacing w:val="-10"/>
                <w:szCs w:val="24"/>
              </w:rPr>
              <w:t>/</w:t>
            </w:r>
            <w:r w:rsidRPr="007C2FEE">
              <w:rPr>
                <w:rFonts w:ascii="標楷體" w:eastAsia="標楷體" w:hAnsi="標楷體" w:hint="eastAsia"/>
                <w:color w:val="000000"/>
                <w:spacing w:val="-10"/>
                <w:szCs w:val="24"/>
              </w:rPr>
              <w:t>建雜照等所有核可證照，均可合法使用及辦理相關展延核可程序</w:t>
            </w:r>
          </w:p>
        </w:tc>
        <w:tc>
          <w:tcPr>
            <w:tcW w:w="2784" w:type="dxa"/>
          </w:tcPr>
          <w:p w:rsidR="005C0042" w:rsidRPr="007C2FEE" w:rsidRDefault="005C0042" w:rsidP="00915CC4">
            <w:pPr>
              <w:snapToGrid w:val="0"/>
              <w:spacing w:line="300" w:lineRule="exact"/>
              <w:jc w:val="both"/>
              <w:rPr>
                <w:rFonts w:ascii="標楷體" w:eastAsia="標楷體" w:hAnsi="標楷體"/>
                <w:color w:val="000000"/>
                <w:spacing w:val="-10"/>
                <w:szCs w:val="24"/>
              </w:rPr>
            </w:pPr>
            <w:r w:rsidRPr="007C2FEE">
              <w:rPr>
                <w:rFonts w:ascii="標楷體" w:eastAsia="標楷體" w:hAnsi="標楷體" w:hint="eastAsia"/>
                <w:color w:val="000000"/>
                <w:spacing w:val="-10"/>
                <w:szCs w:val="24"/>
              </w:rPr>
              <w:t>既有製程環保許可證展延同上意見內容，倘涉及消防安全設備變更時，應依法委託消防專技人員辦理會審(勘)事宜。另現有建物、雜項工作物之使用執照，並無</w:t>
            </w:r>
            <w:r w:rsidRPr="007C2FEE">
              <w:rPr>
                <w:rFonts w:ascii="標楷體" w:eastAsia="標楷體" w:hAnsi="標楷體" w:hint="eastAsia"/>
                <w:color w:val="000000"/>
                <w:spacing w:val="-10"/>
                <w:szCs w:val="24"/>
              </w:rPr>
              <w:lastRenderedPageBreak/>
              <w:t>期限限定。</w:t>
            </w:r>
          </w:p>
        </w:tc>
        <w:tc>
          <w:tcPr>
            <w:tcW w:w="2490" w:type="dxa"/>
          </w:tcPr>
          <w:p w:rsidR="005C0042" w:rsidRPr="007C2FEE" w:rsidRDefault="005C0042" w:rsidP="00915CC4">
            <w:pPr>
              <w:snapToGrid w:val="0"/>
              <w:spacing w:line="300" w:lineRule="exact"/>
              <w:jc w:val="both"/>
              <w:rPr>
                <w:rFonts w:ascii="標楷體" w:eastAsia="標楷體" w:hAnsi="標楷體"/>
                <w:color w:val="000000"/>
                <w:spacing w:val="-10"/>
                <w:szCs w:val="24"/>
              </w:rPr>
            </w:pPr>
            <w:r w:rsidRPr="007C2FEE">
              <w:rPr>
                <w:rFonts w:ascii="標楷體" w:eastAsia="標楷體" w:hAnsi="標楷體" w:hint="eastAsia"/>
                <w:color w:val="000000"/>
                <w:spacing w:val="-10"/>
                <w:szCs w:val="24"/>
              </w:rPr>
              <w:lastRenderedPageBreak/>
              <w:t>同上</w:t>
            </w:r>
          </w:p>
        </w:tc>
        <w:tc>
          <w:tcPr>
            <w:tcW w:w="2551" w:type="dxa"/>
          </w:tcPr>
          <w:p w:rsidR="005C0042" w:rsidRPr="007C2FEE" w:rsidRDefault="005C0042" w:rsidP="00915CC4">
            <w:pPr>
              <w:snapToGrid w:val="0"/>
              <w:spacing w:line="300" w:lineRule="exact"/>
              <w:jc w:val="both"/>
              <w:rPr>
                <w:rFonts w:ascii="標楷體" w:eastAsia="標楷體" w:hAnsi="標楷體"/>
                <w:color w:val="000000"/>
                <w:spacing w:val="-10"/>
                <w:szCs w:val="24"/>
              </w:rPr>
            </w:pPr>
            <w:r w:rsidRPr="007C2FEE">
              <w:rPr>
                <w:rFonts w:ascii="標楷體" w:eastAsia="標楷體" w:hAnsi="標楷體" w:hint="eastAsia"/>
                <w:color w:val="000000"/>
                <w:spacing w:val="-10"/>
                <w:szCs w:val="24"/>
              </w:rPr>
              <w:t>同上</w:t>
            </w:r>
          </w:p>
        </w:tc>
        <w:tc>
          <w:tcPr>
            <w:tcW w:w="2977" w:type="dxa"/>
          </w:tcPr>
          <w:p w:rsidR="005C0042" w:rsidRPr="007C2FEE" w:rsidRDefault="005C0042" w:rsidP="00915CC4">
            <w:pPr>
              <w:snapToGrid w:val="0"/>
              <w:spacing w:line="300" w:lineRule="exact"/>
              <w:jc w:val="both"/>
              <w:rPr>
                <w:rFonts w:ascii="標楷體" w:eastAsia="標楷體" w:hAnsi="標楷體"/>
                <w:color w:val="000000"/>
                <w:spacing w:val="-10"/>
                <w:szCs w:val="24"/>
              </w:rPr>
            </w:pPr>
            <w:r w:rsidRPr="007C2FEE">
              <w:rPr>
                <w:rFonts w:ascii="標楷體" w:eastAsia="標楷體" w:hAnsi="標楷體" w:hint="eastAsia"/>
                <w:color w:val="000000"/>
                <w:spacing w:val="-10"/>
                <w:szCs w:val="24"/>
              </w:rPr>
              <w:t>同上</w:t>
            </w:r>
          </w:p>
        </w:tc>
      </w:tr>
      <w:tr w:rsidR="005C0042" w:rsidRPr="007C2FEE" w:rsidTr="00915CC4">
        <w:trPr>
          <w:trHeight w:val="308"/>
        </w:trPr>
        <w:tc>
          <w:tcPr>
            <w:tcW w:w="567" w:type="dxa"/>
            <w:vMerge/>
          </w:tcPr>
          <w:p w:rsidR="005C0042" w:rsidRPr="007C2FEE" w:rsidRDefault="005C0042" w:rsidP="00915CC4">
            <w:pPr>
              <w:snapToGrid w:val="0"/>
              <w:spacing w:line="300" w:lineRule="exact"/>
              <w:jc w:val="center"/>
              <w:rPr>
                <w:rFonts w:ascii="標楷體" w:eastAsia="標楷體" w:hAnsi="標楷體"/>
                <w:color w:val="000000"/>
                <w:spacing w:val="-10"/>
                <w:szCs w:val="24"/>
              </w:rPr>
            </w:pPr>
          </w:p>
        </w:tc>
        <w:tc>
          <w:tcPr>
            <w:tcW w:w="1135" w:type="dxa"/>
            <w:vMerge/>
          </w:tcPr>
          <w:p w:rsidR="005C0042" w:rsidRPr="007C2FEE" w:rsidRDefault="005C0042" w:rsidP="00915CC4">
            <w:pPr>
              <w:snapToGrid w:val="0"/>
              <w:spacing w:line="300" w:lineRule="exact"/>
              <w:jc w:val="both"/>
              <w:rPr>
                <w:rFonts w:ascii="標楷體" w:eastAsia="標楷體" w:hAnsi="標楷體"/>
                <w:color w:val="000000"/>
                <w:spacing w:val="-10"/>
                <w:szCs w:val="24"/>
              </w:rPr>
            </w:pPr>
          </w:p>
        </w:tc>
        <w:tc>
          <w:tcPr>
            <w:tcW w:w="2693" w:type="dxa"/>
          </w:tcPr>
          <w:p w:rsidR="005C0042" w:rsidRPr="007C2FEE" w:rsidRDefault="005C0042" w:rsidP="00915CC4">
            <w:pPr>
              <w:snapToGrid w:val="0"/>
              <w:spacing w:line="300" w:lineRule="exact"/>
              <w:ind w:leftChars="-21" w:left="214" w:hangingChars="120" w:hanging="264"/>
              <w:jc w:val="both"/>
              <w:rPr>
                <w:rFonts w:ascii="標楷體" w:eastAsia="標楷體" w:hAnsi="標楷體"/>
                <w:color w:val="000000"/>
                <w:spacing w:val="-10"/>
                <w:szCs w:val="24"/>
              </w:rPr>
            </w:pPr>
            <w:r w:rsidRPr="007C2FEE">
              <w:rPr>
                <w:rFonts w:ascii="標楷體" w:eastAsia="標楷體" w:hAnsi="標楷體"/>
                <w:color w:val="000000"/>
                <w:spacing w:val="-10"/>
                <w:szCs w:val="24"/>
              </w:rPr>
              <w:t>(</w:t>
            </w:r>
            <w:r w:rsidRPr="007C2FEE">
              <w:rPr>
                <w:rFonts w:ascii="標楷體" w:eastAsia="標楷體" w:hAnsi="標楷體" w:hint="eastAsia"/>
                <w:color w:val="000000"/>
                <w:spacing w:val="-10"/>
                <w:szCs w:val="24"/>
              </w:rPr>
              <w:t>3</w:t>
            </w:r>
            <w:r w:rsidRPr="007C2FEE">
              <w:rPr>
                <w:rFonts w:ascii="標楷體" w:eastAsia="標楷體" w:hAnsi="標楷體"/>
                <w:color w:val="000000"/>
                <w:spacing w:val="-10"/>
                <w:szCs w:val="24"/>
              </w:rPr>
              <w:t>)為配合</w:t>
            </w:r>
            <w:r w:rsidRPr="007C2FEE">
              <w:rPr>
                <w:rFonts w:ascii="標楷體" w:eastAsia="標楷體" w:hAnsi="標楷體" w:hint="eastAsia"/>
                <w:color w:val="000000"/>
                <w:spacing w:val="-10"/>
                <w:szCs w:val="24"/>
              </w:rPr>
              <w:t>原</w:t>
            </w:r>
            <w:r w:rsidRPr="007C2FEE">
              <w:rPr>
                <w:rFonts w:ascii="標楷體" w:eastAsia="標楷體" w:hAnsi="標楷體"/>
                <w:color w:val="000000"/>
                <w:spacing w:val="-10"/>
                <w:szCs w:val="24"/>
              </w:rPr>
              <w:t>生產營運，擬增設</w:t>
            </w:r>
            <w:r w:rsidRPr="007C2FEE">
              <w:rPr>
                <w:rFonts w:ascii="標楷體" w:eastAsia="標楷體" w:hAnsi="標楷體" w:hint="eastAsia"/>
                <w:color w:val="000000"/>
                <w:spacing w:val="-10"/>
                <w:szCs w:val="24"/>
              </w:rPr>
              <w:t>防治污染相關設備，如</w:t>
            </w:r>
            <w:r w:rsidRPr="007C2FEE">
              <w:rPr>
                <w:rFonts w:ascii="標楷體" w:eastAsia="標楷體" w:hAnsi="標楷體"/>
                <w:color w:val="000000"/>
                <w:spacing w:val="-10"/>
                <w:szCs w:val="24"/>
              </w:rPr>
              <w:t>污泥脫水設備，其有利於減少相關運送成本，並對環境改善有所助益。</w:t>
            </w:r>
          </w:p>
        </w:tc>
        <w:tc>
          <w:tcPr>
            <w:tcW w:w="2784" w:type="dxa"/>
          </w:tcPr>
          <w:p w:rsidR="005C0042" w:rsidRPr="007C2FEE" w:rsidRDefault="005C0042" w:rsidP="00915CC4">
            <w:pPr>
              <w:snapToGrid w:val="0"/>
              <w:spacing w:line="300" w:lineRule="exact"/>
              <w:jc w:val="both"/>
              <w:rPr>
                <w:rFonts w:ascii="標楷體" w:eastAsia="標楷體" w:hAnsi="標楷體"/>
                <w:color w:val="000000"/>
                <w:spacing w:val="-10"/>
                <w:szCs w:val="24"/>
              </w:rPr>
            </w:pPr>
            <w:r w:rsidRPr="007C2FEE">
              <w:rPr>
                <w:rFonts w:ascii="標楷體" w:eastAsia="標楷體" w:hAnsi="標楷體" w:hint="eastAsia"/>
                <w:color w:val="000000"/>
                <w:spacing w:val="-10"/>
                <w:szCs w:val="24"/>
              </w:rPr>
              <w:t>增設防治設備屬防治污染行為，符合該市細則第19條但書規定，可依規定辦理操作許可證異動申請。</w:t>
            </w:r>
          </w:p>
        </w:tc>
        <w:tc>
          <w:tcPr>
            <w:tcW w:w="2490" w:type="dxa"/>
          </w:tcPr>
          <w:p w:rsidR="005C0042" w:rsidRPr="007C2FEE" w:rsidRDefault="005C0042" w:rsidP="00915CC4">
            <w:pPr>
              <w:snapToGrid w:val="0"/>
              <w:spacing w:line="300" w:lineRule="exact"/>
              <w:jc w:val="both"/>
              <w:rPr>
                <w:rFonts w:ascii="標楷體" w:eastAsia="標楷體" w:hAnsi="標楷體"/>
                <w:color w:val="000000"/>
                <w:spacing w:val="-10"/>
                <w:szCs w:val="24"/>
              </w:rPr>
            </w:pPr>
            <w:r w:rsidRPr="007C2FEE">
              <w:rPr>
                <w:rFonts w:ascii="標楷體" w:eastAsia="標楷體" w:hAnsi="標楷體" w:hint="eastAsia"/>
                <w:color w:val="000000"/>
                <w:spacing w:val="-10"/>
                <w:szCs w:val="24"/>
              </w:rPr>
              <w:t>無</w:t>
            </w:r>
          </w:p>
        </w:tc>
        <w:tc>
          <w:tcPr>
            <w:tcW w:w="2551" w:type="dxa"/>
          </w:tcPr>
          <w:p w:rsidR="005C0042" w:rsidRPr="007C2FEE" w:rsidRDefault="005C0042" w:rsidP="00915CC4">
            <w:pPr>
              <w:snapToGrid w:val="0"/>
              <w:spacing w:line="300" w:lineRule="exact"/>
              <w:jc w:val="both"/>
              <w:rPr>
                <w:rFonts w:ascii="標楷體" w:eastAsia="標楷體" w:hAnsi="標楷體"/>
                <w:color w:val="000000"/>
                <w:spacing w:val="-10"/>
                <w:szCs w:val="24"/>
              </w:rPr>
            </w:pPr>
            <w:r w:rsidRPr="007C2FEE">
              <w:rPr>
                <w:rFonts w:ascii="標楷體" w:eastAsia="標楷體" w:hAnsi="標楷體" w:hint="eastAsia"/>
                <w:color w:val="000000"/>
                <w:spacing w:val="-10"/>
                <w:szCs w:val="24"/>
              </w:rPr>
              <w:t>無</w:t>
            </w:r>
          </w:p>
        </w:tc>
        <w:tc>
          <w:tcPr>
            <w:tcW w:w="2977" w:type="dxa"/>
          </w:tcPr>
          <w:p w:rsidR="005C0042" w:rsidRPr="007C2FEE" w:rsidRDefault="005C0042" w:rsidP="00915CC4">
            <w:pPr>
              <w:snapToGrid w:val="0"/>
              <w:spacing w:line="300" w:lineRule="exact"/>
              <w:jc w:val="both"/>
              <w:rPr>
                <w:rFonts w:ascii="標楷體" w:eastAsia="標楷體" w:hAnsi="標楷體"/>
                <w:color w:val="000000"/>
                <w:spacing w:val="-10"/>
                <w:szCs w:val="24"/>
              </w:rPr>
            </w:pPr>
            <w:r w:rsidRPr="007C2FEE">
              <w:rPr>
                <w:rFonts w:ascii="標楷體" w:eastAsia="標楷體" w:hAnsi="標楷體" w:hint="eastAsia"/>
                <w:color w:val="000000"/>
                <w:spacing w:val="-10"/>
                <w:szCs w:val="24"/>
              </w:rPr>
              <w:t>經濟部無意見。</w:t>
            </w:r>
          </w:p>
        </w:tc>
      </w:tr>
      <w:tr w:rsidR="005C0042" w:rsidRPr="007C2FEE" w:rsidTr="00915CC4">
        <w:trPr>
          <w:trHeight w:val="729"/>
        </w:trPr>
        <w:tc>
          <w:tcPr>
            <w:tcW w:w="567" w:type="dxa"/>
            <w:vMerge/>
          </w:tcPr>
          <w:p w:rsidR="005C0042" w:rsidRPr="007C2FEE" w:rsidRDefault="005C0042" w:rsidP="00915CC4">
            <w:pPr>
              <w:snapToGrid w:val="0"/>
              <w:spacing w:line="300" w:lineRule="exact"/>
              <w:jc w:val="center"/>
              <w:rPr>
                <w:rFonts w:ascii="標楷體" w:eastAsia="標楷體" w:hAnsi="標楷體"/>
                <w:color w:val="000000"/>
                <w:spacing w:val="-10"/>
                <w:szCs w:val="24"/>
              </w:rPr>
            </w:pPr>
          </w:p>
        </w:tc>
        <w:tc>
          <w:tcPr>
            <w:tcW w:w="1135" w:type="dxa"/>
            <w:vMerge/>
          </w:tcPr>
          <w:p w:rsidR="005C0042" w:rsidRPr="007C2FEE" w:rsidRDefault="005C0042" w:rsidP="00915CC4">
            <w:pPr>
              <w:snapToGrid w:val="0"/>
              <w:spacing w:line="300" w:lineRule="exact"/>
              <w:jc w:val="both"/>
              <w:rPr>
                <w:rFonts w:ascii="標楷體" w:eastAsia="標楷體" w:hAnsi="標楷體"/>
                <w:color w:val="000000"/>
                <w:spacing w:val="-10"/>
                <w:szCs w:val="24"/>
              </w:rPr>
            </w:pPr>
          </w:p>
        </w:tc>
        <w:tc>
          <w:tcPr>
            <w:tcW w:w="2693" w:type="dxa"/>
          </w:tcPr>
          <w:p w:rsidR="005C0042" w:rsidRPr="007C2FEE" w:rsidRDefault="005C0042" w:rsidP="00915CC4">
            <w:pPr>
              <w:snapToGrid w:val="0"/>
              <w:spacing w:line="300" w:lineRule="exact"/>
              <w:ind w:leftChars="-21" w:left="214" w:hangingChars="120" w:hanging="264"/>
              <w:jc w:val="both"/>
              <w:rPr>
                <w:rFonts w:ascii="標楷體" w:eastAsia="標楷體" w:hAnsi="標楷體"/>
                <w:color w:val="000000"/>
                <w:spacing w:val="-10"/>
                <w:szCs w:val="24"/>
              </w:rPr>
            </w:pPr>
            <w:r w:rsidRPr="007C2FEE">
              <w:rPr>
                <w:rFonts w:ascii="標楷體" w:eastAsia="標楷體" w:hAnsi="標楷體"/>
                <w:color w:val="000000"/>
                <w:spacing w:val="-10"/>
                <w:szCs w:val="24"/>
              </w:rPr>
              <w:t>(</w:t>
            </w:r>
            <w:r w:rsidRPr="007C2FEE">
              <w:rPr>
                <w:rFonts w:ascii="標楷體" w:eastAsia="標楷體" w:hAnsi="標楷體" w:hint="eastAsia"/>
                <w:color w:val="000000"/>
                <w:spacing w:val="-10"/>
                <w:szCs w:val="24"/>
              </w:rPr>
              <w:t>4</w:t>
            </w:r>
            <w:r w:rsidRPr="007C2FEE">
              <w:rPr>
                <w:rFonts w:ascii="標楷體" w:eastAsia="標楷體" w:hAnsi="標楷體"/>
                <w:color w:val="000000"/>
                <w:spacing w:val="-10"/>
                <w:szCs w:val="24"/>
              </w:rPr>
              <w:t>)為改善</w:t>
            </w:r>
            <w:r w:rsidRPr="007C2FEE">
              <w:rPr>
                <w:rFonts w:ascii="標楷體" w:eastAsia="標楷體" w:hAnsi="標楷體" w:hint="eastAsia"/>
                <w:color w:val="000000"/>
                <w:spacing w:val="-10"/>
                <w:szCs w:val="24"/>
              </w:rPr>
              <w:t>原</w:t>
            </w:r>
            <w:r w:rsidRPr="007C2FEE">
              <w:rPr>
                <w:rFonts w:ascii="標楷體" w:eastAsia="標楷體" w:hAnsi="標楷體"/>
                <w:color w:val="000000"/>
                <w:spacing w:val="-10"/>
                <w:szCs w:val="24"/>
              </w:rPr>
              <w:t>製程提高生產效能，並達到節水節能目的，擬變更觸媒種類，涉及設備汰舊換新，並需新建設備架台及控制室。</w:t>
            </w:r>
          </w:p>
        </w:tc>
        <w:tc>
          <w:tcPr>
            <w:tcW w:w="2784" w:type="dxa"/>
          </w:tcPr>
          <w:p w:rsidR="005C0042" w:rsidRPr="007C2FEE" w:rsidRDefault="005C0042" w:rsidP="00915CC4">
            <w:pPr>
              <w:snapToGrid w:val="0"/>
              <w:spacing w:line="300" w:lineRule="exact"/>
              <w:jc w:val="both"/>
              <w:rPr>
                <w:rFonts w:ascii="標楷體" w:eastAsia="標楷體" w:hAnsi="標楷體"/>
                <w:color w:val="000000"/>
                <w:spacing w:val="-10"/>
                <w:szCs w:val="24"/>
              </w:rPr>
            </w:pPr>
            <w:r w:rsidRPr="007C2FEE">
              <w:rPr>
                <w:rFonts w:ascii="標楷體" w:eastAsia="標楷體" w:hAnsi="標楷體" w:hint="eastAsia"/>
                <w:color w:val="000000"/>
                <w:spacing w:val="-10"/>
                <w:szCs w:val="24"/>
              </w:rPr>
              <w:t>該市細則第19條無規定汰舊換新之內容，倘若變更內容認屬增加安全設備或為防治污染之行為，經目的事業主管機關（經發局、環保局）核准，即可辦理。</w:t>
            </w:r>
          </w:p>
        </w:tc>
        <w:tc>
          <w:tcPr>
            <w:tcW w:w="2490" w:type="dxa"/>
          </w:tcPr>
          <w:p w:rsidR="005C0042" w:rsidRPr="007C2FEE" w:rsidRDefault="005C0042" w:rsidP="00915CC4">
            <w:pPr>
              <w:numPr>
                <w:ilvl w:val="0"/>
                <w:numId w:val="3"/>
              </w:numPr>
              <w:overflowPunct w:val="0"/>
              <w:autoSpaceDE w:val="0"/>
              <w:autoSpaceDN w:val="0"/>
              <w:snapToGrid w:val="0"/>
              <w:spacing w:line="300" w:lineRule="exact"/>
              <w:ind w:left="259" w:hanging="275"/>
              <w:jc w:val="both"/>
              <w:rPr>
                <w:rFonts w:ascii="標楷體" w:eastAsia="標楷體" w:hAnsi="標楷體"/>
                <w:color w:val="000000"/>
                <w:spacing w:val="-10"/>
                <w:szCs w:val="24"/>
              </w:rPr>
            </w:pPr>
            <w:r w:rsidRPr="007C2FEE">
              <w:rPr>
                <w:rFonts w:ascii="標楷體" w:eastAsia="標楷體" w:hAnsi="標楷體" w:hint="eastAsia"/>
                <w:color w:val="000000"/>
                <w:spacing w:val="-10"/>
                <w:szCs w:val="24"/>
              </w:rPr>
              <w:t>與高雄市政府針對(1)之回應內容衝突。</w:t>
            </w:r>
          </w:p>
          <w:p w:rsidR="005C0042" w:rsidRPr="007C2FEE" w:rsidRDefault="005C0042" w:rsidP="00915CC4">
            <w:pPr>
              <w:numPr>
                <w:ilvl w:val="0"/>
                <w:numId w:val="3"/>
              </w:numPr>
              <w:overflowPunct w:val="0"/>
              <w:autoSpaceDE w:val="0"/>
              <w:autoSpaceDN w:val="0"/>
              <w:snapToGrid w:val="0"/>
              <w:spacing w:line="300" w:lineRule="exact"/>
              <w:ind w:left="259" w:hanging="275"/>
              <w:jc w:val="both"/>
              <w:rPr>
                <w:rFonts w:ascii="標楷體" w:eastAsia="標楷體" w:hAnsi="標楷體"/>
                <w:color w:val="000000"/>
                <w:spacing w:val="-10"/>
                <w:szCs w:val="24"/>
              </w:rPr>
            </w:pPr>
            <w:r w:rsidRPr="007C2FEE">
              <w:rPr>
                <w:rFonts w:ascii="標楷體" w:eastAsia="標楷體" w:hAnsi="標楷體" w:hint="eastAsia"/>
                <w:color w:val="000000"/>
                <w:spacing w:val="-10"/>
                <w:szCs w:val="24"/>
              </w:rPr>
              <w:t>大連生產太陽光電原料VAM(醋酸乙烯單體)，擬透過設備汰舊換新提升產能利用率，強化產業競爭力，如生產設備受限無法更新，將影響產業競爭力。</w:t>
            </w:r>
          </w:p>
        </w:tc>
        <w:tc>
          <w:tcPr>
            <w:tcW w:w="2551" w:type="dxa"/>
          </w:tcPr>
          <w:p w:rsidR="005C0042" w:rsidRPr="007C2FEE" w:rsidRDefault="005C0042" w:rsidP="00915CC4">
            <w:pPr>
              <w:snapToGrid w:val="0"/>
              <w:spacing w:line="300" w:lineRule="exact"/>
              <w:jc w:val="both"/>
              <w:rPr>
                <w:rFonts w:ascii="標楷體" w:eastAsia="標楷體" w:hAnsi="標楷體"/>
                <w:color w:val="000000"/>
                <w:spacing w:val="-10"/>
                <w:szCs w:val="24"/>
              </w:rPr>
            </w:pPr>
            <w:r w:rsidRPr="007C2FEE">
              <w:rPr>
                <w:rFonts w:ascii="標楷體" w:eastAsia="標楷體" w:hAnsi="標楷體" w:hint="eastAsia"/>
                <w:color w:val="000000"/>
                <w:spacing w:val="-10"/>
                <w:szCs w:val="24"/>
              </w:rPr>
              <w:t>大社工業區所生產之產品對於政府所提之綠能政策影響甚鉅(如氫氣、太陽光電用膜及電動車產業原料等)，若大社廠商因變更乙種工業區而受到限制，連帶前述綠能產業發展亦會受到影響。</w:t>
            </w:r>
          </w:p>
        </w:tc>
        <w:tc>
          <w:tcPr>
            <w:tcW w:w="2977" w:type="dxa"/>
          </w:tcPr>
          <w:p w:rsidR="005C0042" w:rsidRPr="007C2FEE" w:rsidRDefault="005C0042" w:rsidP="00915CC4">
            <w:pPr>
              <w:numPr>
                <w:ilvl w:val="0"/>
                <w:numId w:val="10"/>
              </w:numPr>
              <w:overflowPunct w:val="0"/>
              <w:autoSpaceDE w:val="0"/>
              <w:autoSpaceDN w:val="0"/>
              <w:snapToGrid w:val="0"/>
              <w:spacing w:line="300" w:lineRule="exact"/>
              <w:ind w:left="322" w:hanging="322"/>
              <w:jc w:val="both"/>
              <w:rPr>
                <w:rFonts w:ascii="標楷體" w:eastAsia="標楷體" w:hAnsi="標楷體"/>
                <w:color w:val="000000"/>
                <w:spacing w:val="-10"/>
                <w:szCs w:val="24"/>
              </w:rPr>
            </w:pPr>
            <w:r w:rsidRPr="007C2FEE">
              <w:rPr>
                <w:rFonts w:ascii="標楷體" w:eastAsia="標楷體" w:hAnsi="標楷體"/>
                <w:color w:val="000000"/>
                <w:spacing w:val="-10"/>
                <w:szCs w:val="24"/>
              </w:rPr>
              <w:t>生產效能提升並達到節水</w:t>
            </w:r>
            <w:r w:rsidRPr="007C2FEE">
              <w:rPr>
                <w:rFonts w:ascii="標楷體" w:eastAsia="標楷體" w:hAnsi="標楷體" w:hint="eastAsia"/>
                <w:color w:val="000000"/>
                <w:spacing w:val="-10"/>
                <w:szCs w:val="24"/>
              </w:rPr>
              <w:t>節</w:t>
            </w:r>
            <w:r w:rsidRPr="007C2FEE">
              <w:rPr>
                <w:rFonts w:ascii="標楷體" w:eastAsia="標楷體" w:hAnsi="標楷體"/>
                <w:color w:val="000000"/>
                <w:spacing w:val="-10"/>
                <w:szCs w:val="24"/>
              </w:rPr>
              <w:t>能目的</w:t>
            </w:r>
            <w:r w:rsidRPr="007C2FEE">
              <w:rPr>
                <w:rFonts w:ascii="標楷體" w:eastAsia="標楷體" w:hAnsi="標楷體" w:hint="eastAsia"/>
                <w:color w:val="000000"/>
                <w:spacing w:val="-10"/>
                <w:szCs w:val="24"/>
              </w:rPr>
              <w:t>符合政府推動之循環經濟及2050淨零碳排政策。</w:t>
            </w:r>
          </w:p>
          <w:p w:rsidR="005C0042" w:rsidRPr="007C2FEE" w:rsidRDefault="005C0042" w:rsidP="00915CC4">
            <w:pPr>
              <w:numPr>
                <w:ilvl w:val="0"/>
                <w:numId w:val="10"/>
              </w:numPr>
              <w:overflowPunct w:val="0"/>
              <w:autoSpaceDE w:val="0"/>
              <w:autoSpaceDN w:val="0"/>
              <w:snapToGrid w:val="0"/>
              <w:spacing w:line="300" w:lineRule="exact"/>
              <w:ind w:left="322" w:hanging="322"/>
              <w:jc w:val="both"/>
              <w:rPr>
                <w:rFonts w:ascii="標楷體" w:eastAsia="標楷體" w:hAnsi="標楷體"/>
                <w:color w:val="000000"/>
                <w:spacing w:val="-10"/>
                <w:szCs w:val="24"/>
              </w:rPr>
            </w:pPr>
            <w:r w:rsidRPr="007C2FEE">
              <w:rPr>
                <w:rFonts w:ascii="標楷體" w:eastAsia="標楷體" w:hAnsi="標楷體" w:hint="eastAsia"/>
                <w:color w:val="000000"/>
                <w:spacing w:val="-10"/>
                <w:szCs w:val="24"/>
              </w:rPr>
              <w:t>建議在有條件之情況下(例如空汙總量不增加、產能不增加但製程效能提升)，得允許辦理。</w:t>
            </w:r>
          </w:p>
        </w:tc>
      </w:tr>
      <w:tr w:rsidR="005C0042" w:rsidRPr="007C2FEE" w:rsidTr="00915CC4">
        <w:trPr>
          <w:trHeight w:val="728"/>
        </w:trPr>
        <w:tc>
          <w:tcPr>
            <w:tcW w:w="567" w:type="dxa"/>
            <w:vMerge/>
          </w:tcPr>
          <w:p w:rsidR="005C0042" w:rsidRPr="007C2FEE" w:rsidRDefault="005C0042" w:rsidP="00915CC4">
            <w:pPr>
              <w:snapToGrid w:val="0"/>
              <w:spacing w:line="300" w:lineRule="exact"/>
              <w:jc w:val="center"/>
              <w:rPr>
                <w:rFonts w:ascii="標楷體" w:eastAsia="標楷體" w:hAnsi="標楷體"/>
                <w:color w:val="000000"/>
                <w:spacing w:val="-10"/>
                <w:szCs w:val="24"/>
              </w:rPr>
            </w:pPr>
          </w:p>
        </w:tc>
        <w:tc>
          <w:tcPr>
            <w:tcW w:w="1135" w:type="dxa"/>
            <w:vMerge/>
          </w:tcPr>
          <w:p w:rsidR="005C0042" w:rsidRPr="007C2FEE" w:rsidRDefault="005C0042" w:rsidP="00915CC4">
            <w:pPr>
              <w:snapToGrid w:val="0"/>
              <w:spacing w:line="300" w:lineRule="exact"/>
              <w:jc w:val="both"/>
              <w:rPr>
                <w:rFonts w:ascii="標楷體" w:eastAsia="標楷體" w:hAnsi="標楷體"/>
                <w:color w:val="000000"/>
                <w:spacing w:val="-10"/>
                <w:szCs w:val="24"/>
              </w:rPr>
            </w:pPr>
          </w:p>
        </w:tc>
        <w:tc>
          <w:tcPr>
            <w:tcW w:w="2693" w:type="dxa"/>
          </w:tcPr>
          <w:p w:rsidR="005C0042" w:rsidRPr="007C2FEE" w:rsidRDefault="005C0042" w:rsidP="00915CC4">
            <w:pPr>
              <w:snapToGrid w:val="0"/>
              <w:spacing w:line="300" w:lineRule="exact"/>
              <w:ind w:leftChars="-21" w:left="214" w:hangingChars="120" w:hanging="264"/>
              <w:jc w:val="both"/>
              <w:rPr>
                <w:rFonts w:ascii="標楷體" w:eastAsia="標楷體" w:hAnsi="標楷體"/>
                <w:color w:val="000000"/>
                <w:spacing w:val="-10"/>
                <w:szCs w:val="24"/>
              </w:rPr>
            </w:pPr>
            <w:r w:rsidRPr="007C2FEE">
              <w:rPr>
                <w:rFonts w:ascii="標楷體" w:eastAsia="標楷體" w:hAnsi="標楷體"/>
                <w:color w:val="000000"/>
                <w:spacing w:val="-10"/>
                <w:szCs w:val="24"/>
              </w:rPr>
              <w:t>(</w:t>
            </w:r>
            <w:r w:rsidRPr="007C2FEE">
              <w:rPr>
                <w:rFonts w:ascii="標楷體" w:eastAsia="標楷體" w:hAnsi="標楷體" w:hint="eastAsia"/>
                <w:color w:val="000000"/>
                <w:spacing w:val="-10"/>
                <w:szCs w:val="24"/>
              </w:rPr>
              <w:t>5</w:t>
            </w:r>
            <w:r w:rsidRPr="007C2FEE">
              <w:rPr>
                <w:rFonts w:ascii="標楷體" w:eastAsia="標楷體" w:hAnsi="標楷體"/>
                <w:color w:val="000000"/>
                <w:spacing w:val="-10"/>
                <w:szCs w:val="24"/>
              </w:rPr>
              <w:t>)推行熱整合專案，大幅降低製程蒸氣使用量，亦可降低整體CO</w:t>
            </w:r>
            <w:r w:rsidRPr="007C2FEE">
              <w:rPr>
                <w:rFonts w:ascii="標楷體" w:eastAsia="標楷體" w:hAnsi="標楷體"/>
                <w:color w:val="000000"/>
                <w:spacing w:val="-10"/>
                <w:szCs w:val="24"/>
                <w:vertAlign w:val="subscript"/>
              </w:rPr>
              <w:t>2</w:t>
            </w:r>
            <w:r w:rsidRPr="007C2FEE">
              <w:rPr>
                <w:rFonts w:ascii="標楷體" w:eastAsia="標楷體" w:hAnsi="標楷體"/>
                <w:color w:val="000000"/>
                <w:spacing w:val="-10"/>
                <w:szCs w:val="24"/>
              </w:rPr>
              <w:t>排放量，需增設廢熱回收裝置。</w:t>
            </w:r>
          </w:p>
        </w:tc>
        <w:tc>
          <w:tcPr>
            <w:tcW w:w="2784" w:type="dxa"/>
          </w:tcPr>
          <w:p w:rsidR="005C0042" w:rsidRPr="007C2FEE" w:rsidRDefault="005C0042" w:rsidP="00915CC4">
            <w:pPr>
              <w:snapToGrid w:val="0"/>
              <w:spacing w:line="300" w:lineRule="exact"/>
              <w:jc w:val="both"/>
              <w:rPr>
                <w:rFonts w:ascii="標楷體" w:eastAsia="標楷體" w:hAnsi="標楷體"/>
                <w:color w:val="000000"/>
                <w:spacing w:val="-10"/>
                <w:szCs w:val="24"/>
              </w:rPr>
            </w:pPr>
            <w:r w:rsidRPr="007C2FEE">
              <w:rPr>
                <w:rFonts w:ascii="標楷體" w:eastAsia="標楷體" w:hAnsi="標楷體" w:hint="eastAsia"/>
                <w:color w:val="000000"/>
                <w:spacing w:val="-10"/>
                <w:szCs w:val="24"/>
              </w:rPr>
              <w:t>非屬安全設備或為防治污染行為，未符合該市細則第19條但書規定，不同意固定污染源設置及操作許可之新設、變更或異動。</w:t>
            </w:r>
          </w:p>
        </w:tc>
        <w:tc>
          <w:tcPr>
            <w:tcW w:w="2490" w:type="dxa"/>
          </w:tcPr>
          <w:p w:rsidR="005C0042" w:rsidRPr="007C2FEE" w:rsidRDefault="005C0042" w:rsidP="00915CC4">
            <w:pPr>
              <w:numPr>
                <w:ilvl w:val="0"/>
                <w:numId w:val="4"/>
              </w:numPr>
              <w:overflowPunct w:val="0"/>
              <w:autoSpaceDE w:val="0"/>
              <w:autoSpaceDN w:val="0"/>
              <w:snapToGrid w:val="0"/>
              <w:spacing w:line="300" w:lineRule="exact"/>
              <w:ind w:left="259" w:hanging="259"/>
              <w:jc w:val="both"/>
              <w:rPr>
                <w:rFonts w:ascii="標楷體" w:eastAsia="標楷體" w:hAnsi="標楷體"/>
                <w:color w:val="000000"/>
                <w:spacing w:val="-10"/>
                <w:szCs w:val="24"/>
              </w:rPr>
            </w:pPr>
            <w:r w:rsidRPr="007C2FEE">
              <w:rPr>
                <w:rFonts w:ascii="標楷體" w:eastAsia="標楷體" w:hAnsi="標楷體" w:hint="eastAsia"/>
                <w:color w:val="000000"/>
                <w:spacing w:val="-10"/>
                <w:szCs w:val="24"/>
              </w:rPr>
              <w:t>若要達到蔡總統2050年淨零碳排的目標，卻無法讓廠商對設備或製程做大幅度更動，恐無法達成。</w:t>
            </w:r>
          </w:p>
          <w:p w:rsidR="005C0042" w:rsidRPr="007C2FEE" w:rsidRDefault="005C0042" w:rsidP="00915CC4">
            <w:pPr>
              <w:numPr>
                <w:ilvl w:val="0"/>
                <w:numId w:val="4"/>
              </w:numPr>
              <w:overflowPunct w:val="0"/>
              <w:autoSpaceDE w:val="0"/>
              <w:autoSpaceDN w:val="0"/>
              <w:snapToGrid w:val="0"/>
              <w:spacing w:line="300" w:lineRule="exact"/>
              <w:ind w:left="259" w:hanging="259"/>
              <w:jc w:val="both"/>
              <w:rPr>
                <w:rFonts w:ascii="標楷體" w:eastAsia="標楷體" w:hAnsi="標楷體"/>
                <w:color w:val="000000"/>
                <w:spacing w:val="-10"/>
                <w:szCs w:val="24"/>
              </w:rPr>
            </w:pPr>
            <w:r w:rsidRPr="007C2FEE">
              <w:rPr>
                <w:rFonts w:ascii="標楷體" w:eastAsia="標楷體" w:hAnsi="標楷體" w:hint="eastAsia"/>
                <w:color w:val="000000"/>
                <w:spacing w:val="-10"/>
                <w:szCs w:val="24"/>
              </w:rPr>
              <w:t>國喬積極規劃進行熱</w:t>
            </w:r>
            <w:r w:rsidRPr="007C2FEE">
              <w:rPr>
                <w:rFonts w:ascii="標楷體" w:eastAsia="標楷體" w:hAnsi="標楷體" w:hint="eastAsia"/>
                <w:color w:val="000000"/>
                <w:spacing w:val="-10"/>
                <w:szCs w:val="24"/>
              </w:rPr>
              <w:lastRenderedPageBreak/>
              <w:t>整合的專案，可以達到減碳的效果，如二氧化碳不被認定為空氣污染物，就無法進行行，將影響淨零碳排的推動進度。</w:t>
            </w:r>
          </w:p>
        </w:tc>
        <w:tc>
          <w:tcPr>
            <w:tcW w:w="2551" w:type="dxa"/>
          </w:tcPr>
          <w:p w:rsidR="005C0042" w:rsidRPr="007C2FEE" w:rsidRDefault="005C0042" w:rsidP="00915CC4">
            <w:pPr>
              <w:snapToGrid w:val="0"/>
              <w:spacing w:line="300" w:lineRule="exact"/>
              <w:jc w:val="both"/>
              <w:rPr>
                <w:rFonts w:ascii="標楷體" w:eastAsia="標楷體" w:hAnsi="標楷體"/>
                <w:strike/>
                <w:color w:val="000000"/>
                <w:spacing w:val="-10"/>
                <w:szCs w:val="24"/>
              </w:rPr>
            </w:pPr>
            <w:r w:rsidRPr="007C2FEE">
              <w:rPr>
                <w:rFonts w:ascii="標楷體" w:eastAsia="標楷體" w:hAnsi="標楷體" w:hint="eastAsia"/>
                <w:color w:val="000000"/>
                <w:spacing w:val="-10"/>
                <w:szCs w:val="24"/>
              </w:rPr>
              <w:lastRenderedPageBreak/>
              <w:t>因應歐盟最快2023年將啟動碳關稅，區內廠商致力執行政府淨零碳排政策，但變更乙種工業區後相關減碳措施及熱整合方案皆無法執行，下游廠</w:t>
            </w:r>
            <w:r w:rsidRPr="007C2FEE">
              <w:rPr>
                <w:rFonts w:ascii="標楷體" w:eastAsia="標楷體" w:hAnsi="標楷體" w:hint="eastAsia"/>
                <w:color w:val="000000"/>
                <w:spacing w:val="-10"/>
                <w:szCs w:val="24"/>
              </w:rPr>
              <w:lastRenderedPageBreak/>
              <w:t>商因大社無法生產低碳原料而被課以高關稅，將失去出口競爭力。</w:t>
            </w:r>
          </w:p>
        </w:tc>
        <w:tc>
          <w:tcPr>
            <w:tcW w:w="2977" w:type="dxa"/>
          </w:tcPr>
          <w:p w:rsidR="005C0042" w:rsidRPr="007C2FEE" w:rsidRDefault="005C0042" w:rsidP="00915CC4">
            <w:pPr>
              <w:snapToGrid w:val="0"/>
              <w:spacing w:line="300" w:lineRule="exact"/>
              <w:ind w:left="158" w:hangingChars="72" w:hanging="158"/>
              <w:jc w:val="both"/>
              <w:rPr>
                <w:rFonts w:ascii="標楷體" w:eastAsia="標楷體" w:hAnsi="標楷體"/>
                <w:color w:val="000000"/>
                <w:spacing w:val="-10"/>
                <w:szCs w:val="24"/>
              </w:rPr>
            </w:pPr>
            <w:r w:rsidRPr="007C2FEE">
              <w:rPr>
                <w:rFonts w:ascii="標楷體" w:eastAsia="標楷體" w:hAnsi="標楷體"/>
                <w:color w:val="000000"/>
                <w:spacing w:val="-10"/>
                <w:szCs w:val="24"/>
              </w:rPr>
              <w:lastRenderedPageBreak/>
              <w:t>1.</w:t>
            </w:r>
            <w:r w:rsidRPr="007C2FEE">
              <w:rPr>
                <w:rFonts w:ascii="標楷體" w:eastAsia="標楷體" w:hAnsi="標楷體" w:hint="eastAsia"/>
                <w:color w:val="000000"/>
                <w:spacing w:val="-10"/>
                <w:szCs w:val="24"/>
              </w:rPr>
              <w:t>熱整合專案符合政府推動之循環經濟及2050淨零碳排政策。</w:t>
            </w:r>
          </w:p>
          <w:p w:rsidR="005C0042" w:rsidRPr="007C2FEE" w:rsidRDefault="005C0042" w:rsidP="00915CC4">
            <w:pPr>
              <w:snapToGrid w:val="0"/>
              <w:spacing w:line="300" w:lineRule="exact"/>
              <w:ind w:left="158" w:hangingChars="72" w:hanging="158"/>
              <w:jc w:val="both"/>
              <w:rPr>
                <w:rFonts w:ascii="標楷體" w:eastAsia="標楷體" w:hAnsi="標楷體"/>
                <w:color w:val="000000"/>
                <w:spacing w:val="-10"/>
                <w:szCs w:val="24"/>
              </w:rPr>
            </w:pPr>
            <w:r w:rsidRPr="007C2FEE">
              <w:rPr>
                <w:rFonts w:ascii="標楷體" w:eastAsia="標楷體" w:hAnsi="標楷體"/>
                <w:color w:val="000000"/>
                <w:spacing w:val="-10"/>
                <w:szCs w:val="24"/>
              </w:rPr>
              <w:t>2.</w:t>
            </w:r>
            <w:r w:rsidRPr="007C2FEE">
              <w:rPr>
                <w:rFonts w:ascii="標楷體" w:eastAsia="標楷體" w:hAnsi="標楷體" w:hint="eastAsia"/>
                <w:color w:val="000000"/>
                <w:spacing w:val="-10"/>
                <w:szCs w:val="24"/>
              </w:rPr>
              <w:t>建議在有條件之情況下(例如空汙總量不增加、產能不增加但製程效能提升)，得</w:t>
            </w:r>
            <w:r w:rsidRPr="007C2FEE">
              <w:rPr>
                <w:rFonts w:ascii="標楷體" w:eastAsia="標楷體" w:hAnsi="標楷體" w:hint="eastAsia"/>
                <w:color w:val="000000"/>
                <w:spacing w:val="-10"/>
                <w:szCs w:val="24"/>
              </w:rPr>
              <w:lastRenderedPageBreak/>
              <w:t>允許辦理。</w:t>
            </w:r>
          </w:p>
        </w:tc>
      </w:tr>
      <w:tr w:rsidR="005C0042" w:rsidRPr="007C2FEE" w:rsidTr="00915CC4">
        <w:trPr>
          <w:trHeight w:val="728"/>
        </w:trPr>
        <w:tc>
          <w:tcPr>
            <w:tcW w:w="567" w:type="dxa"/>
            <w:vMerge/>
          </w:tcPr>
          <w:p w:rsidR="005C0042" w:rsidRPr="007C2FEE" w:rsidRDefault="005C0042" w:rsidP="00915CC4">
            <w:pPr>
              <w:snapToGrid w:val="0"/>
              <w:spacing w:line="300" w:lineRule="exact"/>
              <w:jc w:val="center"/>
              <w:rPr>
                <w:rFonts w:ascii="標楷體" w:eastAsia="標楷體" w:hAnsi="標楷體"/>
                <w:color w:val="000000"/>
                <w:spacing w:val="-10"/>
                <w:szCs w:val="24"/>
              </w:rPr>
            </w:pPr>
          </w:p>
        </w:tc>
        <w:tc>
          <w:tcPr>
            <w:tcW w:w="1135" w:type="dxa"/>
            <w:vMerge/>
          </w:tcPr>
          <w:p w:rsidR="005C0042" w:rsidRPr="007C2FEE" w:rsidRDefault="005C0042" w:rsidP="00915CC4">
            <w:pPr>
              <w:snapToGrid w:val="0"/>
              <w:spacing w:line="300" w:lineRule="exact"/>
              <w:jc w:val="both"/>
              <w:rPr>
                <w:rFonts w:ascii="標楷體" w:eastAsia="標楷體" w:hAnsi="標楷體"/>
                <w:color w:val="000000"/>
                <w:spacing w:val="-10"/>
                <w:szCs w:val="24"/>
              </w:rPr>
            </w:pPr>
          </w:p>
        </w:tc>
        <w:tc>
          <w:tcPr>
            <w:tcW w:w="2693" w:type="dxa"/>
          </w:tcPr>
          <w:p w:rsidR="005C0042" w:rsidRPr="007C2FEE" w:rsidRDefault="005C0042" w:rsidP="00915CC4">
            <w:pPr>
              <w:snapToGrid w:val="0"/>
              <w:spacing w:line="300" w:lineRule="exact"/>
              <w:ind w:leftChars="-21" w:left="214" w:hangingChars="120" w:hanging="264"/>
              <w:jc w:val="both"/>
              <w:rPr>
                <w:rFonts w:ascii="標楷體" w:eastAsia="標楷體" w:hAnsi="標楷體"/>
                <w:color w:val="000000"/>
                <w:spacing w:val="-10"/>
                <w:szCs w:val="24"/>
              </w:rPr>
            </w:pPr>
            <w:r w:rsidRPr="007C2FEE">
              <w:rPr>
                <w:rFonts w:ascii="標楷體" w:eastAsia="標楷體" w:hAnsi="標楷體"/>
                <w:color w:val="000000"/>
                <w:spacing w:val="-10"/>
                <w:szCs w:val="24"/>
              </w:rPr>
              <w:t>(</w:t>
            </w:r>
            <w:r w:rsidRPr="007C2FEE">
              <w:rPr>
                <w:rFonts w:ascii="標楷體" w:eastAsia="標楷體" w:hAnsi="標楷體" w:hint="eastAsia"/>
                <w:color w:val="000000"/>
                <w:spacing w:val="-10"/>
                <w:szCs w:val="24"/>
              </w:rPr>
              <w:t>6</w:t>
            </w:r>
            <w:r w:rsidRPr="007C2FEE">
              <w:rPr>
                <w:rFonts w:ascii="標楷體" w:eastAsia="標楷體" w:hAnsi="標楷體"/>
                <w:color w:val="000000"/>
                <w:spacing w:val="-10"/>
                <w:szCs w:val="24"/>
              </w:rPr>
              <w:t>)擬改用低污染性原（物）料或燃料，需有增(改)設管線或設備。</w:t>
            </w:r>
          </w:p>
        </w:tc>
        <w:tc>
          <w:tcPr>
            <w:tcW w:w="2784" w:type="dxa"/>
          </w:tcPr>
          <w:p w:rsidR="005C0042" w:rsidRPr="007C2FEE" w:rsidRDefault="005C0042" w:rsidP="00915CC4">
            <w:pPr>
              <w:snapToGrid w:val="0"/>
              <w:spacing w:line="300" w:lineRule="exact"/>
              <w:jc w:val="both"/>
              <w:rPr>
                <w:rFonts w:ascii="標楷體" w:eastAsia="標楷體" w:hAnsi="標楷體"/>
                <w:color w:val="000000"/>
                <w:spacing w:val="-10"/>
                <w:szCs w:val="24"/>
              </w:rPr>
            </w:pPr>
            <w:r w:rsidRPr="007C2FEE">
              <w:rPr>
                <w:rFonts w:ascii="標楷體" w:eastAsia="標楷體" w:hAnsi="標楷體" w:hint="eastAsia"/>
                <w:color w:val="000000"/>
                <w:spacing w:val="-10"/>
                <w:szCs w:val="24"/>
              </w:rPr>
              <w:t>改用低污染原（物）料或燃料屬防治污染行為，符合該市細則第19條但書規定，可依規定辦理操作許可證異動申請。</w:t>
            </w:r>
          </w:p>
        </w:tc>
        <w:tc>
          <w:tcPr>
            <w:tcW w:w="2490" w:type="dxa"/>
          </w:tcPr>
          <w:p w:rsidR="005C0042" w:rsidRPr="007C2FEE" w:rsidRDefault="005C0042" w:rsidP="00915CC4">
            <w:pPr>
              <w:snapToGrid w:val="0"/>
              <w:spacing w:line="300" w:lineRule="exact"/>
              <w:jc w:val="both"/>
              <w:rPr>
                <w:rFonts w:ascii="標楷體" w:eastAsia="標楷體" w:hAnsi="標楷體"/>
                <w:color w:val="000000"/>
                <w:spacing w:val="-10"/>
                <w:szCs w:val="24"/>
              </w:rPr>
            </w:pPr>
            <w:r w:rsidRPr="007C2FEE">
              <w:rPr>
                <w:rFonts w:ascii="標楷體" w:eastAsia="標楷體" w:hAnsi="標楷體" w:hint="eastAsia"/>
                <w:color w:val="000000"/>
                <w:spacing w:val="-10"/>
                <w:szCs w:val="24"/>
              </w:rPr>
              <w:t>無</w:t>
            </w:r>
          </w:p>
        </w:tc>
        <w:tc>
          <w:tcPr>
            <w:tcW w:w="2551" w:type="dxa"/>
          </w:tcPr>
          <w:p w:rsidR="005C0042" w:rsidRPr="007C2FEE" w:rsidRDefault="005C0042" w:rsidP="00915CC4">
            <w:pPr>
              <w:snapToGrid w:val="0"/>
              <w:spacing w:line="300" w:lineRule="exact"/>
              <w:jc w:val="both"/>
              <w:rPr>
                <w:rFonts w:ascii="標楷體" w:eastAsia="標楷體" w:hAnsi="標楷體"/>
                <w:color w:val="000000"/>
                <w:spacing w:val="-10"/>
                <w:szCs w:val="24"/>
              </w:rPr>
            </w:pPr>
            <w:r w:rsidRPr="007C2FEE">
              <w:rPr>
                <w:rFonts w:ascii="標楷體" w:eastAsia="標楷體" w:hAnsi="標楷體" w:hint="eastAsia"/>
                <w:color w:val="000000"/>
                <w:spacing w:val="-10"/>
                <w:szCs w:val="24"/>
              </w:rPr>
              <w:t>無</w:t>
            </w:r>
          </w:p>
        </w:tc>
        <w:tc>
          <w:tcPr>
            <w:tcW w:w="2977" w:type="dxa"/>
          </w:tcPr>
          <w:p w:rsidR="005C0042" w:rsidRPr="007C2FEE" w:rsidRDefault="005C0042" w:rsidP="00915CC4">
            <w:pPr>
              <w:snapToGrid w:val="0"/>
              <w:spacing w:line="300" w:lineRule="exact"/>
              <w:jc w:val="both"/>
              <w:rPr>
                <w:rFonts w:ascii="標楷體" w:eastAsia="標楷體" w:hAnsi="標楷體"/>
                <w:color w:val="000000"/>
                <w:spacing w:val="-10"/>
                <w:szCs w:val="24"/>
              </w:rPr>
            </w:pPr>
            <w:r w:rsidRPr="007C2FEE">
              <w:rPr>
                <w:rFonts w:ascii="標楷體" w:eastAsia="標楷體" w:hAnsi="標楷體" w:hint="eastAsia"/>
                <w:color w:val="000000"/>
                <w:spacing w:val="-10"/>
                <w:szCs w:val="24"/>
              </w:rPr>
              <w:t>經濟部無意見。</w:t>
            </w:r>
          </w:p>
        </w:tc>
      </w:tr>
      <w:tr w:rsidR="005C0042" w:rsidRPr="007C2FEE" w:rsidTr="00915CC4">
        <w:trPr>
          <w:trHeight w:val="729"/>
        </w:trPr>
        <w:tc>
          <w:tcPr>
            <w:tcW w:w="567" w:type="dxa"/>
            <w:vMerge/>
          </w:tcPr>
          <w:p w:rsidR="005C0042" w:rsidRPr="007C2FEE" w:rsidRDefault="005C0042" w:rsidP="00915CC4">
            <w:pPr>
              <w:snapToGrid w:val="0"/>
              <w:spacing w:line="300" w:lineRule="exact"/>
              <w:jc w:val="center"/>
              <w:rPr>
                <w:rFonts w:ascii="標楷體" w:eastAsia="標楷體" w:hAnsi="標楷體"/>
                <w:color w:val="000000"/>
                <w:spacing w:val="-10"/>
                <w:szCs w:val="24"/>
              </w:rPr>
            </w:pPr>
          </w:p>
        </w:tc>
        <w:tc>
          <w:tcPr>
            <w:tcW w:w="1135" w:type="dxa"/>
            <w:vMerge/>
          </w:tcPr>
          <w:p w:rsidR="005C0042" w:rsidRPr="007C2FEE" w:rsidRDefault="005C0042" w:rsidP="00915CC4">
            <w:pPr>
              <w:snapToGrid w:val="0"/>
              <w:spacing w:line="300" w:lineRule="exact"/>
              <w:jc w:val="both"/>
              <w:rPr>
                <w:rFonts w:ascii="標楷體" w:eastAsia="標楷體" w:hAnsi="標楷體"/>
                <w:color w:val="000000"/>
                <w:spacing w:val="-10"/>
                <w:szCs w:val="24"/>
              </w:rPr>
            </w:pPr>
          </w:p>
        </w:tc>
        <w:tc>
          <w:tcPr>
            <w:tcW w:w="2693" w:type="dxa"/>
          </w:tcPr>
          <w:p w:rsidR="005C0042" w:rsidRPr="007C2FEE" w:rsidRDefault="005C0042" w:rsidP="00915CC4">
            <w:pPr>
              <w:snapToGrid w:val="0"/>
              <w:spacing w:line="300" w:lineRule="exact"/>
              <w:ind w:leftChars="-21" w:left="214" w:hangingChars="120" w:hanging="264"/>
              <w:jc w:val="both"/>
              <w:rPr>
                <w:rFonts w:ascii="標楷體" w:eastAsia="標楷體" w:hAnsi="標楷體"/>
                <w:color w:val="000000"/>
                <w:spacing w:val="-10"/>
                <w:szCs w:val="24"/>
              </w:rPr>
            </w:pPr>
            <w:r w:rsidRPr="007C2FEE">
              <w:rPr>
                <w:rFonts w:ascii="標楷體" w:eastAsia="標楷體" w:hAnsi="標楷體" w:hint="eastAsia"/>
                <w:color w:val="000000"/>
                <w:spacing w:val="-10"/>
                <w:szCs w:val="24"/>
              </w:rPr>
              <w:t>(</w:t>
            </w:r>
            <w:r w:rsidRPr="007C2FEE">
              <w:rPr>
                <w:rFonts w:ascii="標楷體" w:eastAsia="標楷體" w:hAnsi="標楷體"/>
                <w:color w:val="000000"/>
                <w:spacing w:val="-10"/>
                <w:szCs w:val="24"/>
              </w:rPr>
              <w:t>7)</w:t>
            </w:r>
            <w:r w:rsidRPr="007C2FEE">
              <w:rPr>
                <w:rFonts w:ascii="標楷體" w:eastAsia="標楷體" w:hAnsi="標楷體" w:hint="eastAsia"/>
                <w:color w:val="000000"/>
                <w:spacing w:val="-10"/>
                <w:szCs w:val="24"/>
              </w:rPr>
              <w:t>於</w:t>
            </w:r>
            <w:r w:rsidRPr="007C2FEE">
              <w:rPr>
                <w:rFonts w:ascii="標楷體" w:eastAsia="標楷體" w:hAnsi="標楷體"/>
                <w:color w:val="000000"/>
                <w:spacing w:val="-10"/>
                <w:szCs w:val="24"/>
              </w:rPr>
              <w:t>產能不變</w:t>
            </w:r>
            <w:r w:rsidRPr="007C2FEE">
              <w:rPr>
                <w:rFonts w:ascii="標楷體" w:eastAsia="標楷體" w:hAnsi="標楷體" w:hint="eastAsia"/>
                <w:color w:val="000000"/>
                <w:spacing w:val="-10"/>
                <w:szCs w:val="24"/>
              </w:rPr>
              <w:t>下</w:t>
            </w:r>
            <w:r w:rsidRPr="007C2FEE">
              <w:rPr>
                <w:rFonts w:ascii="標楷體" w:eastAsia="標楷體" w:hAnsi="標楷體"/>
                <w:color w:val="000000"/>
                <w:spacing w:val="-10"/>
                <w:szCs w:val="24"/>
              </w:rPr>
              <w:t>，擬拆除高碳排不具競爭力的產線，進行汰舊換新</w:t>
            </w:r>
            <w:r w:rsidRPr="007C2FEE">
              <w:rPr>
                <w:rFonts w:ascii="標楷體" w:eastAsia="標楷體" w:hAnsi="標楷體" w:hint="eastAsia"/>
                <w:color w:val="000000"/>
                <w:spacing w:val="-10"/>
                <w:szCs w:val="24"/>
              </w:rPr>
              <w:t>，並配合</w:t>
            </w:r>
            <w:r w:rsidRPr="007C2FEE">
              <w:rPr>
                <w:rFonts w:ascii="標楷體" w:eastAsia="標楷體" w:hAnsi="標楷體"/>
                <w:color w:val="000000"/>
                <w:spacing w:val="-10"/>
                <w:szCs w:val="24"/>
              </w:rPr>
              <w:t>新環保法規</w:t>
            </w:r>
            <w:r w:rsidRPr="007C2FEE">
              <w:rPr>
                <w:rFonts w:ascii="標楷體" w:eastAsia="標楷體" w:hAnsi="標楷體" w:hint="eastAsia"/>
                <w:color w:val="000000"/>
                <w:spacing w:val="-10"/>
                <w:szCs w:val="24"/>
              </w:rPr>
              <w:t>，</w:t>
            </w:r>
            <w:r w:rsidRPr="007C2FEE">
              <w:rPr>
                <w:rFonts w:ascii="標楷體" w:eastAsia="標楷體" w:hAnsi="標楷體"/>
                <w:color w:val="000000"/>
                <w:spacing w:val="-10"/>
                <w:szCs w:val="24"/>
              </w:rPr>
              <w:t>新建原產品</w:t>
            </w:r>
            <w:r w:rsidRPr="007C2FEE">
              <w:rPr>
                <w:rFonts w:ascii="標楷體" w:eastAsia="標楷體" w:hAnsi="標楷體" w:hint="eastAsia"/>
                <w:color w:val="000000"/>
                <w:spacing w:val="-10"/>
                <w:szCs w:val="24"/>
              </w:rPr>
              <w:t>之</w:t>
            </w:r>
            <w:r w:rsidRPr="007C2FEE">
              <w:rPr>
                <w:rFonts w:ascii="標楷體" w:eastAsia="標楷體" w:hAnsi="標楷體"/>
                <w:color w:val="000000"/>
                <w:spacing w:val="-10"/>
                <w:szCs w:val="24"/>
              </w:rPr>
              <w:t>低碳高值化設備</w:t>
            </w:r>
            <w:r w:rsidRPr="007C2FEE">
              <w:rPr>
                <w:rFonts w:ascii="標楷體" w:eastAsia="標楷體" w:hAnsi="標楷體" w:hint="eastAsia"/>
                <w:color w:val="000000"/>
                <w:spacing w:val="-10"/>
                <w:szCs w:val="24"/>
              </w:rPr>
              <w:t>。</w:t>
            </w:r>
          </w:p>
        </w:tc>
        <w:tc>
          <w:tcPr>
            <w:tcW w:w="2784" w:type="dxa"/>
          </w:tcPr>
          <w:p w:rsidR="005C0042" w:rsidRPr="007C2FEE" w:rsidRDefault="005C0042" w:rsidP="00915CC4">
            <w:pPr>
              <w:snapToGrid w:val="0"/>
              <w:spacing w:line="300" w:lineRule="exact"/>
              <w:jc w:val="both"/>
              <w:rPr>
                <w:rFonts w:ascii="標楷體" w:eastAsia="標楷體" w:hAnsi="標楷體"/>
                <w:color w:val="000000"/>
                <w:spacing w:val="-10"/>
                <w:szCs w:val="24"/>
              </w:rPr>
            </w:pPr>
            <w:r w:rsidRPr="007C2FEE">
              <w:rPr>
                <w:rFonts w:ascii="標楷體" w:eastAsia="標楷體" w:hAnsi="標楷體" w:hint="eastAsia"/>
                <w:color w:val="000000"/>
                <w:spacing w:val="-10"/>
                <w:szCs w:val="24"/>
              </w:rPr>
              <w:t>該市細則第19條無規定汰舊換新之內容，倘若變更內容認屬增加安全設備或為防治污染之行為，經目的事業主管機關（經發局及環保局）核准者，即可辦理。</w:t>
            </w:r>
          </w:p>
        </w:tc>
        <w:tc>
          <w:tcPr>
            <w:tcW w:w="2490" w:type="dxa"/>
          </w:tcPr>
          <w:p w:rsidR="005C0042" w:rsidRPr="007C2FEE" w:rsidRDefault="005C0042" w:rsidP="00915CC4">
            <w:pPr>
              <w:numPr>
                <w:ilvl w:val="0"/>
                <w:numId w:val="5"/>
              </w:numPr>
              <w:overflowPunct w:val="0"/>
              <w:autoSpaceDE w:val="0"/>
              <w:autoSpaceDN w:val="0"/>
              <w:snapToGrid w:val="0"/>
              <w:spacing w:line="300" w:lineRule="exact"/>
              <w:ind w:left="259" w:hanging="247"/>
              <w:jc w:val="both"/>
              <w:rPr>
                <w:rFonts w:ascii="標楷體" w:eastAsia="標楷體" w:hAnsi="標楷體"/>
                <w:color w:val="000000"/>
                <w:spacing w:val="-10"/>
                <w:szCs w:val="24"/>
              </w:rPr>
            </w:pPr>
            <w:r w:rsidRPr="007C2FEE">
              <w:rPr>
                <w:rFonts w:ascii="標楷體" w:eastAsia="標楷體" w:hAnsi="標楷體" w:hint="eastAsia"/>
                <w:color w:val="000000"/>
                <w:spacing w:val="-10"/>
                <w:szCs w:val="24"/>
              </w:rPr>
              <w:t>與高雄市政府針對(1)之回應內容衝突。</w:t>
            </w:r>
          </w:p>
          <w:p w:rsidR="005C0042" w:rsidRPr="007C2FEE" w:rsidRDefault="005C0042" w:rsidP="00915CC4">
            <w:pPr>
              <w:numPr>
                <w:ilvl w:val="0"/>
                <w:numId w:val="5"/>
              </w:numPr>
              <w:overflowPunct w:val="0"/>
              <w:autoSpaceDE w:val="0"/>
              <w:autoSpaceDN w:val="0"/>
              <w:snapToGrid w:val="0"/>
              <w:spacing w:line="300" w:lineRule="exact"/>
              <w:ind w:left="259" w:hanging="247"/>
              <w:jc w:val="both"/>
              <w:rPr>
                <w:rFonts w:ascii="標楷體" w:eastAsia="標楷體" w:hAnsi="標楷體"/>
                <w:color w:val="000000"/>
                <w:spacing w:val="-10"/>
                <w:szCs w:val="24"/>
              </w:rPr>
            </w:pPr>
            <w:r w:rsidRPr="007C2FEE">
              <w:rPr>
                <w:rFonts w:ascii="標楷體" w:eastAsia="標楷體" w:hAnsi="標楷體" w:hint="eastAsia"/>
                <w:color w:val="000000"/>
                <w:spacing w:val="-10"/>
                <w:szCs w:val="24"/>
              </w:rPr>
              <w:t>工廠運作設備一定會老化，不讓工廠去汰舊換新，工廠如何能繼續安全生產。</w:t>
            </w:r>
          </w:p>
        </w:tc>
        <w:tc>
          <w:tcPr>
            <w:tcW w:w="2551" w:type="dxa"/>
          </w:tcPr>
          <w:p w:rsidR="005C0042" w:rsidRPr="007C2FEE" w:rsidRDefault="005C0042" w:rsidP="00915CC4">
            <w:pPr>
              <w:snapToGrid w:val="0"/>
              <w:spacing w:line="300" w:lineRule="exact"/>
              <w:jc w:val="both"/>
              <w:rPr>
                <w:rFonts w:ascii="標楷體" w:eastAsia="標楷體" w:hAnsi="標楷體"/>
                <w:color w:val="000000"/>
                <w:spacing w:val="-10"/>
                <w:szCs w:val="24"/>
              </w:rPr>
            </w:pPr>
            <w:r w:rsidRPr="007C2FEE">
              <w:rPr>
                <w:rFonts w:ascii="標楷體" w:eastAsia="標楷體" w:hAnsi="標楷體" w:hint="eastAsia"/>
                <w:color w:val="000000"/>
                <w:spacing w:val="-10"/>
                <w:szCs w:val="24"/>
              </w:rPr>
              <w:t>大社工業區廠商希望在環保總量管制下，安全可控且不增加風險並符合國家淨零排放政策之前提下，得對製程及廠房進行持續改良及升級，以確保工業區之工安及環保並使廠商能繼續營運生存。</w:t>
            </w:r>
          </w:p>
        </w:tc>
        <w:tc>
          <w:tcPr>
            <w:tcW w:w="2977" w:type="dxa"/>
          </w:tcPr>
          <w:p w:rsidR="005C0042" w:rsidRPr="007C2FEE" w:rsidRDefault="005C0042" w:rsidP="00915CC4">
            <w:pPr>
              <w:numPr>
                <w:ilvl w:val="0"/>
                <w:numId w:val="11"/>
              </w:numPr>
              <w:overflowPunct w:val="0"/>
              <w:autoSpaceDE w:val="0"/>
              <w:autoSpaceDN w:val="0"/>
              <w:snapToGrid w:val="0"/>
              <w:spacing w:line="300" w:lineRule="exact"/>
              <w:ind w:left="244" w:hanging="244"/>
              <w:jc w:val="both"/>
              <w:rPr>
                <w:rFonts w:ascii="標楷體" w:eastAsia="標楷體" w:hAnsi="標楷體"/>
                <w:color w:val="000000"/>
                <w:spacing w:val="-10"/>
                <w:szCs w:val="24"/>
              </w:rPr>
            </w:pPr>
            <w:r w:rsidRPr="007C2FEE">
              <w:rPr>
                <w:rFonts w:ascii="標楷體" w:eastAsia="標楷體" w:hAnsi="標楷體" w:hint="eastAsia"/>
                <w:color w:val="000000"/>
                <w:spacing w:val="-10"/>
                <w:szCs w:val="24"/>
              </w:rPr>
              <w:t>汰換高碳排產線符合政府推動之循環經濟及2050淨零碳排政策。</w:t>
            </w:r>
          </w:p>
          <w:p w:rsidR="005C0042" w:rsidRPr="007C2FEE" w:rsidRDefault="005C0042" w:rsidP="00915CC4">
            <w:pPr>
              <w:snapToGrid w:val="0"/>
              <w:spacing w:line="300" w:lineRule="exact"/>
              <w:ind w:left="132" w:hangingChars="60" w:hanging="132"/>
              <w:jc w:val="both"/>
              <w:rPr>
                <w:rFonts w:ascii="標楷體" w:eastAsia="標楷體" w:hAnsi="標楷體"/>
                <w:color w:val="000000"/>
                <w:spacing w:val="-10"/>
                <w:szCs w:val="24"/>
              </w:rPr>
            </w:pPr>
            <w:r w:rsidRPr="007C2FEE">
              <w:rPr>
                <w:rFonts w:ascii="標楷體" w:eastAsia="標楷體" w:hAnsi="標楷體" w:hint="eastAsia"/>
                <w:color w:val="000000"/>
                <w:spacing w:val="-10"/>
                <w:szCs w:val="24"/>
              </w:rPr>
              <w:t>2.建議在有條件之情況下(例如空汙總量不增加、產能不增加但製程效能提升)，得允許辦理。</w:t>
            </w:r>
          </w:p>
        </w:tc>
      </w:tr>
      <w:tr w:rsidR="005C0042" w:rsidRPr="007C2FEE" w:rsidTr="00915CC4">
        <w:trPr>
          <w:trHeight w:val="728"/>
        </w:trPr>
        <w:tc>
          <w:tcPr>
            <w:tcW w:w="567" w:type="dxa"/>
            <w:vMerge/>
          </w:tcPr>
          <w:p w:rsidR="005C0042" w:rsidRPr="007C2FEE" w:rsidRDefault="005C0042" w:rsidP="00915CC4">
            <w:pPr>
              <w:snapToGrid w:val="0"/>
              <w:spacing w:line="300" w:lineRule="exact"/>
              <w:jc w:val="center"/>
              <w:rPr>
                <w:rFonts w:ascii="標楷體" w:eastAsia="標楷體" w:hAnsi="標楷體"/>
                <w:color w:val="000000"/>
                <w:spacing w:val="-10"/>
                <w:szCs w:val="24"/>
              </w:rPr>
            </w:pPr>
          </w:p>
        </w:tc>
        <w:tc>
          <w:tcPr>
            <w:tcW w:w="1135" w:type="dxa"/>
            <w:vMerge/>
          </w:tcPr>
          <w:p w:rsidR="005C0042" w:rsidRPr="007C2FEE" w:rsidRDefault="005C0042" w:rsidP="00915CC4">
            <w:pPr>
              <w:snapToGrid w:val="0"/>
              <w:spacing w:line="300" w:lineRule="exact"/>
              <w:jc w:val="both"/>
              <w:rPr>
                <w:rFonts w:ascii="標楷體" w:eastAsia="標楷體" w:hAnsi="標楷體"/>
                <w:color w:val="000000"/>
                <w:spacing w:val="-10"/>
                <w:szCs w:val="24"/>
              </w:rPr>
            </w:pPr>
          </w:p>
        </w:tc>
        <w:tc>
          <w:tcPr>
            <w:tcW w:w="2693" w:type="dxa"/>
          </w:tcPr>
          <w:p w:rsidR="005C0042" w:rsidRPr="007C2FEE" w:rsidRDefault="005C0042" w:rsidP="00915CC4">
            <w:pPr>
              <w:snapToGrid w:val="0"/>
              <w:spacing w:line="300" w:lineRule="exact"/>
              <w:ind w:leftChars="-21" w:left="214" w:hangingChars="120" w:hanging="264"/>
              <w:jc w:val="both"/>
              <w:rPr>
                <w:rFonts w:ascii="標楷體" w:eastAsia="標楷體" w:hAnsi="標楷體"/>
                <w:color w:val="000000"/>
                <w:spacing w:val="-10"/>
                <w:szCs w:val="24"/>
              </w:rPr>
            </w:pPr>
            <w:r w:rsidRPr="007C2FEE">
              <w:rPr>
                <w:rFonts w:ascii="標楷體" w:eastAsia="標楷體" w:hAnsi="標楷體" w:hint="eastAsia"/>
                <w:color w:val="000000"/>
                <w:spacing w:val="-10"/>
                <w:szCs w:val="24"/>
              </w:rPr>
              <w:t>(8)若遭災害(如火災或地震)毀損之建築物及製程設備，擬恢復原來之使用。</w:t>
            </w:r>
          </w:p>
        </w:tc>
        <w:tc>
          <w:tcPr>
            <w:tcW w:w="2784" w:type="dxa"/>
          </w:tcPr>
          <w:p w:rsidR="005C0042" w:rsidRPr="007C2FEE" w:rsidRDefault="005C0042" w:rsidP="00915CC4">
            <w:pPr>
              <w:snapToGrid w:val="0"/>
              <w:spacing w:line="300" w:lineRule="exact"/>
              <w:jc w:val="both"/>
              <w:rPr>
                <w:rFonts w:ascii="標楷體" w:eastAsia="標楷體" w:hAnsi="標楷體"/>
                <w:color w:val="000000"/>
                <w:spacing w:val="-10"/>
                <w:szCs w:val="24"/>
              </w:rPr>
            </w:pPr>
            <w:r w:rsidRPr="007C2FEE">
              <w:rPr>
                <w:rFonts w:ascii="標楷體" w:eastAsia="標楷體" w:hAnsi="標楷體" w:hint="eastAsia"/>
                <w:color w:val="000000"/>
                <w:spacing w:val="-10"/>
                <w:szCs w:val="24"/>
              </w:rPr>
              <w:t>依據乙種工業區土地使用管制相關規定辦理。</w:t>
            </w:r>
          </w:p>
        </w:tc>
        <w:tc>
          <w:tcPr>
            <w:tcW w:w="2490" w:type="dxa"/>
          </w:tcPr>
          <w:p w:rsidR="005C0042" w:rsidRPr="007C2FEE" w:rsidRDefault="005C0042" w:rsidP="00915CC4">
            <w:pPr>
              <w:snapToGrid w:val="0"/>
              <w:spacing w:line="300" w:lineRule="exact"/>
              <w:jc w:val="both"/>
              <w:rPr>
                <w:rFonts w:ascii="標楷體" w:eastAsia="標楷體" w:hAnsi="標楷體"/>
                <w:color w:val="000000"/>
                <w:spacing w:val="-10"/>
                <w:szCs w:val="24"/>
              </w:rPr>
            </w:pPr>
            <w:r w:rsidRPr="007C2FEE">
              <w:rPr>
                <w:rFonts w:ascii="標楷體" w:eastAsia="標楷體" w:hAnsi="標楷體" w:hint="eastAsia"/>
                <w:color w:val="000000"/>
                <w:spacing w:val="-10"/>
                <w:szCs w:val="24"/>
              </w:rPr>
              <w:t>大社業者現況多屬甲工容許之生產設施，如因任何火災/地震造成設備損壞，要恢復卻必須</w:t>
            </w:r>
            <w:r w:rsidRPr="007C2FEE">
              <w:rPr>
                <w:rFonts w:ascii="標楷體" w:eastAsia="標楷體" w:hAnsi="標楷體" w:hint="eastAsia"/>
                <w:color w:val="000000"/>
                <w:spacing w:val="-10"/>
                <w:szCs w:val="24"/>
              </w:rPr>
              <w:lastRenderedPageBreak/>
              <w:t>依據乙種工業區的土地使用規範，此為變相藉機中止生產許可之手段。因地震導致製程其中任一設備損壞，無法准予修復，廠商/員工/客戶面對此突發情況，難以應變，廠商面臨之違約賠償也難以量化，亦即火災/地震災害損壞生產設備，就等同關廠了。</w:t>
            </w:r>
          </w:p>
        </w:tc>
        <w:tc>
          <w:tcPr>
            <w:tcW w:w="2551" w:type="dxa"/>
          </w:tcPr>
          <w:p w:rsidR="005C0042" w:rsidRPr="007C2FEE" w:rsidRDefault="005C0042" w:rsidP="00915CC4">
            <w:pPr>
              <w:numPr>
                <w:ilvl w:val="0"/>
                <w:numId w:val="8"/>
              </w:numPr>
              <w:overflowPunct w:val="0"/>
              <w:autoSpaceDE w:val="0"/>
              <w:autoSpaceDN w:val="0"/>
              <w:snapToGrid w:val="0"/>
              <w:spacing w:line="300" w:lineRule="exact"/>
              <w:ind w:left="243" w:hanging="243"/>
              <w:jc w:val="both"/>
              <w:rPr>
                <w:rFonts w:ascii="標楷體" w:eastAsia="標楷體" w:hAnsi="標楷體"/>
                <w:color w:val="000000"/>
                <w:spacing w:val="-10"/>
                <w:szCs w:val="24"/>
              </w:rPr>
            </w:pPr>
            <w:r w:rsidRPr="007C2FEE">
              <w:rPr>
                <w:rFonts w:ascii="標楷體" w:eastAsia="標楷體" w:hAnsi="標楷體" w:hint="eastAsia"/>
                <w:color w:val="000000"/>
                <w:spacing w:val="-10"/>
                <w:szCs w:val="24"/>
              </w:rPr>
              <w:lastRenderedPageBreak/>
              <w:t>大社工業區內許多皆是全台灣唯一或唯二之原料供應廠商，若變更乙種工業區後無法</w:t>
            </w:r>
            <w:r w:rsidRPr="007C2FEE">
              <w:rPr>
                <w:rFonts w:ascii="標楷體" w:eastAsia="標楷體" w:hAnsi="標楷體" w:hint="eastAsia"/>
                <w:color w:val="000000"/>
                <w:spacing w:val="-10"/>
                <w:szCs w:val="24"/>
              </w:rPr>
              <w:lastRenderedPageBreak/>
              <w:t>繼續營運，上游廠商營收會萎縮；下游產業將受到原物料不足及進口原料價格高昂之衝擊，且受到中國大陸的低價競爭台灣廠商將無法生存。</w:t>
            </w:r>
          </w:p>
          <w:p w:rsidR="005C0042" w:rsidRPr="007C2FEE" w:rsidRDefault="005C0042" w:rsidP="00915CC4">
            <w:pPr>
              <w:numPr>
                <w:ilvl w:val="0"/>
                <w:numId w:val="8"/>
              </w:numPr>
              <w:overflowPunct w:val="0"/>
              <w:autoSpaceDE w:val="0"/>
              <w:autoSpaceDN w:val="0"/>
              <w:snapToGrid w:val="0"/>
              <w:spacing w:line="300" w:lineRule="exact"/>
              <w:ind w:left="243" w:hanging="243"/>
              <w:jc w:val="both"/>
              <w:rPr>
                <w:rFonts w:ascii="標楷體" w:eastAsia="標楷體" w:hAnsi="標楷體"/>
                <w:color w:val="000000"/>
                <w:spacing w:val="-10"/>
                <w:szCs w:val="24"/>
              </w:rPr>
            </w:pPr>
            <w:r w:rsidRPr="007C2FEE">
              <w:rPr>
                <w:rFonts w:ascii="標楷體" w:eastAsia="標楷體" w:hAnsi="標楷體" w:hint="eastAsia"/>
                <w:color w:val="000000"/>
                <w:spacing w:val="-10"/>
                <w:szCs w:val="24"/>
              </w:rPr>
              <w:t>大社工業區現今處境尷尬，因降編議題導至原有產業投資計畫停擺，且若現階段要設置符合乙種工業區容許使用之產業亦因不符合特種工業區容許使用而不會被核准，期望朝向變更為甲種工業區方向考慮。</w:t>
            </w:r>
          </w:p>
        </w:tc>
        <w:tc>
          <w:tcPr>
            <w:tcW w:w="2977" w:type="dxa"/>
          </w:tcPr>
          <w:p w:rsidR="005C0042" w:rsidRPr="007C2FEE" w:rsidRDefault="005C0042" w:rsidP="00915CC4">
            <w:pPr>
              <w:snapToGrid w:val="0"/>
              <w:spacing w:line="300" w:lineRule="exact"/>
              <w:ind w:leftChars="-21" w:left="128" w:hangingChars="81" w:hanging="178"/>
              <w:jc w:val="both"/>
              <w:rPr>
                <w:rFonts w:ascii="標楷體" w:eastAsia="標楷體" w:hAnsi="標楷體"/>
                <w:color w:val="000000"/>
                <w:spacing w:val="-10"/>
                <w:szCs w:val="24"/>
              </w:rPr>
            </w:pPr>
            <w:r w:rsidRPr="007C2FEE">
              <w:rPr>
                <w:rFonts w:ascii="標楷體" w:eastAsia="標楷體" w:hAnsi="標楷體" w:hint="eastAsia"/>
                <w:color w:val="000000"/>
                <w:spacing w:val="-10"/>
                <w:szCs w:val="24"/>
              </w:rPr>
              <w:lastRenderedPageBreak/>
              <w:t>1.大社工業區屬</w:t>
            </w:r>
            <w:r w:rsidRPr="007C2FEE">
              <w:rPr>
                <w:rFonts w:ascii="標楷體" w:eastAsia="標楷體" w:hAnsi="標楷體"/>
                <w:color w:val="000000"/>
                <w:spacing w:val="-10"/>
                <w:szCs w:val="24"/>
              </w:rPr>
              <w:t>國</w:t>
            </w:r>
            <w:r w:rsidRPr="007C2FEE">
              <w:rPr>
                <w:rFonts w:ascii="標楷體" w:eastAsia="標楷體" w:hAnsi="標楷體" w:hint="eastAsia"/>
                <w:color w:val="000000"/>
                <w:spacing w:val="-10"/>
                <w:szCs w:val="24"/>
              </w:rPr>
              <w:t>內唯一生產項目遭災害毀損建築物及製程設備，若不允許</w:t>
            </w:r>
            <w:r w:rsidRPr="007C2FEE">
              <w:rPr>
                <w:rFonts w:ascii="標楷體" w:eastAsia="標楷體" w:hAnsi="標楷體"/>
                <w:color w:val="000000"/>
                <w:spacing w:val="-10"/>
                <w:szCs w:val="24"/>
              </w:rPr>
              <w:t>恢復</w:t>
            </w:r>
            <w:r w:rsidRPr="007C2FEE">
              <w:rPr>
                <w:rFonts w:ascii="標楷體" w:eastAsia="標楷體" w:hAnsi="標楷體" w:hint="eastAsia"/>
                <w:color w:val="000000"/>
                <w:spacing w:val="-10"/>
                <w:szCs w:val="24"/>
              </w:rPr>
              <w:t>將使國內產業鏈斷鏈，影響</w:t>
            </w:r>
            <w:r w:rsidRPr="007C2FEE">
              <w:rPr>
                <w:rFonts w:ascii="標楷體" w:eastAsia="標楷體" w:hAnsi="標楷體" w:hint="eastAsia"/>
                <w:color w:val="000000"/>
                <w:spacing w:val="-10"/>
                <w:szCs w:val="24"/>
              </w:rPr>
              <w:lastRenderedPageBreak/>
              <w:t>產值約935億元及就業人數約1417人。</w:t>
            </w:r>
          </w:p>
          <w:p w:rsidR="005C0042" w:rsidRPr="007C2FEE" w:rsidRDefault="005C0042" w:rsidP="00915CC4">
            <w:pPr>
              <w:snapToGrid w:val="0"/>
              <w:spacing w:line="300" w:lineRule="exact"/>
              <w:ind w:leftChars="-21" w:left="128" w:hangingChars="81" w:hanging="178"/>
              <w:jc w:val="both"/>
              <w:rPr>
                <w:rFonts w:ascii="標楷體" w:eastAsia="標楷體" w:hAnsi="標楷體"/>
                <w:color w:val="000000"/>
                <w:spacing w:val="-10"/>
                <w:szCs w:val="24"/>
              </w:rPr>
            </w:pPr>
            <w:r w:rsidRPr="007C2FEE">
              <w:rPr>
                <w:rFonts w:ascii="標楷體" w:eastAsia="標楷體" w:hAnsi="標楷體"/>
                <w:color w:val="000000"/>
                <w:spacing w:val="-10"/>
                <w:szCs w:val="24"/>
              </w:rPr>
              <w:t>2.</w:t>
            </w:r>
            <w:r w:rsidRPr="007C2FEE">
              <w:rPr>
                <w:rFonts w:ascii="標楷體" w:eastAsia="標楷體" w:hAnsi="標楷體" w:hint="eastAsia"/>
                <w:color w:val="000000"/>
                <w:spacing w:val="-10"/>
                <w:szCs w:val="24"/>
              </w:rPr>
              <w:t>建議在有條件之情況下(例如空汙總量不增加、產能不增加但製程效能提升)，得允許辦理。</w:t>
            </w:r>
          </w:p>
        </w:tc>
      </w:tr>
      <w:tr w:rsidR="005C0042" w:rsidRPr="007C2FEE" w:rsidTr="00915CC4">
        <w:trPr>
          <w:trHeight w:val="70"/>
        </w:trPr>
        <w:tc>
          <w:tcPr>
            <w:tcW w:w="567" w:type="dxa"/>
            <w:vMerge w:val="restart"/>
          </w:tcPr>
          <w:p w:rsidR="005C0042" w:rsidRPr="007C2FEE" w:rsidRDefault="005C0042" w:rsidP="00915CC4">
            <w:pPr>
              <w:snapToGrid w:val="0"/>
              <w:spacing w:line="300" w:lineRule="exact"/>
              <w:jc w:val="center"/>
              <w:rPr>
                <w:rFonts w:ascii="標楷體" w:eastAsia="標楷體" w:hAnsi="標楷體"/>
                <w:color w:val="000000"/>
                <w:spacing w:val="-10"/>
                <w:szCs w:val="24"/>
              </w:rPr>
            </w:pPr>
            <w:r w:rsidRPr="007C2FEE">
              <w:rPr>
                <w:rFonts w:ascii="標楷體" w:eastAsia="標楷體" w:hAnsi="標楷體" w:hint="eastAsia"/>
                <w:color w:val="000000"/>
                <w:spacing w:val="-10"/>
                <w:szCs w:val="24"/>
              </w:rPr>
              <w:t>二</w:t>
            </w:r>
          </w:p>
        </w:tc>
        <w:tc>
          <w:tcPr>
            <w:tcW w:w="1135" w:type="dxa"/>
            <w:vMerge w:val="restart"/>
          </w:tcPr>
          <w:p w:rsidR="005C0042" w:rsidRPr="007C2FEE" w:rsidRDefault="005C0042" w:rsidP="00915CC4">
            <w:pPr>
              <w:snapToGrid w:val="0"/>
              <w:spacing w:line="300" w:lineRule="exact"/>
              <w:jc w:val="both"/>
              <w:rPr>
                <w:rFonts w:ascii="標楷體" w:eastAsia="標楷體" w:hAnsi="標楷體"/>
                <w:color w:val="000000"/>
                <w:spacing w:val="-10"/>
                <w:szCs w:val="24"/>
              </w:rPr>
            </w:pPr>
            <w:r w:rsidRPr="007C2FEE">
              <w:rPr>
                <w:rFonts w:ascii="標楷體" w:eastAsia="標楷體" w:hAnsi="標楷體"/>
                <w:color w:val="000000"/>
                <w:spacing w:val="-10"/>
                <w:szCs w:val="24"/>
              </w:rPr>
              <w:t>新增化學品循環再生</w:t>
            </w:r>
            <w:r w:rsidRPr="007C2FEE">
              <w:rPr>
                <w:rFonts w:ascii="標楷體" w:eastAsia="標楷體" w:hAnsi="標楷體" w:hint="eastAsia"/>
                <w:color w:val="000000"/>
                <w:spacing w:val="-10"/>
                <w:szCs w:val="24"/>
              </w:rPr>
              <w:t>或精製純化</w:t>
            </w:r>
            <w:r w:rsidRPr="007C2FEE">
              <w:rPr>
                <w:rFonts w:ascii="標楷體" w:eastAsia="標楷體" w:hAnsi="標楷體"/>
                <w:color w:val="000000"/>
                <w:spacing w:val="-10"/>
                <w:szCs w:val="24"/>
              </w:rPr>
              <w:t>裝置</w:t>
            </w:r>
          </w:p>
        </w:tc>
        <w:tc>
          <w:tcPr>
            <w:tcW w:w="2693" w:type="dxa"/>
          </w:tcPr>
          <w:p w:rsidR="005C0042" w:rsidRPr="007C2FEE" w:rsidRDefault="005C0042" w:rsidP="00915CC4">
            <w:pPr>
              <w:snapToGrid w:val="0"/>
              <w:spacing w:line="300" w:lineRule="exact"/>
              <w:ind w:leftChars="-21" w:left="214" w:hangingChars="120" w:hanging="264"/>
              <w:jc w:val="both"/>
              <w:rPr>
                <w:rFonts w:ascii="標楷體" w:eastAsia="標楷體" w:hAnsi="標楷體"/>
                <w:color w:val="000000"/>
                <w:spacing w:val="-10"/>
                <w:szCs w:val="24"/>
              </w:rPr>
            </w:pPr>
            <w:r w:rsidRPr="007C2FEE">
              <w:rPr>
                <w:rFonts w:ascii="標楷體" w:eastAsia="標楷體" w:hAnsi="標楷體"/>
                <w:color w:val="000000"/>
                <w:spacing w:val="-10"/>
                <w:szCs w:val="24"/>
              </w:rPr>
              <w:t>(1)擬轉型循環高科技再生產業鏈，需新增處理設備，變</w:t>
            </w:r>
            <w:r w:rsidRPr="007C2FEE">
              <w:rPr>
                <w:rFonts w:ascii="標楷體" w:eastAsia="標楷體" w:hAnsi="標楷體" w:hint="eastAsia"/>
                <w:color w:val="000000"/>
                <w:spacing w:val="-10"/>
                <w:szCs w:val="24"/>
              </w:rPr>
              <w:t>更</w:t>
            </w:r>
            <w:r w:rsidRPr="007C2FEE">
              <w:rPr>
                <w:rFonts w:ascii="標楷體" w:eastAsia="標楷體" w:hAnsi="標楷體"/>
                <w:color w:val="000000"/>
                <w:spacing w:val="-10"/>
                <w:szCs w:val="24"/>
              </w:rPr>
              <w:t>現有製程設備。</w:t>
            </w:r>
          </w:p>
        </w:tc>
        <w:tc>
          <w:tcPr>
            <w:tcW w:w="2784" w:type="dxa"/>
            <w:vMerge w:val="restart"/>
          </w:tcPr>
          <w:p w:rsidR="005C0042" w:rsidRPr="007C2FEE" w:rsidRDefault="005C0042" w:rsidP="00915CC4">
            <w:pPr>
              <w:snapToGrid w:val="0"/>
              <w:spacing w:line="300" w:lineRule="exact"/>
              <w:jc w:val="both"/>
              <w:rPr>
                <w:rFonts w:ascii="標楷體" w:eastAsia="標楷體" w:hAnsi="標楷體"/>
                <w:color w:val="000000"/>
                <w:spacing w:val="-10"/>
                <w:szCs w:val="24"/>
              </w:rPr>
            </w:pPr>
            <w:r w:rsidRPr="007C2FEE">
              <w:rPr>
                <w:rFonts w:ascii="標楷體" w:eastAsia="標楷體" w:hAnsi="標楷體" w:hint="eastAsia"/>
                <w:color w:val="000000"/>
                <w:spacing w:val="-10"/>
                <w:szCs w:val="24"/>
              </w:rPr>
              <w:t>未符合該市細則第19條及但書規定，不同意固定汙染源設置及操作許可之新設、變異或異動。</w:t>
            </w:r>
          </w:p>
        </w:tc>
        <w:tc>
          <w:tcPr>
            <w:tcW w:w="2490" w:type="dxa"/>
          </w:tcPr>
          <w:p w:rsidR="005C0042" w:rsidRPr="007C2FEE" w:rsidRDefault="005C0042" w:rsidP="00915CC4">
            <w:pPr>
              <w:numPr>
                <w:ilvl w:val="0"/>
                <w:numId w:val="2"/>
              </w:numPr>
              <w:overflowPunct w:val="0"/>
              <w:autoSpaceDE w:val="0"/>
              <w:autoSpaceDN w:val="0"/>
              <w:snapToGrid w:val="0"/>
              <w:spacing w:line="300" w:lineRule="exact"/>
              <w:ind w:left="259" w:hanging="259"/>
              <w:jc w:val="both"/>
              <w:rPr>
                <w:rFonts w:ascii="標楷體" w:eastAsia="標楷體" w:hAnsi="標楷體"/>
                <w:color w:val="000000"/>
                <w:spacing w:val="-10"/>
                <w:szCs w:val="24"/>
              </w:rPr>
            </w:pPr>
            <w:r w:rsidRPr="007C2FEE">
              <w:rPr>
                <w:rFonts w:ascii="標楷體" w:eastAsia="標楷體" w:hAnsi="標楷體" w:hint="eastAsia"/>
                <w:color w:val="000000"/>
                <w:spacing w:val="-10"/>
                <w:szCs w:val="24"/>
              </w:rPr>
              <w:t>李長榮與台積電合作循環回收，也規劃設置管線連通台積電，合作循環經濟，但因降編議題無法繼續。</w:t>
            </w:r>
          </w:p>
          <w:p w:rsidR="005C0042" w:rsidRPr="007C2FEE" w:rsidRDefault="005C0042" w:rsidP="00915CC4">
            <w:pPr>
              <w:numPr>
                <w:ilvl w:val="0"/>
                <w:numId w:val="2"/>
              </w:numPr>
              <w:overflowPunct w:val="0"/>
              <w:autoSpaceDE w:val="0"/>
              <w:autoSpaceDN w:val="0"/>
              <w:snapToGrid w:val="0"/>
              <w:spacing w:line="300" w:lineRule="exact"/>
              <w:ind w:left="259" w:hanging="259"/>
              <w:jc w:val="both"/>
              <w:rPr>
                <w:rFonts w:ascii="標楷體" w:eastAsia="標楷體" w:hAnsi="標楷體"/>
                <w:color w:val="000000"/>
                <w:spacing w:val="-10"/>
                <w:szCs w:val="24"/>
              </w:rPr>
            </w:pPr>
            <w:r w:rsidRPr="007C2FEE">
              <w:rPr>
                <w:rFonts w:ascii="標楷體" w:eastAsia="標楷體" w:hAnsi="標楷體" w:hint="eastAsia"/>
                <w:color w:val="000000"/>
                <w:spacing w:val="-10"/>
                <w:szCs w:val="24"/>
              </w:rPr>
              <w:t>中石化大社廠有開發電子級氨水，也有機</w:t>
            </w:r>
            <w:r w:rsidRPr="007C2FEE">
              <w:rPr>
                <w:rFonts w:ascii="標楷體" w:eastAsia="標楷體" w:hAnsi="標楷體" w:hint="eastAsia"/>
                <w:color w:val="000000"/>
                <w:spacing w:val="-10"/>
                <w:szCs w:val="24"/>
              </w:rPr>
              <w:lastRenderedPageBreak/>
              <w:t>會去開發電子級硫酸，甚至將半導體業、電子業的化學品回收再生成電子級或工業級化學品，落實循環經濟，但是因為降編議題，這些計劃都無法執行。</w:t>
            </w:r>
          </w:p>
          <w:p w:rsidR="005C0042" w:rsidRPr="007C2FEE" w:rsidRDefault="005C0042" w:rsidP="00915CC4">
            <w:pPr>
              <w:numPr>
                <w:ilvl w:val="0"/>
                <w:numId w:val="2"/>
              </w:numPr>
              <w:overflowPunct w:val="0"/>
              <w:autoSpaceDE w:val="0"/>
              <w:autoSpaceDN w:val="0"/>
              <w:snapToGrid w:val="0"/>
              <w:spacing w:line="300" w:lineRule="exact"/>
              <w:ind w:left="259" w:hanging="259"/>
              <w:jc w:val="both"/>
              <w:rPr>
                <w:rFonts w:ascii="標楷體" w:eastAsia="標楷體" w:hAnsi="標楷體"/>
                <w:color w:val="000000"/>
                <w:spacing w:val="-10"/>
                <w:szCs w:val="24"/>
              </w:rPr>
            </w:pPr>
            <w:r w:rsidRPr="007C2FEE">
              <w:rPr>
                <w:rFonts w:ascii="標楷體" w:eastAsia="標楷體" w:hAnsi="標楷體" w:hint="eastAsia"/>
                <w:color w:val="000000"/>
                <w:spacing w:val="-10"/>
                <w:szCs w:val="24"/>
              </w:rPr>
              <w:t>元際最近有取得一個電子級硫酸回收的技術，原本是想要在大社工業區做投資，但因降編牽涉的層面太廣，所以在多方考量之下，這個技術目前是在轉移到台南科技工業區進行。</w:t>
            </w:r>
          </w:p>
        </w:tc>
        <w:tc>
          <w:tcPr>
            <w:tcW w:w="2551" w:type="dxa"/>
          </w:tcPr>
          <w:p w:rsidR="005C0042" w:rsidRPr="007C2FEE" w:rsidRDefault="005C0042" w:rsidP="00915CC4">
            <w:pPr>
              <w:snapToGrid w:val="0"/>
              <w:spacing w:line="300" w:lineRule="exact"/>
              <w:jc w:val="both"/>
              <w:rPr>
                <w:rFonts w:ascii="標楷體" w:eastAsia="標楷體" w:hAnsi="標楷體"/>
                <w:color w:val="000000"/>
                <w:spacing w:val="-10"/>
                <w:szCs w:val="24"/>
              </w:rPr>
            </w:pPr>
            <w:r w:rsidRPr="007C2FEE">
              <w:rPr>
                <w:rFonts w:ascii="標楷體" w:eastAsia="標楷體" w:hAnsi="標楷體" w:hint="eastAsia"/>
                <w:color w:val="000000"/>
                <w:spacing w:val="-10"/>
                <w:szCs w:val="24"/>
              </w:rPr>
              <w:lastRenderedPageBreak/>
              <w:t>大社工業區廠商有能力也有意願開投資發新技術，能配合高雄市政府引進半導體產業之政策進而與半導體業者合作形成循環經濟，惟現階段皆因受到降編議題之不確</w:t>
            </w:r>
            <w:r w:rsidRPr="007C2FEE">
              <w:rPr>
                <w:rFonts w:ascii="標楷體" w:eastAsia="標楷體" w:hAnsi="標楷體" w:hint="eastAsia"/>
                <w:color w:val="000000"/>
                <w:spacing w:val="-10"/>
                <w:szCs w:val="24"/>
              </w:rPr>
              <w:lastRenderedPageBreak/>
              <w:t>定因素而無法執行投資計畫。無法讓石化產業的能量投入支援產業循環化。</w:t>
            </w:r>
          </w:p>
        </w:tc>
        <w:tc>
          <w:tcPr>
            <w:tcW w:w="2977" w:type="dxa"/>
            <w:vMerge w:val="restart"/>
          </w:tcPr>
          <w:p w:rsidR="005C0042" w:rsidRPr="007C2FEE" w:rsidRDefault="005C0042" w:rsidP="00915CC4">
            <w:pPr>
              <w:snapToGrid w:val="0"/>
              <w:spacing w:line="300" w:lineRule="exact"/>
              <w:ind w:leftChars="-21" w:left="128" w:hangingChars="81" w:hanging="178"/>
              <w:jc w:val="both"/>
              <w:rPr>
                <w:rFonts w:ascii="標楷體" w:eastAsia="標楷體" w:hAnsi="標楷體"/>
                <w:color w:val="000000"/>
                <w:spacing w:val="-10"/>
                <w:szCs w:val="24"/>
              </w:rPr>
            </w:pPr>
            <w:r w:rsidRPr="007C2FEE">
              <w:rPr>
                <w:rFonts w:ascii="標楷體" w:eastAsia="標楷體" w:hAnsi="標楷體" w:hint="eastAsia"/>
                <w:color w:val="000000"/>
                <w:spacing w:val="-10"/>
                <w:szCs w:val="24"/>
              </w:rPr>
              <w:lastRenderedPageBreak/>
              <w:t>1.業者若往下游投入高附加價值產品發展，如半導體化學品等，可強化半導體產業鏈，符合政府推動之「六大核心戰略產業」，建請高雄市政府以個案方式成立專案會議審議。</w:t>
            </w:r>
          </w:p>
          <w:p w:rsidR="005C0042" w:rsidRPr="007C2FEE" w:rsidRDefault="005C0042" w:rsidP="00915CC4">
            <w:pPr>
              <w:snapToGrid w:val="0"/>
              <w:spacing w:line="300" w:lineRule="exact"/>
              <w:ind w:leftChars="-21" w:left="128" w:hangingChars="81" w:hanging="178"/>
              <w:jc w:val="both"/>
              <w:rPr>
                <w:rFonts w:ascii="標楷體" w:eastAsia="標楷體" w:hAnsi="標楷體"/>
                <w:color w:val="000000"/>
                <w:spacing w:val="-10"/>
                <w:szCs w:val="24"/>
              </w:rPr>
            </w:pPr>
            <w:r w:rsidRPr="007C2FEE">
              <w:rPr>
                <w:rFonts w:ascii="標楷體" w:eastAsia="標楷體" w:hAnsi="標楷體"/>
                <w:color w:val="000000"/>
                <w:spacing w:val="-10"/>
                <w:szCs w:val="24"/>
              </w:rPr>
              <w:lastRenderedPageBreak/>
              <w:t>2.</w:t>
            </w:r>
            <w:r w:rsidRPr="007C2FEE">
              <w:rPr>
                <w:rFonts w:ascii="標楷體" w:eastAsia="標楷體" w:hAnsi="標楷體" w:hint="eastAsia"/>
                <w:color w:val="000000"/>
                <w:spacing w:val="-10"/>
                <w:szCs w:val="24"/>
              </w:rPr>
              <w:t>建議在有條件之情況下(例如空汙總量不增加、產能不增加但製程效能提升)，得允許辦理。</w:t>
            </w:r>
          </w:p>
        </w:tc>
      </w:tr>
      <w:tr w:rsidR="005C0042" w:rsidRPr="007C2FEE" w:rsidTr="00915CC4">
        <w:trPr>
          <w:trHeight w:val="805"/>
        </w:trPr>
        <w:tc>
          <w:tcPr>
            <w:tcW w:w="567" w:type="dxa"/>
            <w:vMerge/>
          </w:tcPr>
          <w:p w:rsidR="005C0042" w:rsidRPr="007C2FEE" w:rsidRDefault="005C0042" w:rsidP="00915CC4">
            <w:pPr>
              <w:snapToGrid w:val="0"/>
              <w:spacing w:line="300" w:lineRule="exact"/>
              <w:jc w:val="center"/>
              <w:rPr>
                <w:rFonts w:ascii="標楷體" w:eastAsia="標楷體" w:hAnsi="標楷體"/>
                <w:color w:val="000000"/>
                <w:spacing w:val="-10"/>
                <w:szCs w:val="24"/>
              </w:rPr>
            </w:pPr>
          </w:p>
        </w:tc>
        <w:tc>
          <w:tcPr>
            <w:tcW w:w="1135" w:type="dxa"/>
            <w:vMerge/>
          </w:tcPr>
          <w:p w:rsidR="005C0042" w:rsidRPr="007C2FEE" w:rsidRDefault="005C0042" w:rsidP="00915CC4">
            <w:pPr>
              <w:snapToGrid w:val="0"/>
              <w:spacing w:line="300" w:lineRule="exact"/>
              <w:jc w:val="both"/>
              <w:rPr>
                <w:rFonts w:ascii="標楷體" w:eastAsia="標楷體" w:hAnsi="標楷體"/>
                <w:color w:val="000000"/>
                <w:spacing w:val="-10"/>
                <w:szCs w:val="24"/>
              </w:rPr>
            </w:pPr>
          </w:p>
        </w:tc>
        <w:tc>
          <w:tcPr>
            <w:tcW w:w="2693" w:type="dxa"/>
          </w:tcPr>
          <w:p w:rsidR="005C0042" w:rsidRPr="007C2FEE" w:rsidRDefault="005C0042" w:rsidP="00915CC4">
            <w:pPr>
              <w:snapToGrid w:val="0"/>
              <w:spacing w:line="300" w:lineRule="exact"/>
              <w:ind w:leftChars="-21" w:left="214" w:hangingChars="120" w:hanging="264"/>
              <w:jc w:val="both"/>
              <w:rPr>
                <w:rFonts w:ascii="標楷體" w:eastAsia="標楷體" w:hAnsi="標楷體"/>
                <w:color w:val="000000"/>
                <w:spacing w:val="-10"/>
                <w:szCs w:val="24"/>
              </w:rPr>
            </w:pPr>
            <w:r w:rsidRPr="007C2FEE">
              <w:rPr>
                <w:rFonts w:ascii="標楷體" w:eastAsia="標楷體" w:hAnsi="標楷體"/>
                <w:color w:val="000000"/>
                <w:spacing w:val="-10"/>
                <w:szCs w:val="24"/>
              </w:rPr>
              <w:t>(2)擬將現有製程副產品進行純化後提升為電子級</w:t>
            </w:r>
            <w:r w:rsidRPr="007C2FEE">
              <w:rPr>
                <w:rFonts w:ascii="標楷體" w:eastAsia="標楷體" w:hAnsi="標楷體" w:hint="eastAsia"/>
                <w:color w:val="000000"/>
                <w:spacing w:val="-10"/>
                <w:szCs w:val="24"/>
              </w:rPr>
              <w:t>或半導體級化學品</w:t>
            </w:r>
            <w:r w:rsidRPr="007C2FEE">
              <w:rPr>
                <w:rFonts w:ascii="標楷體" w:eastAsia="標楷體" w:hAnsi="標楷體"/>
                <w:color w:val="000000"/>
                <w:spacing w:val="-10"/>
                <w:szCs w:val="24"/>
              </w:rPr>
              <w:t>。</w:t>
            </w:r>
          </w:p>
        </w:tc>
        <w:tc>
          <w:tcPr>
            <w:tcW w:w="2784" w:type="dxa"/>
            <w:vMerge/>
          </w:tcPr>
          <w:p w:rsidR="005C0042" w:rsidRPr="007C2FEE" w:rsidRDefault="005C0042" w:rsidP="00915CC4">
            <w:pPr>
              <w:snapToGrid w:val="0"/>
              <w:spacing w:line="300" w:lineRule="exact"/>
              <w:jc w:val="both"/>
              <w:rPr>
                <w:rFonts w:ascii="標楷體" w:eastAsia="標楷體" w:hAnsi="標楷體"/>
                <w:color w:val="000000"/>
                <w:spacing w:val="-10"/>
                <w:szCs w:val="24"/>
              </w:rPr>
            </w:pPr>
          </w:p>
        </w:tc>
        <w:tc>
          <w:tcPr>
            <w:tcW w:w="2490" w:type="dxa"/>
          </w:tcPr>
          <w:p w:rsidR="005C0042" w:rsidRPr="007C2FEE" w:rsidRDefault="005C0042" w:rsidP="00915CC4">
            <w:pPr>
              <w:snapToGrid w:val="0"/>
              <w:spacing w:line="300" w:lineRule="exact"/>
              <w:jc w:val="both"/>
              <w:rPr>
                <w:rFonts w:ascii="標楷體" w:eastAsia="標楷體" w:hAnsi="標楷體"/>
                <w:color w:val="000000"/>
                <w:spacing w:val="-10"/>
                <w:szCs w:val="24"/>
              </w:rPr>
            </w:pPr>
            <w:r w:rsidRPr="007C2FEE">
              <w:rPr>
                <w:rFonts w:ascii="標楷體" w:eastAsia="標楷體" w:hAnsi="標楷體" w:hint="eastAsia"/>
                <w:color w:val="000000"/>
                <w:spacing w:val="-10"/>
                <w:szCs w:val="24"/>
              </w:rPr>
              <w:t>國喬公司製程副產品氫氣無法現地純化供應給鄰近的半導體廠，卻要運送到更遠的小港林園去純化後再供應給南科、橋科，不但不經濟，還增加碳足跡。</w:t>
            </w:r>
          </w:p>
        </w:tc>
        <w:tc>
          <w:tcPr>
            <w:tcW w:w="2551" w:type="dxa"/>
          </w:tcPr>
          <w:p w:rsidR="005C0042" w:rsidRPr="007C2FEE" w:rsidRDefault="005C0042" w:rsidP="00915CC4">
            <w:pPr>
              <w:snapToGrid w:val="0"/>
              <w:spacing w:line="300" w:lineRule="exact"/>
              <w:jc w:val="both"/>
              <w:rPr>
                <w:rFonts w:ascii="標楷體" w:eastAsia="標楷體" w:hAnsi="標楷體"/>
                <w:color w:val="000000"/>
                <w:spacing w:val="-10"/>
                <w:szCs w:val="24"/>
              </w:rPr>
            </w:pPr>
            <w:r w:rsidRPr="007C2FEE">
              <w:rPr>
                <w:rFonts w:ascii="標楷體" w:eastAsia="標楷體" w:hAnsi="標楷體" w:hint="eastAsia"/>
                <w:color w:val="000000"/>
                <w:spacing w:val="-10"/>
                <w:szCs w:val="24"/>
              </w:rPr>
              <w:t>氫氣是很重要的戰略物資，半導體先進製程需要很多高純度的氫氣，在能源上也是很重要的燃料，高雄要發展半導體產業需要搭配高純度的氣體原料(例CO</w:t>
            </w:r>
            <w:r w:rsidRPr="007C2FEE">
              <w:rPr>
                <w:rFonts w:ascii="標楷體" w:eastAsia="標楷體" w:hAnsi="標楷體" w:hint="eastAsia"/>
                <w:color w:val="000000"/>
                <w:spacing w:val="-10"/>
                <w:szCs w:val="24"/>
                <w:vertAlign w:val="subscript"/>
              </w:rPr>
              <w:t>2</w:t>
            </w:r>
            <w:r w:rsidRPr="007C2FEE">
              <w:rPr>
                <w:rFonts w:ascii="標楷體" w:eastAsia="標楷體" w:hAnsi="標楷體" w:hint="eastAsia"/>
                <w:color w:val="000000"/>
                <w:spacing w:val="-10"/>
                <w:szCs w:val="24"/>
              </w:rPr>
              <w:t>、H</w:t>
            </w:r>
            <w:r w:rsidRPr="007C2FEE">
              <w:rPr>
                <w:rFonts w:ascii="標楷體" w:eastAsia="標楷體" w:hAnsi="標楷體" w:hint="eastAsia"/>
                <w:color w:val="000000"/>
                <w:spacing w:val="-10"/>
                <w:szCs w:val="24"/>
                <w:vertAlign w:val="subscript"/>
              </w:rPr>
              <w:t>2</w:t>
            </w:r>
            <w:r w:rsidRPr="007C2FEE">
              <w:rPr>
                <w:rFonts w:ascii="標楷體" w:eastAsia="標楷體" w:hAnsi="標楷體" w:hint="eastAsia"/>
                <w:color w:val="000000"/>
                <w:spacing w:val="-10"/>
                <w:szCs w:val="24"/>
              </w:rPr>
              <w:t>)，大社很</w:t>
            </w:r>
            <w:r w:rsidRPr="007C2FEE">
              <w:rPr>
                <w:rFonts w:ascii="標楷體" w:eastAsia="標楷體" w:hAnsi="標楷體" w:hint="eastAsia"/>
                <w:color w:val="000000"/>
                <w:spacing w:val="-10"/>
                <w:szCs w:val="24"/>
              </w:rPr>
              <w:lastRenderedPageBreak/>
              <w:t>多工廠都可以提供這些氣體原料，若工廠關掉了造成半導體業者原料不夠還要去進口，不但提高成本還增加碳足跡。</w:t>
            </w:r>
          </w:p>
        </w:tc>
        <w:tc>
          <w:tcPr>
            <w:tcW w:w="2977" w:type="dxa"/>
            <w:vMerge/>
          </w:tcPr>
          <w:p w:rsidR="005C0042" w:rsidRPr="007C2FEE" w:rsidRDefault="005C0042" w:rsidP="00915CC4">
            <w:pPr>
              <w:snapToGrid w:val="0"/>
              <w:spacing w:line="300" w:lineRule="exact"/>
              <w:jc w:val="both"/>
              <w:rPr>
                <w:rFonts w:ascii="標楷體" w:eastAsia="標楷體" w:hAnsi="標楷體"/>
                <w:color w:val="000000"/>
                <w:spacing w:val="-10"/>
                <w:szCs w:val="24"/>
              </w:rPr>
            </w:pPr>
          </w:p>
        </w:tc>
      </w:tr>
      <w:tr w:rsidR="005C0042" w:rsidRPr="007C2FEE" w:rsidTr="00915CC4">
        <w:trPr>
          <w:trHeight w:val="70"/>
        </w:trPr>
        <w:tc>
          <w:tcPr>
            <w:tcW w:w="567" w:type="dxa"/>
            <w:vMerge w:val="restart"/>
          </w:tcPr>
          <w:p w:rsidR="005C0042" w:rsidRPr="007C2FEE" w:rsidRDefault="005C0042" w:rsidP="00915CC4">
            <w:pPr>
              <w:snapToGrid w:val="0"/>
              <w:spacing w:line="300" w:lineRule="exact"/>
              <w:jc w:val="center"/>
              <w:rPr>
                <w:rFonts w:ascii="標楷體" w:eastAsia="標楷體" w:hAnsi="標楷體"/>
                <w:color w:val="000000"/>
                <w:spacing w:val="-10"/>
                <w:szCs w:val="24"/>
              </w:rPr>
            </w:pPr>
            <w:r w:rsidRPr="007C2FEE">
              <w:rPr>
                <w:rFonts w:ascii="標楷體" w:eastAsia="標楷體" w:hAnsi="標楷體" w:hint="eastAsia"/>
                <w:color w:val="000000"/>
                <w:spacing w:val="-10"/>
                <w:szCs w:val="24"/>
              </w:rPr>
              <w:t>三</w:t>
            </w:r>
          </w:p>
        </w:tc>
        <w:tc>
          <w:tcPr>
            <w:tcW w:w="1135" w:type="dxa"/>
            <w:vMerge w:val="restart"/>
          </w:tcPr>
          <w:p w:rsidR="005C0042" w:rsidRPr="007C2FEE" w:rsidRDefault="005C0042" w:rsidP="00915CC4">
            <w:pPr>
              <w:snapToGrid w:val="0"/>
              <w:spacing w:line="300" w:lineRule="exact"/>
              <w:jc w:val="both"/>
              <w:rPr>
                <w:rFonts w:ascii="標楷體" w:eastAsia="標楷體" w:hAnsi="標楷體"/>
                <w:color w:val="000000"/>
                <w:spacing w:val="-10"/>
                <w:szCs w:val="24"/>
              </w:rPr>
            </w:pPr>
            <w:r w:rsidRPr="007C2FEE">
              <w:rPr>
                <w:rFonts w:ascii="標楷體" w:eastAsia="標楷體" w:hAnsi="標楷體"/>
                <w:color w:val="000000"/>
                <w:spacing w:val="-10"/>
                <w:szCs w:val="24"/>
              </w:rPr>
              <w:t>進行高值化研發</w:t>
            </w:r>
            <w:r w:rsidRPr="007C2FEE">
              <w:rPr>
                <w:rFonts w:ascii="標楷體" w:eastAsia="標楷體" w:hAnsi="標楷體" w:hint="eastAsia"/>
                <w:color w:val="000000"/>
                <w:spacing w:val="-10"/>
                <w:szCs w:val="24"/>
              </w:rPr>
              <w:t>或試量產</w:t>
            </w:r>
          </w:p>
        </w:tc>
        <w:tc>
          <w:tcPr>
            <w:tcW w:w="2693" w:type="dxa"/>
          </w:tcPr>
          <w:p w:rsidR="005C0042" w:rsidRPr="007C2FEE" w:rsidRDefault="005C0042" w:rsidP="00915CC4">
            <w:pPr>
              <w:snapToGrid w:val="0"/>
              <w:spacing w:line="300" w:lineRule="exact"/>
              <w:ind w:leftChars="-21" w:left="214" w:hangingChars="120" w:hanging="264"/>
              <w:jc w:val="both"/>
              <w:rPr>
                <w:rFonts w:ascii="標楷體" w:eastAsia="標楷體" w:hAnsi="標楷體"/>
                <w:color w:val="000000"/>
                <w:spacing w:val="-10"/>
                <w:szCs w:val="24"/>
              </w:rPr>
            </w:pPr>
            <w:r w:rsidRPr="007C2FEE">
              <w:rPr>
                <w:rFonts w:ascii="標楷體" w:eastAsia="標楷體" w:hAnsi="標楷體" w:hint="eastAsia"/>
                <w:color w:val="000000"/>
                <w:spacing w:val="-10"/>
                <w:szCs w:val="24"/>
              </w:rPr>
              <w:t>(1)</w:t>
            </w:r>
            <w:r w:rsidRPr="007C2FEE">
              <w:rPr>
                <w:rFonts w:ascii="標楷體" w:eastAsia="標楷體" w:hAnsi="標楷體"/>
                <w:color w:val="000000"/>
                <w:spacing w:val="-10"/>
                <w:szCs w:val="24"/>
              </w:rPr>
              <w:t>因應公司永續經營需求，響應石化高值化政策，擬</w:t>
            </w:r>
            <w:r w:rsidRPr="007C2FEE">
              <w:rPr>
                <w:rFonts w:ascii="標楷體" w:eastAsia="標楷體" w:hAnsi="標楷體" w:hint="eastAsia"/>
                <w:color w:val="000000"/>
                <w:spacing w:val="-10"/>
                <w:szCs w:val="24"/>
              </w:rPr>
              <w:t>於廠</w:t>
            </w:r>
            <w:r w:rsidRPr="007C2FEE">
              <w:rPr>
                <w:rFonts w:ascii="標楷體" w:eastAsia="標楷體" w:hAnsi="標楷體"/>
                <w:color w:val="000000"/>
                <w:spacing w:val="-10"/>
                <w:szCs w:val="24"/>
              </w:rPr>
              <w:t>區內設立研發中心。</w:t>
            </w:r>
          </w:p>
        </w:tc>
        <w:tc>
          <w:tcPr>
            <w:tcW w:w="2784" w:type="dxa"/>
            <w:vMerge w:val="restart"/>
          </w:tcPr>
          <w:p w:rsidR="005C0042" w:rsidRPr="007C2FEE" w:rsidRDefault="005C0042" w:rsidP="00915CC4">
            <w:pPr>
              <w:snapToGrid w:val="0"/>
              <w:spacing w:line="300" w:lineRule="exact"/>
              <w:jc w:val="both"/>
              <w:rPr>
                <w:rFonts w:ascii="標楷體" w:eastAsia="標楷體" w:hAnsi="標楷體"/>
                <w:color w:val="000000"/>
                <w:spacing w:val="-10"/>
                <w:szCs w:val="24"/>
              </w:rPr>
            </w:pPr>
            <w:r w:rsidRPr="007C2FEE">
              <w:rPr>
                <w:rFonts w:ascii="標楷體" w:eastAsia="標楷體" w:hAnsi="標楷體" w:hint="eastAsia"/>
                <w:color w:val="000000"/>
                <w:spacing w:val="-10"/>
                <w:szCs w:val="24"/>
              </w:rPr>
              <w:t>未符合該市細則第19條規定，不同意固定汙染源設置及操作許可之新設、變異或異動，建築主管機關將依乙種工業區土地使用管制相關規定核定建築執照。</w:t>
            </w:r>
          </w:p>
        </w:tc>
        <w:tc>
          <w:tcPr>
            <w:tcW w:w="2490" w:type="dxa"/>
          </w:tcPr>
          <w:p w:rsidR="005C0042" w:rsidRPr="007C2FEE" w:rsidRDefault="005C0042" w:rsidP="00915CC4">
            <w:pPr>
              <w:snapToGrid w:val="0"/>
              <w:spacing w:line="300" w:lineRule="exact"/>
              <w:jc w:val="both"/>
              <w:rPr>
                <w:rFonts w:ascii="標楷體" w:eastAsia="標楷體" w:hAnsi="標楷體"/>
                <w:color w:val="000000"/>
                <w:spacing w:val="-10"/>
                <w:szCs w:val="24"/>
              </w:rPr>
            </w:pPr>
            <w:r w:rsidRPr="007C2FEE">
              <w:rPr>
                <w:rFonts w:ascii="標楷體" w:eastAsia="標楷體" w:hAnsi="標楷體" w:hint="eastAsia"/>
                <w:color w:val="000000"/>
                <w:spacing w:val="-10"/>
                <w:szCs w:val="24"/>
              </w:rPr>
              <w:t>若研發中心都不能設立，如何提升產品的附加價值。</w:t>
            </w:r>
          </w:p>
        </w:tc>
        <w:tc>
          <w:tcPr>
            <w:tcW w:w="2551" w:type="dxa"/>
          </w:tcPr>
          <w:p w:rsidR="005C0042" w:rsidRPr="007C2FEE" w:rsidRDefault="005C0042" w:rsidP="00915CC4">
            <w:pPr>
              <w:snapToGrid w:val="0"/>
              <w:spacing w:line="300" w:lineRule="exact"/>
              <w:jc w:val="both"/>
              <w:rPr>
                <w:rFonts w:ascii="標楷體" w:eastAsia="標楷體" w:hAnsi="標楷體"/>
                <w:color w:val="000000"/>
                <w:spacing w:val="-10"/>
                <w:szCs w:val="24"/>
              </w:rPr>
            </w:pPr>
          </w:p>
        </w:tc>
        <w:tc>
          <w:tcPr>
            <w:tcW w:w="2977" w:type="dxa"/>
            <w:vMerge w:val="restart"/>
          </w:tcPr>
          <w:p w:rsidR="005C0042" w:rsidRPr="007C2FEE" w:rsidRDefault="005C0042" w:rsidP="00915CC4">
            <w:pPr>
              <w:snapToGrid w:val="0"/>
              <w:spacing w:line="300" w:lineRule="exact"/>
              <w:jc w:val="both"/>
              <w:rPr>
                <w:rFonts w:ascii="標楷體" w:eastAsia="標楷體" w:hAnsi="標楷體"/>
                <w:color w:val="000000"/>
                <w:spacing w:val="-10"/>
                <w:szCs w:val="24"/>
              </w:rPr>
            </w:pPr>
            <w:r w:rsidRPr="007C2FEE">
              <w:rPr>
                <w:rFonts w:ascii="標楷體" w:eastAsia="標楷體" w:hAnsi="標楷體" w:hint="eastAsia"/>
                <w:color w:val="000000"/>
                <w:spacing w:val="-10"/>
                <w:szCs w:val="24"/>
              </w:rPr>
              <w:t>業者設立研發中心主要為研發更先進低耗能製程及高附加價值之產品，建議在有條件之情況下(例如空汙總量不增加、產能不增加但製程效能提升)，得允許辦理</w:t>
            </w:r>
          </w:p>
        </w:tc>
      </w:tr>
      <w:tr w:rsidR="005C0042" w:rsidRPr="007C2FEE" w:rsidTr="00915CC4">
        <w:trPr>
          <w:trHeight w:val="728"/>
        </w:trPr>
        <w:tc>
          <w:tcPr>
            <w:tcW w:w="567" w:type="dxa"/>
            <w:vMerge/>
          </w:tcPr>
          <w:p w:rsidR="005C0042" w:rsidRPr="007C2FEE" w:rsidRDefault="005C0042" w:rsidP="00915CC4">
            <w:pPr>
              <w:snapToGrid w:val="0"/>
              <w:spacing w:line="300" w:lineRule="exact"/>
              <w:jc w:val="center"/>
              <w:rPr>
                <w:rFonts w:ascii="標楷體" w:eastAsia="標楷體" w:hAnsi="標楷體"/>
                <w:color w:val="000000"/>
                <w:spacing w:val="-10"/>
                <w:szCs w:val="24"/>
              </w:rPr>
            </w:pPr>
          </w:p>
        </w:tc>
        <w:tc>
          <w:tcPr>
            <w:tcW w:w="1135" w:type="dxa"/>
            <w:vMerge/>
          </w:tcPr>
          <w:p w:rsidR="005C0042" w:rsidRPr="007C2FEE" w:rsidRDefault="005C0042" w:rsidP="00915CC4">
            <w:pPr>
              <w:snapToGrid w:val="0"/>
              <w:spacing w:line="300" w:lineRule="exact"/>
              <w:jc w:val="both"/>
              <w:rPr>
                <w:rFonts w:ascii="標楷體" w:eastAsia="標楷體" w:hAnsi="標楷體"/>
                <w:color w:val="000000"/>
                <w:spacing w:val="-10"/>
                <w:szCs w:val="24"/>
              </w:rPr>
            </w:pPr>
          </w:p>
        </w:tc>
        <w:tc>
          <w:tcPr>
            <w:tcW w:w="2693" w:type="dxa"/>
          </w:tcPr>
          <w:p w:rsidR="005C0042" w:rsidRPr="007C2FEE" w:rsidRDefault="005C0042" w:rsidP="00915CC4">
            <w:pPr>
              <w:snapToGrid w:val="0"/>
              <w:spacing w:line="300" w:lineRule="exact"/>
              <w:ind w:leftChars="-21" w:left="214" w:hangingChars="120" w:hanging="264"/>
              <w:jc w:val="both"/>
              <w:rPr>
                <w:rFonts w:ascii="標楷體" w:eastAsia="標楷體" w:hAnsi="標楷體"/>
                <w:color w:val="000000"/>
                <w:spacing w:val="-10"/>
                <w:szCs w:val="24"/>
              </w:rPr>
            </w:pPr>
            <w:r w:rsidRPr="007C2FEE">
              <w:rPr>
                <w:rFonts w:ascii="標楷體" w:eastAsia="標楷體" w:hAnsi="標楷體" w:hint="eastAsia"/>
                <w:color w:val="000000"/>
                <w:spacing w:val="-10"/>
                <w:szCs w:val="24"/>
              </w:rPr>
              <w:t>(2)</w:t>
            </w:r>
            <w:r w:rsidRPr="007C2FEE">
              <w:rPr>
                <w:rFonts w:ascii="標楷體" w:eastAsia="標楷體" w:hAnsi="標楷體"/>
                <w:color w:val="000000"/>
                <w:spacing w:val="-10"/>
                <w:szCs w:val="24"/>
              </w:rPr>
              <w:t>轉型為研發中心</w:t>
            </w:r>
            <w:r w:rsidRPr="007C2FEE">
              <w:rPr>
                <w:rFonts w:ascii="標楷體" w:eastAsia="標楷體" w:hAnsi="標楷體" w:hint="eastAsia"/>
                <w:color w:val="000000"/>
                <w:spacing w:val="-10"/>
                <w:szCs w:val="24"/>
              </w:rPr>
              <w:t>後</w:t>
            </w:r>
            <w:r w:rsidRPr="007C2FEE">
              <w:rPr>
                <w:rFonts w:ascii="標楷體" w:eastAsia="標楷體" w:hAnsi="標楷體"/>
                <w:color w:val="000000"/>
                <w:spacing w:val="-10"/>
                <w:szCs w:val="24"/>
              </w:rPr>
              <w:t>，</w:t>
            </w:r>
            <w:r w:rsidRPr="007C2FEE">
              <w:rPr>
                <w:rFonts w:ascii="標楷體" w:eastAsia="標楷體" w:hAnsi="標楷體" w:hint="eastAsia"/>
                <w:color w:val="000000"/>
                <w:spacing w:val="-10"/>
                <w:szCs w:val="24"/>
              </w:rPr>
              <w:t>欲</w:t>
            </w:r>
            <w:r w:rsidRPr="007C2FEE">
              <w:rPr>
                <w:rFonts w:ascii="標楷體" w:eastAsia="標楷體" w:hAnsi="標楷體"/>
                <w:color w:val="000000"/>
                <w:spacing w:val="-10"/>
                <w:szCs w:val="24"/>
              </w:rPr>
              <w:t>增(改)建試量產中心。</w:t>
            </w:r>
          </w:p>
        </w:tc>
        <w:tc>
          <w:tcPr>
            <w:tcW w:w="2784" w:type="dxa"/>
            <w:vMerge/>
          </w:tcPr>
          <w:p w:rsidR="005C0042" w:rsidRPr="007C2FEE" w:rsidRDefault="005C0042" w:rsidP="00915CC4">
            <w:pPr>
              <w:snapToGrid w:val="0"/>
              <w:spacing w:line="300" w:lineRule="exact"/>
              <w:jc w:val="both"/>
              <w:rPr>
                <w:rFonts w:ascii="標楷體" w:eastAsia="標楷體" w:hAnsi="標楷體"/>
                <w:color w:val="000000"/>
                <w:spacing w:val="-10"/>
                <w:szCs w:val="24"/>
              </w:rPr>
            </w:pPr>
          </w:p>
        </w:tc>
        <w:tc>
          <w:tcPr>
            <w:tcW w:w="2490" w:type="dxa"/>
          </w:tcPr>
          <w:p w:rsidR="005C0042" w:rsidRPr="007C2FEE" w:rsidRDefault="005C0042" w:rsidP="00915CC4">
            <w:pPr>
              <w:snapToGrid w:val="0"/>
              <w:spacing w:line="300" w:lineRule="exact"/>
              <w:jc w:val="both"/>
              <w:rPr>
                <w:rFonts w:ascii="標楷體" w:eastAsia="標楷體" w:hAnsi="標楷體"/>
                <w:color w:val="000000"/>
                <w:spacing w:val="-10"/>
                <w:szCs w:val="24"/>
              </w:rPr>
            </w:pPr>
            <w:r w:rsidRPr="007C2FEE">
              <w:rPr>
                <w:rFonts w:ascii="標楷體" w:eastAsia="標楷體" w:hAnsi="標楷體" w:hint="eastAsia"/>
                <w:color w:val="000000"/>
                <w:spacing w:val="-10"/>
                <w:szCs w:val="24"/>
              </w:rPr>
              <w:t>大社降編乙種工業區後，未來的投資只有安全設備和污染防治設備可以許可，這些當然要做，但是這些都是提高生產成本，卻不會提高產品附加價值，其他只要是高值轉型的都不能做，整個未來趨勢就是廠商會慢慢的被淘汰掉。</w:t>
            </w:r>
          </w:p>
        </w:tc>
        <w:tc>
          <w:tcPr>
            <w:tcW w:w="2551" w:type="dxa"/>
          </w:tcPr>
          <w:p w:rsidR="005C0042" w:rsidRPr="007C2FEE" w:rsidRDefault="005C0042" w:rsidP="00915CC4">
            <w:pPr>
              <w:snapToGrid w:val="0"/>
              <w:spacing w:line="300" w:lineRule="exact"/>
              <w:jc w:val="both"/>
              <w:rPr>
                <w:rFonts w:ascii="標楷體" w:eastAsia="標楷體" w:hAnsi="標楷體"/>
                <w:color w:val="000000"/>
                <w:spacing w:val="-10"/>
                <w:szCs w:val="24"/>
              </w:rPr>
            </w:pPr>
            <w:r w:rsidRPr="007C2FEE">
              <w:rPr>
                <w:rFonts w:ascii="標楷體" w:eastAsia="標楷體" w:hAnsi="標楷體" w:hint="eastAsia"/>
                <w:color w:val="000000"/>
                <w:spacing w:val="-10"/>
                <w:szCs w:val="24"/>
              </w:rPr>
              <w:t>台橡公司因應政策及市場變化，投入巨資開發電動車用輪胎材料，研發成果卻因降編乙工議題，無法設立試量產產線，已影響台灣發展電動車產業發展。</w:t>
            </w:r>
          </w:p>
        </w:tc>
        <w:tc>
          <w:tcPr>
            <w:tcW w:w="2977" w:type="dxa"/>
            <w:vMerge/>
          </w:tcPr>
          <w:p w:rsidR="005C0042" w:rsidRPr="007C2FEE" w:rsidRDefault="005C0042" w:rsidP="00915CC4">
            <w:pPr>
              <w:snapToGrid w:val="0"/>
              <w:spacing w:line="300" w:lineRule="exact"/>
              <w:jc w:val="both"/>
              <w:rPr>
                <w:rFonts w:ascii="標楷體" w:eastAsia="標楷體" w:hAnsi="標楷體"/>
                <w:color w:val="000000"/>
                <w:spacing w:val="-10"/>
                <w:szCs w:val="24"/>
              </w:rPr>
            </w:pPr>
          </w:p>
        </w:tc>
      </w:tr>
      <w:tr w:rsidR="005C0042" w:rsidRPr="007C2FEE" w:rsidTr="00915CC4">
        <w:trPr>
          <w:trHeight w:val="695"/>
        </w:trPr>
        <w:tc>
          <w:tcPr>
            <w:tcW w:w="567" w:type="dxa"/>
          </w:tcPr>
          <w:p w:rsidR="005C0042" w:rsidRPr="007C2FEE" w:rsidRDefault="005C0042" w:rsidP="00915CC4">
            <w:pPr>
              <w:snapToGrid w:val="0"/>
              <w:spacing w:line="300" w:lineRule="exact"/>
              <w:jc w:val="center"/>
              <w:rPr>
                <w:rFonts w:ascii="標楷體" w:eastAsia="標楷體" w:hAnsi="標楷體"/>
                <w:color w:val="000000"/>
                <w:spacing w:val="-10"/>
                <w:szCs w:val="24"/>
              </w:rPr>
            </w:pPr>
            <w:r w:rsidRPr="007C2FEE">
              <w:rPr>
                <w:rFonts w:ascii="標楷體" w:eastAsia="標楷體" w:hAnsi="標楷體" w:hint="eastAsia"/>
                <w:color w:val="000000"/>
                <w:spacing w:val="-10"/>
                <w:szCs w:val="24"/>
              </w:rPr>
              <w:t>四</w:t>
            </w:r>
          </w:p>
        </w:tc>
        <w:tc>
          <w:tcPr>
            <w:tcW w:w="1135" w:type="dxa"/>
          </w:tcPr>
          <w:p w:rsidR="005C0042" w:rsidRPr="007C2FEE" w:rsidRDefault="005C0042" w:rsidP="00915CC4">
            <w:pPr>
              <w:snapToGrid w:val="0"/>
              <w:spacing w:line="300" w:lineRule="exact"/>
              <w:jc w:val="both"/>
              <w:rPr>
                <w:rFonts w:ascii="標楷體" w:eastAsia="標楷體" w:hAnsi="標楷體"/>
                <w:color w:val="000000"/>
                <w:spacing w:val="-10"/>
                <w:szCs w:val="24"/>
              </w:rPr>
            </w:pPr>
            <w:r w:rsidRPr="007C2FEE">
              <w:rPr>
                <w:rFonts w:ascii="標楷體" w:eastAsia="標楷體" w:hAnsi="標楷體" w:hint="eastAsia"/>
                <w:color w:val="000000"/>
                <w:spacing w:val="-10"/>
                <w:szCs w:val="24"/>
              </w:rPr>
              <w:t>其他</w:t>
            </w:r>
          </w:p>
        </w:tc>
        <w:tc>
          <w:tcPr>
            <w:tcW w:w="2693" w:type="dxa"/>
          </w:tcPr>
          <w:p w:rsidR="005C0042" w:rsidRPr="007C2FEE" w:rsidRDefault="005C0042" w:rsidP="00915CC4">
            <w:pPr>
              <w:snapToGrid w:val="0"/>
              <w:spacing w:line="300" w:lineRule="exact"/>
              <w:jc w:val="both"/>
              <w:rPr>
                <w:rFonts w:ascii="標楷體" w:eastAsia="標楷體" w:hAnsi="標楷體"/>
                <w:color w:val="000000"/>
                <w:spacing w:val="-10"/>
                <w:szCs w:val="24"/>
              </w:rPr>
            </w:pPr>
            <w:r w:rsidRPr="007C2FEE">
              <w:rPr>
                <w:rFonts w:ascii="標楷體" w:eastAsia="標楷體" w:hAnsi="標楷體" w:hint="eastAsia"/>
                <w:color w:val="000000"/>
                <w:spacing w:val="-10"/>
                <w:szCs w:val="24"/>
              </w:rPr>
              <w:t>列出負面表列，以利廠商未來投資依據</w:t>
            </w:r>
          </w:p>
        </w:tc>
        <w:tc>
          <w:tcPr>
            <w:tcW w:w="2784" w:type="dxa"/>
          </w:tcPr>
          <w:p w:rsidR="005C0042" w:rsidRPr="007C2FEE" w:rsidRDefault="005C0042" w:rsidP="00915CC4">
            <w:pPr>
              <w:snapToGrid w:val="0"/>
              <w:spacing w:line="300" w:lineRule="exact"/>
              <w:jc w:val="both"/>
              <w:rPr>
                <w:rFonts w:ascii="標楷體" w:eastAsia="標楷體" w:hAnsi="標楷體"/>
                <w:color w:val="000000"/>
                <w:spacing w:val="-10"/>
                <w:szCs w:val="24"/>
              </w:rPr>
            </w:pPr>
            <w:r w:rsidRPr="007C2FEE">
              <w:rPr>
                <w:rFonts w:ascii="標楷體" w:eastAsia="標楷體" w:hAnsi="標楷體" w:hint="eastAsia"/>
                <w:color w:val="000000"/>
                <w:spacing w:val="-10"/>
                <w:szCs w:val="24"/>
              </w:rPr>
              <w:t>本府受理固定污染源設置、操作許可申請案件原則，依據個案申請資訊及該市細則規定專案認定，於下述情</w:t>
            </w:r>
            <w:r w:rsidRPr="007C2FEE">
              <w:rPr>
                <w:rFonts w:ascii="標楷體" w:eastAsia="標楷體" w:hAnsi="標楷體" w:hint="eastAsia"/>
                <w:color w:val="000000"/>
                <w:spacing w:val="-10"/>
                <w:szCs w:val="24"/>
              </w:rPr>
              <w:lastRenderedPageBreak/>
              <w:t>形仍將依法審查發證：</w:t>
            </w:r>
          </w:p>
          <w:p w:rsidR="005C0042" w:rsidRPr="007C2FEE" w:rsidRDefault="005C0042" w:rsidP="00915CC4">
            <w:pPr>
              <w:numPr>
                <w:ilvl w:val="0"/>
                <w:numId w:val="1"/>
              </w:numPr>
              <w:overflowPunct w:val="0"/>
              <w:autoSpaceDE w:val="0"/>
              <w:autoSpaceDN w:val="0"/>
              <w:snapToGrid w:val="0"/>
              <w:spacing w:line="300" w:lineRule="exact"/>
              <w:ind w:left="340" w:hanging="340"/>
              <w:jc w:val="both"/>
              <w:rPr>
                <w:rFonts w:ascii="標楷體" w:eastAsia="標楷體" w:hAnsi="標楷體"/>
                <w:color w:val="000000"/>
                <w:spacing w:val="-10"/>
                <w:szCs w:val="24"/>
              </w:rPr>
            </w:pPr>
            <w:r w:rsidRPr="007C2FEE">
              <w:rPr>
                <w:rFonts w:ascii="標楷體" w:eastAsia="標楷體" w:hAnsi="標楷體" w:hint="eastAsia"/>
                <w:color w:val="000000"/>
                <w:spacing w:val="-10"/>
                <w:szCs w:val="24"/>
              </w:rPr>
              <w:t>既有工廠所領操作許可證期滿申請展延許可。</w:t>
            </w:r>
          </w:p>
          <w:p w:rsidR="005C0042" w:rsidRPr="007C2FEE" w:rsidRDefault="005C0042" w:rsidP="00915CC4">
            <w:pPr>
              <w:numPr>
                <w:ilvl w:val="0"/>
                <w:numId w:val="1"/>
              </w:numPr>
              <w:overflowPunct w:val="0"/>
              <w:autoSpaceDE w:val="0"/>
              <w:autoSpaceDN w:val="0"/>
              <w:snapToGrid w:val="0"/>
              <w:spacing w:line="300" w:lineRule="exact"/>
              <w:ind w:left="340" w:hanging="340"/>
              <w:jc w:val="both"/>
              <w:rPr>
                <w:rFonts w:ascii="標楷體" w:eastAsia="標楷體" w:hAnsi="標楷體"/>
                <w:color w:val="000000"/>
                <w:spacing w:val="-10"/>
                <w:szCs w:val="24"/>
              </w:rPr>
            </w:pPr>
            <w:r w:rsidRPr="007C2FEE">
              <w:rPr>
                <w:rFonts w:ascii="標楷體" w:eastAsia="標楷體" w:hAnsi="標楷體" w:hint="eastAsia"/>
                <w:color w:val="000000"/>
                <w:spacing w:val="-10"/>
                <w:szCs w:val="24"/>
              </w:rPr>
              <w:t>屬乙種工業區使用項目之設備新增，申請設置或操作許可。</w:t>
            </w:r>
          </w:p>
          <w:p w:rsidR="005C0042" w:rsidRPr="007C2FEE" w:rsidRDefault="005C0042" w:rsidP="00915CC4">
            <w:pPr>
              <w:numPr>
                <w:ilvl w:val="0"/>
                <w:numId w:val="1"/>
              </w:numPr>
              <w:overflowPunct w:val="0"/>
              <w:autoSpaceDE w:val="0"/>
              <w:autoSpaceDN w:val="0"/>
              <w:snapToGrid w:val="0"/>
              <w:spacing w:line="300" w:lineRule="exact"/>
              <w:ind w:left="340" w:hanging="340"/>
              <w:jc w:val="both"/>
              <w:rPr>
                <w:rFonts w:ascii="標楷體" w:eastAsia="標楷體" w:hAnsi="標楷體"/>
                <w:color w:val="000000"/>
                <w:spacing w:val="-10"/>
                <w:szCs w:val="24"/>
              </w:rPr>
            </w:pPr>
            <w:r w:rsidRPr="007C2FEE">
              <w:rPr>
                <w:rFonts w:ascii="標楷體" w:eastAsia="標楷體" w:hAnsi="標楷體" w:hint="eastAsia"/>
                <w:color w:val="000000"/>
                <w:spacing w:val="-10"/>
                <w:szCs w:val="24"/>
              </w:rPr>
              <w:t>未增加設備前提下之許可變更或異動申請。</w:t>
            </w:r>
          </w:p>
          <w:p w:rsidR="005C0042" w:rsidRPr="007C2FEE" w:rsidRDefault="005C0042" w:rsidP="00915CC4">
            <w:pPr>
              <w:numPr>
                <w:ilvl w:val="0"/>
                <w:numId w:val="1"/>
              </w:numPr>
              <w:overflowPunct w:val="0"/>
              <w:autoSpaceDE w:val="0"/>
              <w:autoSpaceDN w:val="0"/>
              <w:snapToGrid w:val="0"/>
              <w:spacing w:line="300" w:lineRule="exact"/>
              <w:ind w:left="340" w:hanging="340"/>
              <w:jc w:val="both"/>
              <w:rPr>
                <w:rFonts w:ascii="標楷體" w:eastAsia="標楷體" w:hAnsi="標楷體"/>
                <w:color w:val="000000"/>
                <w:spacing w:val="-10"/>
                <w:szCs w:val="24"/>
              </w:rPr>
            </w:pPr>
            <w:r w:rsidRPr="007C2FEE">
              <w:rPr>
                <w:rFonts w:ascii="標楷體" w:eastAsia="標楷體" w:hAnsi="標楷體" w:hint="eastAsia"/>
                <w:color w:val="000000"/>
                <w:spacing w:val="-10"/>
                <w:szCs w:val="24"/>
              </w:rPr>
              <w:t>改用低污染性原（物）料或燃料、拆除或停止使用產生空氣污染之設施、增設防制設施或提升防制效率者等防治污染行為，申請許可異動。</w:t>
            </w:r>
          </w:p>
          <w:p w:rsidR="005C0042" w:rsidRPr="007C2FEE" w:rsidRDefault="005C0042" w:rsidP="00915CC4">
            <w:pPr>
              <w:snapToGrid w:val="0"/>
              <w:spacing w:line="300" w:lineRule="exact"/>
              <w:jc w:val="both"/>
              <w:rPr>
                <w:rFonts w:ascii="標楷體" w:eastAsia="標楷體" w:hAnsi="標楷體"/>
                <w:color w:val="000000"/>
                <w:spacing w:val="-10"/>
                <w:szCs w:val="24"/>
              </w:rPr>
            </w:pPr>
            <w:r w:rsidRPr="007C2FEE">
              <w:rPr>
                <w:rFonts w:ascii="標楷體" w:eastAsia="標楷體" w:hAnsi="標楷體" w:hint="eastAsia"/>
                <w:color w:val="000000"/>
                <w:spacing w:val="-10"/>
                <w:szCs w:val="24"/>
              </w:rPr>
              <w:t>除上述情形者外，倘既有製程有任何異動或新設非屬乙種工業區使用項目製程，固定污染源設置及操作許可之相關申請皆不符規定，無法核准。</w:t>
            </w:r>
          </w:p>
        </w:tc>
        <w:tc>
          <w:tcPr>
            <w:tcW w:w="2490" w:type="dxa"/>
          </w:tcPr>
          <w:p w:rsidR="005C0042" w:rsidRPr="007C2FEE" w:rsidRDefault="005C0042" w:rsidP="00915CC4">
            <w:pPr>
              <w:snapToGrid w:val="0"/>
              <w:spacing w:line="300" w:lineRule="exact"/>
              <w:jc w:val="both"/>
              <w:rPr>
                <w:rFonts w:ascii="標楷體" w:eastAsia="標楷體" w:hAnsi="標楷體"/>
                <w:color w:val="000000"/>
                <w:spacing w:val="-10"/>
                <w:szCs w:val="24"/>
              </w:rPr>
            </w:pPr>
            <w:r w:rsidRPr="007C2FEE">
              <w:rPr>
                <w:rFonts w:ascii="標楷體" w:eastAsia="標楷體" w:hAnsi="標楷體" w:hint="eastAsia"/>
                <w:color w:val="000000"/>
                <w:spacing w:val="-10"/>
                <w:szCs w:val="24"/>
              </w:rPr>
              <w:lastRenderedPageBreak/>
              <w:t>108年3月22日高市府都委會第73次會議決議變更大社特種工業區為乙種工業區後，台灣朗</w:t>
            </w:r>
            <w:r w:rsidRPr="007C2FEE">
              <w:rPr>
                <w:rFonts w:ascii="標楷體" w:eastAsia="標楷體" w:hAnsi="標楷體" w:hint="eastAsia"/>
                <w:color w:val="000000"/>
                <w:spacing w:val="-10"/>
                <w:szCs w:val="24"/>
              </w:rPr>
              <w:lastRenderedPageBreak/>
              <w:t>盛配合德國總部規劃，已取得環保署化學局防蚊液原料-派卡瑞丁(PICARIDIN)的販售許可，並接續向市府申請增加公司登記營業項目，此項目完全符合乙種工業區使用項目-環境用藥批發業，經發局、環保局也都支持，但都發局表示都市計畫公告施行程序未完成前，仍是特種工業區，依照【都市計畫法高雄市施行細則】，不能經營環境用藥批發業，導致整個業務停擺。過去台灣朗盛可以進行農藥產品之進出口、經銷及販賣業務，換成環境用藥卻不行，顯示說法前後不一。</w:t>
            </w:r>
          </w:p>
        </w:tc>
        <w:tc>
          <w:tcPr>
            <w:tcW w:w="2551" w:type="dxa"/>
          </w:tcPr>
          <w:p w:rsidR="005C0042" w:rsidRPr="007C2FEE" w:rsidRDefault="005C0042" w:rsidP="00915CC4">
            <w:pPr>
              <w:snapToGrid w:val="0"/>
              <w:spacing w:line="300" w:lineRule="exact"/>
              <w:jc w:val="both"/>
              <w:rPr>
                <w:rFonts w:ascii="標楷體" w:eastAsia="標楷體" w:hAnsi="標楷體"/>
                <w:color w:val="000000"/>
                <w:spacing w:val="-10"/>
                <w:szCs w:val="24"/>
              </w:rPr>
            </w:pPr>
            <w:r w:rsidRPr="007C2FEE">
              <w:rPr>
                <w:rFonts w:ascii="標楷體" w:eastAsia="標楷體" w:hAnsi="標楷體" w:hint="eastAsia"/>
                <w:color w:val="000000"/>
                <w:spacing w:val="-10"/>
                <w:szCs w:val="24"/>
              </w:rPr>
              <w:lastRenderedPageBreak/>
              <w:t>大社工業區，其實在污染管制還有安全工安的部分，在臺灣的石化業石化區裡排名是很前面的，從</w:t>
            </w:r>
            <w:r w:rsidRPr="007C2FEE">
              <w:rPr>
                <w:rFonts w:ascii="標楷體" w:eastAsia="標楷體" w:hAnsi="標楷體" w:hint="eastAsia"/>
                <w:color w:val="000000"/>
                <w:spacing w:val="-10"/>
                <w:szCs w:val="24"/>
              </w:rPr>
              <w:lastRenderedPageBreak/>
              <w:t>這個角度來看，其他的石化區是否也都要降編。所以從整個臺灣石化區來看，大社其實是做的很好的一個園區，希望政府多考量一下這個優質的園區能繼續創造它的價值。</w:t>
            </w:r>
          </w:p>
        </w:tc>
        <w:tc>
          <w:tcPr>
            <w:tcW w:w="2977" w:type="dxa"/>
          </w:tcPr>
          <w:p w:rsidR="005C0042" w:rsidRPr="007C2FEE" w:rsidRDefault="005C0042" w:rsidP="00915CC4">
            <w:pPr>
              <w:snapToGrid w:val="0"/>
              <w:spacing w:line="300" w:lineRule="exact"/>
              <w:ind w:left="145" w:hangingChars="66" w:hanging="145"/>
              <w:jc w:val="both"/>
              <w:rPr>
                <w:rFonts w:ascii="標楷體" w:eastAsia="標楷體" w:hAnsi="標楷體"/>
                <w:color w:val="000000"/>
                <w:spacing w:val="-10"/>
                <w:szCs w:val="24"/>
              </w:rPr>
            </w:pPr>
            <w:r w:rsidRPr="007C2FEE">
              <w:rPr>
                <w:rFonts w:ascii="標楷體" w:eastAsia="標楷體" w:hAnsi="標楷體" w:hint="eastAsia"/>
                <w:color w:val="000000"/>
                <w:spacing w:val="-10"/>
                <w:szCs w:val="24"/>
              </w:rPr>
              <w:lastRenderedPageBreak/>
              <w:t>1.未降編前，廠商若從事乙種工業區相關容許使用或行業應予同意</w:t>
            </w:r>
          </w:p>
          <w:p w:rsidR="005C0042" w:rsidRPr="007C2FEE" w:rsidRDefault="005C0042" w:rsidP="00915CC4">
            <w:pPr>
              <w:snapToGrid w:val="0"/>
              <w:spacing w:line="300" w:lineRule="exact"/>
              <w:ind w:left="145" w:hangingChars="66" w:hanging="145"/>
              <w:jc w:val="both"/>
              <w:rPr>
                <w:rFonts w:ascii="標楷體" w:eastAsia="標楷體" w:hAnsi="標楷體"/>
                <w:color w:val="000000"/>
                <w:spacing w:val="-10"/>
                <w:szCs w:val="24"/>
              </w:rPr>
            </w:pPr>
            <w:r w:rsidRPr="007C2FEE">
              <w:rPr>
                <w:rFonts w:ascii="標楷體" w:eastAsia="標楷體" w:hAnsi="標楷體" w:hint="eastAsia"/>
                <w:color w:val="000000"/>
                <w:spacing w:val="-10"/>
                <w:szCs w:val="24"/>
              </w:rPr>
              <w:t>2.建議高雄市政府應列出負</w:t>
            </w:r>
            <w:r w:rsidRPr="007C2FEE">
              <w:rPr>
                <w:rFonts w:ascii="標楷體" w:eastAsia="標楷體" w:hAnsi="標楷體" w:hint="eastAsia"/>
                <w:color w:val="000000"/>
                <w:spacing w:val="-10"/>
                <w:szCs w:val="24"/>
              </w:rPr>
              <w:lastRenderedPageBreak/>
              <w:t>面表列，避免認定上產生爭議，以利業者依循。</w:t>
            </w:r>
          </w:p>
        </w:tc>
      </w:tr>
    </w:tbl>
    <w:p w:rsidR="005C0042" w:rsidRPr="004A7297" w:rsidRDefault="00A00F3B" w:rsidP="00DB3A5C">
      <w:pPr>
        <w:spacing w:line="520" w:lineRule="exact"/>
        <w:rPr>
          <w:rFonts w:ascii="標楷體" w:eastAsia="標楷體" w:hAnsi="標楷體"/>
          <w:szCs w:val="24"/>
        </w:rPr>
      </w:pPr>
      <w:r w:rsidRPr="004A7297">
        <w:rPr>
          <w:rFonts w:ascii="標楷體" w:eastAsia="標楷體" w:hAnsi="標楷體" w:hint="eastAsia"/>
          <w:szCs w:val="24"/>
        </w:rPr>
        <w:t>資料來源：經濟部</w:t>
      </w:r>
    </w:p>
    <w:sectPr w:rsidR="005C0042" w:rsidRPr="004A7297" w:rsidSect="005C0042">
      <w:footerReference w:type="default" r:id="rId8"/>
      <w:pgSz w:w="16838" w:h="11906" w:orient="landscape"/>
      <w:pgMar w:top="1800" w:right="1418" w:bottom="1800"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08D2" w:rsidRDefault="00C108D2" w:rsidP="007C3189">
      <w:r>
        <w:separator/>
      </w:r>
    </w:p>
  </w:endnote>
  <w:endnote w:type="continuationSeparator" w:id="0">
    <w:p w:rsidR="00C108D2" w:rsidRDefault="00C108D2" w:rsidP="007C31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2476806"/>
      <w:docPartObj>
        <w:docPartGallery w:val="Page Numbers (Bottom of Page)"/>
        <w:docPartUnique/>
      </w:docPartObj>
    </w:sdtPr>
    <w:sdtEndPr/>
    <w:sdtContent>
      <w:p w:rsidR="00F87088" w:rsidRDefault="00F87088">
        <w:pPr>
          <w:pStyle w:val="a7"/>
          <w:jc w:val="center"/>
        </w:pPr>
        <w:r>
          <w:fldChar w:fldCharType="begin"/>
        </w:r>
        <w:r>
          <w:instrText>PAGE   \* MERGEFORMAT</w:instrText>
        </w:r>
        <w:r>
          <w:fldChar w:fldCharType="separate"/>
        </w:r>
        <w:r w:rsidR="001A4F41" w:rsidRPr="001A4F41">
          <w:rPr>
            <w:noProof/>
            <w:lang w:val="zh-TW"/>
          </w:rPr>
          <w:t>4</w:t>
        </w:r>
        <w:r>
          <w:fldChar w:fldCharType="end"/>
        </w:r>
      </w:p>
    </w:sdtContent>
  </w:sdt>
  <w:p w:rsidR="00F87088" w:rsidRDefault="00F8708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08D2" w:rsidRDefault="00C108D2" w:rsidP="007C3189">
      <w:r>
        <w:separator/>
      </w:r>
    </w:p>
  </w:footnote>
  <w:footnote w:type="continuationSeparator" w:id="0">
    <w:p w:rsidR="00C108D2" w:rsidRDefault="00C108D2" w:rsidP="007C31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53EB5"/>
    <w:multiLevelType w:val="hybridMultilevel"/>
    <w:tmpl w:val="ACFE032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F1E33AC"/>
    <w:multiLevelType w:val="hybridMultilevel"/>
    <w:tmpl w:val="2DCC6CC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3F25503"/>
    <w:multiLevelType w:val="hybridMultilevel"/>
    <w:tmpl w:val="EBBADDD2"/>
    <w:lvl w:ilvl="0" w:tplc="54BABB2A">
      <w:start w:val="1"/>
      <w:numFmt w:val="taiwaneseCountingThousand"/>
      <w:lvlText w:val="(%1)"/>
      <w:lvlJc w:val="left"/>
      <w:pPr>
        <w:ind w:left="1486" w:hanging="800"/>
      </w:pPr>
      <w:rPr>
        <w:rFonts w:hint="default"/>
      </w:rPr>
    </w:lvl>
    <w:lvl w:ilvl="1" w:tplc="04090019" w:tentative="1">
      <w:start w:val="1"/>
      <w:numFmt w:val="ideographTraditional"/>
      <w:lvlText w:val="%2、"/>
      <w:lvlJc w:val="left"/>
      <w:pPr>
        <w:ind w:left="1646" w:hanging="480"/>
      </w:pPr>
    </w:lvl>
    <w:lvl w:ilvl="2" w:tplc="0409001B" w:tentative="1">
      <w:start w:val="1"/>
      <w:numFmt w:val="lowerRoman"/>
      <w:lvlText w:val="%3."/>
      <w:lvlJc w:val="right"/>
      <w:pPr>
        <w:ind w:left="2126" w:hanging="480"/>
      </w:pPr>
    </w:lvl>
    <w:lvl w:ilvl="3" w:tplc="0409000F" w:tentative="1">
      <w:start w:val="1"/>
      <w:numFmt w:val="decimal"/>
      <w:lvlText w:val="%4."/>
      <w:lvlJc w:val="left"/>
      <w:pPr>
        <w:ind w:left="2606" w:hanging="480"/>
      </w:pPr>
    </w:lvl>
    <w:lvl w:ilvl="4" w:tplc="04090019" w:tentative="1">
      <w:start w:val="1"/>
      <w:numFmt w:val="ideographTraditional"/>
      <w:lvlText w:val="%5、"/>
      <w:lvlJc w:val="left"/>
      <w:pPr>
        <w:ind w:left="3086" w:hanging="480"/>
      </w:pPr>
    </w:lvl>
    <w:lvl w:ilvl="5" w:tplc="0409001B" w:tentative="1">
      <w:start w:val="1"/>
      <w:numFmt w:val="lowerRoman"/>
      <w:lvlText w:val="%6."/>
      <w:lvlJc w:val="right"/>
      <w:pPr>
        <w:ind w:left="3566" w:hanging="480"/>
      </w:pPr>
    </w:lvl>
    <w:lvl w:ilvl="6" w:tplc="0409000F" w:tentative="1">
      <w:start w:val="1"/>
      <w:numFmt w:val="decimal"/>
      <w:lvlText w:val="%7."/>
      <w:lvlJc w:val="left"/>
      <w:pPr>
        <w:ind w:left="4046" w:hanging="480"/>
      </w:pPr>
    </w:lvl>
    <w:lvl w:ilvl="7" w:tplc="04090019" w:tentative="1">
      <w:start w:val="1"/>
      <w:numFmt w:val="ideographTraditional"/>
      <w:lvlText w:val="%8、"/>
      <w:lvlJc w:val="left"/>
      <w:pPr>
        <w:ind w:left="4526" w:hanging="480"/>
      </w:pPr>
    </w:lvl>
    <w:lvl w:ilvl="8" w:tplc="0409001B" w:tentative="1">
      <w:start w:val="1"/>
      <w:numFmt w:val="lowerRoman"/>
      <w:lvlText w:val="%9."/>
      <w:lvlJc w:val="right"/>
      <w:pPr>
        <w:ind w:left="5006" w:hanging="480"/>
      </w:pPr>
    </w:lvl>
  </w:abstractNum>
  <w:abstractNum w:abstractNumId="3" w15:restartNumberingAfterBreak="0">
    <w:nsid w:val="16E50854"/>
    <w:multiLevelType w:val="hybridMultilevel"/>
    <w:tmpl w:val="6356565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FA77CC8"/>
    <w:multiLevelType w:val="hybridMultilevel"/>
    <w:tmpl w:val="A398AF4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5852686"/>
    <w:multiLevelType w:val="hybridMultilevel"/>
    <w:tmpl w:val="15E084A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9496846"/>
    <w:multiLevelType w:val="hybridMultilevel"/>
    <w:tmpl w:val="56A6B4C2"/>
    <w:lvl w:ilvl="0" w:tplc="3D6E0EE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CD74EAC"/>
    <w:multiLevelType w:val="hybridMultilevel"/>
    <w:tmpl w:val="C39CE6E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2AE41CB"/>
    <w:multiLevelType w:val="hybridMultilevel"/>
    <w:tmpl w:val="88AA4B2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689406C"/>
    <w:multiLevelType w:val="hybridMultilevel"/>
    <w:tmpl w:val="9766BCAC"/>
    <w:lvl w:ilvl="0" w:tplc="3A2C373E">
      <w:start w:val="1"/>
      <w:numFmt w:val="taiwaneseCountingThousand"/>
      <w:lvlText w:val="%1、"/>
      <w:lvlJc w:val="left"/>
      <w:pPr>
        <w:ind w:left="1030" w:hanging="720"/>
      </w:pPr>
      <w:rPr>
        <w:rFonts w:hint="default"/>
      </w:rPr>
    </w:lvl>
    <w:lvl w:ilvl="1" w:tplc="04090019">
      <w:start w:val="1"/>
      <w:numFmt w:val="ideographTraditional"/>
      <w:lvlText w:val="%2、"/>
      <w:lvlJc w:val="left"/>
      <w:pPr>
        <w:ind w:left="1270" w:hanging="480"/>
      </w:pPr>
    </w:lvl>
    <w:lvl w:ilvl="2" w:tplc="0409001B" w:tentative="1">
      <w:start w:val="1"/>
      <w:numFmt w:val="lowerRoman"/>
      <w:lvlText w:val="%3."/>
      <w:lvlJc w:val="right"/>
      <w:pPr>
        <w:ind w:left="1750" w:hanging="480"/>
      </w:pPr>
    </w:lvl>
    <w:lvl w:ilvl="3" w:tplc="0409000F" w:tentative="1">
      <w:start w:val="1"/>
      <w:numFmt w:val="decimal"/>
      <w:lvlText w:val="%4."/>
      <w:lvlJc w:val="left"/>
      <w:pPr>
        <w:ind w:left="2230" w:hanging="480"/>
      </w:pPr>
    </w:lvl>
    <w:lvl w:ilvl="4" w:tplc="04090019" w:tentative="1">
      <w:start w:val="1"/>
      <w:numFmt w:val="ideographTraditional"/>
      <w:lvlText w:val="%5、"/>
      <w:lvlJc w:val="left"/>
      <w:pPr>
        <w:ind w:left="2710" w:hanging="480"/>
      </w:pPr>
    </w:lvl>
    <w:lvl w:ilvl="5" w:tplc="0409001B" w:tentative="1">
      <w:start w:val="1"/>
      <w:numFmt w:val="lowerRoman"/>
      <w:lvlText w:val="%6."/>
      <w:lvlJc w:val="right"/>
      <w:pPr>
        <w:ind w:left="3190" w:hanging="480"/>
      </w:pPr>
    </w:lvl>
    <w:lvl w:ilvl="6" w:tplc="0409000F" w:tentative="1">
      <w:start w:val="1"/>
      <w:numFmt w:val="decimal"/>
      <w:lvlText w:val="%7."/>
      <w:lvlJc w:val="left"/>
      <w:pPr>
        <w:ind w:left="3670" w:hanging="480"/>
      </w:pPr>
    </w:lvl>
    <w:lvl w:ilvl="7" w:tplc="04090019" w:tentative="1">
      <w:start w:val="1"/>
      <w:numFmt w:val="ideographTraditional"/>
      <w:lvlText w:val="%8、"/>
      <w:lvlJc w:val="left"/>
      <w:pPr>
        <w:ind w:left="4150" w:hanging="480"/>
      </w:pPr>
    </w:lvl>
    <w:lvl w:ilvl="8" w:tplc="0409001B" w:tentative="1">
      <w:start w:val="1"/>
      <w:numFmt w:val="lowerRoman"/>
      <w:lvlText w:val="%9."/>
      <w:lvlJc w:val="right"/>
      <w:pPr>
        <w:ind w:left="4630" w:hanging="480"/>
      </w:pPr>
    </w:lvl>
  </w:abstractNum>
  <w:abstractNum w:abstractNumId="10" w15:restartNumberingAfterBreak="0">
    <w:nsid w:val="479B4812"/>
    <w:multiLevelType w:val="hybridMultilevel"/>
    <w:tmpl w:val="626EB53E"/>
    <w:lvl w:ilvl="0" w:tplc="76B45D2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62134BFF"/>
    <w:multiLevelType w:val="hybridMultilevel"/>
    <w:tmpl w:val="E8B87A96"/>
    <w:lvl w:ilvl="0" w:tplc="8F7050E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7DAC013E"/>
    <w:multiLevelType w:val="hybridMultilevel"/>
    <w:tmpl w:val="DD20C32C"/>
    <w:lvl w:ilvl="0" w:tplc="D7F200C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8"/>
  </w:num>
  <w:num w:numId="2">
    <w:abstractNumId w:val="11"/>
  </w:num>
  <w:num w:numId="3">
    <w:abstractNumId w:val="1"/>
  </w:num>
  <w:num w:numId="4">
    <w:abstractNumId w:val="7"/>
  </w:num>
  <w:num w:numId="5">
    <w:abstractNumId w:val="4"/>
  </w:num>
  <w:num w:numId="6">
    <w:abstractNumId w:val="0"/>
  </w:num>
  <w:num w:numId="7">
    <w:abstractNumId w:val="5"/>
  </w:num>
  <w:num w:numId="8">
    <w:abstractNumId w:val="3"/>
  </w:num>
  <w:num w:numId="9">
    <w:abstractNumId w:val="6"/>
  </w:num>
  <w:num w:numId="10">
    <w:abstractNumId w:val="12"/>
  </w:num>
  <w:num w:numId="11">
    <w:abstractNumId w:val="10"/>
  </w:num>
  <w:num w:numId="12">
    <w:abstractNumId w:val="9"/>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3ED"/>
    <w:rsid w:val="00022A03"/>
    <w:rsid w:val="000271CE"/>
    <w:rsid w:val="000474F9"/>
    <w:rsid w:val="00062C5A"/>
    <w:rsid w:val="00062EAC"/>
    <w:rsid w:val="0007171A"/>
    <w:rsid w:val="00080364"/>
    <w:rsid w:val="000807EC"/>
    <w:rsid w:val="00083B03"/>
    <w:rsid w:val="00084001"/>
    <w:rsid w:val="00084546"/>
    <w:rsid w:val="00091C4D"/>
    <w:rsid w:val="00095936"/>
    <w:rsid w:val="000972A6"/>
    <w:rsid w:val="000B30A5"/>
    <w:rsid w:val="000B3B7B"/>
    <w:rsid w:val="000D67EF"/>
    <w:rsid w:val="000F03B7"/>
    <w:rsid w:val="000F51D1"/>
    <w:rsid w:val="000F6826"/>
    <w:rsid w:val="00122506"/>
    <w:rsid w:val="00136FFA"/>
    <w:rsid w:val="00140618"/>
    <w:rsid w:val="00144860"/>
    <w:rsid w:val="00163D6C"/>
    <w:rsid w:val="00176FE3"/>
    <w:rsid w:val="001835AD"/>
    <w:rsid w:val="0019523E"/>
    <w:rsid w:val="0019729F"/>
    <w:rsid w:val="001A4F41"/>
    <w:rsid w:val="001B4A1B"/>
    <w:rsid w:val="001C0D7B"/>
    <w:rsid w:val="001C5598"/>
    <w:rsid w:val="001D5795"/>
    <w:rsid w:val="00204FC2"/>
    <w:rsid w:val="00205C82"/>
    <w:rsid w:val="00205D53"/>
    <w:rsid w:val="0022367A"/>
    <w:rsid w:val="00223880"/>
    <w:rsid w:val="00223D24"/>
    <w:rsid w:val="00226448"/>
    <w:rsid w:val="00226EBE"/>
    <w:rsid w:val="00241824"/>
    <w:rsid w:val="002462AF"/>
    <w:rsid w:val="00274268"/>
    <w:rsid w:val="0028165C"/>
    <w:rsid w:val="002917B3"/>
    <w:rsid w:val="002B4DDE"/>
    <w:rsid w:val="002C761E"/>
    <w:rsid w:val="002D2E02"/>
    <w:rsid w:val="002D688E"/>
    <w:rsid w:val="002E3871"/>
    <w:rsid w:val="002F5CCF"/>
    <w:rsid w:val="0031570A"/>
    <w:rsid w:val="00331A94"/>
    <w:rsid w:val="003443BF"/>
    <w:rsid w:val="00345A3E"/>
    <w:rsid w:val="00360E25"/>
    <w:rsid w:val="00363F6D"/>
    <w:rsid w:val="00370B48"/>
    <w:rsid w:val="003A5E62"/>
    <w:rsid w:val="003C2C8C"/>
    <w:rsid w:val="003D7AA3"/>
    <w:rsid w:val="003E62AF"/>
    <w:rsid w:val="003E72E5"/>
    <w:rsid w:val="003F12F7"/>
    <w:rsid w:val="003F6C1B"/>
    <w:rsid w:val="0040021C"/>
    <w:rsid w:val="00400D74"/>
    <w:rsid w:val="00402ACA"/>
    <w:rsid w:val="00412C3C"/>
    <w:rsid w:val="004264E6"/>
    <w:rsid w:val="00427E46"/>
    <w:rsid w:val="00431E3E"/>
    <w:rsid w:val="00435FD8"/>
    <w:rsid w:val="00462242"/>
    <w:rsid w:val="00474E8C"/>
    <w:rsid w:val="004819F3"/>
    <w:rsid w:val="00484FB2"/>
    <w:rsid w:val="004867F0"/>
    <w:rsid w:val="004971F8"/>
    <w:rsid w:val="00497A30"/>
    <w:rsid w:val="004A7297"/>
    <w:rsid w:val="004B021E"/>
    <w:rsid w:val="004B026D"/>
    <w:rsid w:val="004C5888"/>
    <w:rsid w:val="004E0F06"/>
    <w:rsid w:val="004E2147"/>
    <w:rsid w:val="004E3D7E"/>
    <w:rsid w:val="004E3EAE"/>
    <w:rsid w:val="004E5D0B"/>
    <w:rsid w:val="004E7FFA"/>
    <w:rsid w:val="00511763"/>
    <w:rsid w:val="005121DD"/>
    <w:rsid w:val="005137A5"/>
    <w:rsid w:val="005348BF"/>
    <w:rsid w:val="005462B1"/>
    <w:rsid w:val="00572E3A"/>
    <w:rsid w:val="005A72AA"/>
    <w:rsid w:val="005B14C6"/>
    <w:rsid w:val="005B3FFD"/>
    <w:rsid w:val="005B69BD"/>
    <w:rsid w:val="005C0042"/>
    <w:rsid w:val="005C1A76"/>
    <w:rsid w:val="005E418C"/>
    <w:rsid w:val="005F187D"/>
    <w:rsid w:val="006037D4"/>
    <w:rsid w:val="006137D0"/>
    <w:rsid w:val="00617CC3"/>
    <w:rsid w:val="00620FB1"/>
    <w:rsid w:val="00624B24"/>
    <w:rsid w:val="00625C3C"/>
    <w:rsid w:val="00626142"/>
    <w:rsid w:val="00642951"/>
    <w:rsid w:val="00642A53"/>
    <w:rsid w:val="00642CDA"/>
    <w:rsid w:val="00650A0C"/>
    <w:rsid w:val="006606E9"/>
    <w:rsid w:val="0069419C"/>
    <w:rsid w:val="00697E9E"/>
    <w:rsid w:val="006A4CCD"/>
    <w:rsid w:val="006A4D27"/>
    <w:rsid w:val="006A68AC"/>
    <w:rsid w:val="006B7A88"/>
    <w:rsid w:val="006D77AE"/>
    <w:rsid w:val="006F5657"/>
    <w:rsid w:val="00700860"/>
    <w:rsid w:val="007106F2"/>
    <w:rsid w:val="00710F7E"/>
    <w:rsid w:val="00722B5F"/>
    <w:rsid w:val="00722F9F"/>
    <w:rsid w:val="007278C6"/>
    <w:rsid w:val="00730F4B"/>
    <w:rsid w:val="00734DAD"/>
    <w:rsid w:val="00737C14"/>
    <w:rsid w:val="00741DB8"/>
    <w:rsid w:val="007450FD"/>
    <w:rsid w:val="007569EA"/>
    <w:rsid w:val="007716A1"/>
    <w:rsid w:val="007730DF"/>
    <w:rsid w:val="00773182"/>
    <w:rsid w:val="007C3189"/>
    <w:rsid w:val="007C5182"/>
    <w:rsid w:val="007C5C90"/>
    <w:rsid w:val="007E2731"/>
    <w:rsid w:val="007E2CEC"/>
    <w:rsid w:val="008048FF"/>
    <w:rsid w:val="008349F3"/>
    <w:rsid w:val="008379EA"/>
    <w:rsid w:val="00841B54"/>
    <w:rsid w:val="008522C5"/>
    <w:rsid w:val="0086081A"/>
    <w:rsid w:val="008859F5"/>
    <w:rsid w:val="00887B55"/>
    <w:rsid w:val="00895C78"/>
    <w:rsid w:val="00897EB9"/>
    <w:rsid w:val="008A16C3"/>
    <w:rsid w:val="008A6481"/>
    <w:rsid w:val="008B1A74"/>
    <w:rsid w:val="008B5EE1"/>
    <w:rsid w:val="008C3A2D"/>
    <w:rsid w:val="008C465E"/>
    <w:rsid w:val="008C6E00"/>
    <w:rsid w:val="008D5860"/>
    <w:rsid w:val="008E7D76"/>
    <w:rsid w:val="008F7871"/>
    <w:rsid w:val="0091250B"/>
    <w:rsid w:val="0093301B"/>
    <w:rsid w:val="00934C4F"/>
    <w:rsid w:val="00965585"/>
    <w:rsid w:val="009838F7"/>
    <w:rsid w:val="00987360"/>
    <w:rsid w:val="009922E9"/>
    <w:rsid w:val="00993136"/>
    <w:rsid w:val="009A7031"/>
    <w:rsid w:val="009B4BFC"/>
    <w:rsid w:val="009F187D"/>
    <w:rsid w:val="009F1DD1"/>
    <w:rsid w:val="00A00F3B"/>
    <w:rsid w:val="00A024F9"/>
    <w:rsid w:val="00A254BB"/>
    <w:rsid w:val="00A26C48"/>
    <w:rsid w:val="00A32EBC"/>
    <w:rsid w:val="00A346ED"/>
    <w:rsid w:val="00A42EFB"/>
    <w:rsid w:val="00A573DE"/>
    <w:rsid w:val="00A65DC0"/>
    <w:rsid w:val="00A67954"/>
    <w:rsid w:val="00A72F51"/>
    <w:rsid w:val="00A750EC"/>
    <w:rsid w:val="00A81EF1"/>
    <w:rsid w:val="00A83452"/>
    <w:rsid w:val="00AA0D5E"/>
    <w:rsid w:val="00AC6C7E"/>
    <w:rsid w:val="00AD0A76"/>
    <w:rsid w:val="00AD4467"/>
    <w:rsid w:val="00AD49D5"/>
    <w:rsid w:val="00AE4EA2"/>
    <w:rsid w:val="00AF32F8"/>
    <w:rsid w:val="00AF795A"/>
    <w:rsid w:val="00B06773"/>
    <w:rsid w:val="00B1326B"/>
    <w:rsid w:val="00B169EE"/>
    <w:rsid w:val="00B32288"/>
    <w:rsid w:val="00B42657"/>
    <w:rsid w:val="00B431AC"/>
    <w:rsid w:val="00B46265"/>
    <w:rsid w:val="00B47627"/>
    <w:rsid w:val="00B50BF0"/>
    <w:rsid w:val="00B513CF"/>
    <w:rsid w:val="00B53727"/>
    <w:rsid w:val="00B550DC"/>
    <w:rsid w:val="00B642A6"/>
    <w:rsid w:val="00B64E31"/>
    <w:rsid w:val="00B75D61"/>
    <w:rsid w:val="00B77E38"/>
    <w:rsid w:val="00B9153E"/>
    <w:rsid w:val="00B9352E"/>
    <w:rsid w:val="00BB1B18"/>
    <w:rsid w:val="00BC6484"/>
    <w:rsid w:val="00BF6B14"/>
    <w:rsid w:val="00C01C0B"/>
    <w:rsid w:val="00C0467C"/>
    <w:rsid w:val="00C05640"/>
    <w:rsid w:val="00C108D2"/>
    <w:rsid w:val="00C162CE"/>
    <w:rsid w:val="00C2332A"/>
    <w:rsid w:val="00C309ED"/>
    <w:rsid w:val="00C32374"/>
    <w:rsid w:val="00C40891"/>
    <w:rsid w:val="00C80F5A"/>
    <w:rsid w:val="00C917D9"/>
    <w:rsid w:val="00C93EF5"/>
    <w:rsid w:val="00CB0E5C"/>
    <w:rsid w:val="00CB2319"/>
    <w:rsid w:val="00CB63C3"/>
    <w:rsid w:val="00CD1F43"/>
    <w:rsid w:val="00CD3B6A"/>
    <w:rsid w:val="00CD5104"/>
    <w:rsid w:val="00CE0B3D"/>
    <w:rsid w:val="00D07399"/>
    <w:rsid w:val="00D12D6C"/>
    <w:rsid w:val="00D25954"/>
    <w:rsid w:val="00D442A3"/>
    <w:rsid w:val="00D46FD6"/>
    <w:rsid w:val="00D56E65"/>
    <w:rsid w:val="00D66F69"/>
    <w:rsid w:val="00D70C0B"/>
    <w:rsid w:val="00D774C6"/>
    <w:rsid w:val="00D954BC"/>
    <w:rsid w:val="00DB3A5C"/>
    <w:rsid w:val="00DF0104"/>
    <w:rsid w:val="00DF0A96"/>
    <w:rsid w:val="00DF36C1"/>
    <w:rsid w:val="00E02B50"/>
    <w:rsid w:val="00E325A6"/>
    <w:rsid w:val="00E414EE"/>
    <w:rsid w:val="00E44BAD"/>
    <w:rsid w:val="00E562E3"/>
    <w:rsid w:val="00E65F98"/>
    <w:rsid w:val="00E73580"/>
    <w:rsid w:val="00E87D98"/>
    <w:rsid w:val="00E95377"/>
    <w:rsid w:val="00E97087"/>
    <w:rsid w:val="00EA62EC"/>
    <w:rsid w:val="00EB6CC3"/>
    <w:rsid w:val="00EC0771"/>
    <w:rsid w:val="00EC6E85"/>
    <w:rsid w:val="00EC7CA2"/>
    <w:rsid w:val="00EE4408"/>
    <w:rsid w:val="00F03971"/>
    <w:rsid w:val="00F06138"/>
    <w:rsid w:val="00F13741"/>
    <w:rsid w:val="00F259C1"/>
    <w:rsid w:val="00F31DBC"/>
    <w:rsid w:val="00F341AE"/>
    <w:rsid w:val="00F6076E"/>
    <w:rsid w:val="00F7709D"/>
    <w:rsid w:val="00F8098F"/>
    <w:rsid w:val="00F87088"/>
    <w:rsid w:val="00F876D4"/>
    <w:rsid w:val="00F913BC"/>
    <w:rsid w:val="00FA232C"/>
    <w:rsid w:val="00FA632E"/>
    <w:rsid w:val="00FA6D33"/>
    <w:rsid w:val="00FB04AF"/>
    <w:rsid w:val="00FB0A7E"/>
    <w:rsid w:val="00FB2F05"/>
    <w:rsid w:val="00FC454D"/>
    <w:rsid w:val="00FC635A"/>
    <w:rsid w:val="00FD3AE1"/>
    <w:rsid w:val="00FD4AD8"/>
    <w:rsid w:val="00FE09B4"/>
    <w:rsid w:val="00FF2BCD"/>
    <w:rsid w:val="00FF43E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12C315"/>
  <w15:docId w15:val="{2C781455-D6F9-4AE7-B0BA-1DF8F410F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B3A5C"/>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DB3A5C"/>
    <w:rPr>
      <w:rFonts w:asciiTheme="majorHAnsi" w:eastAsiaTheme="majorEastAsia" w:hAnsiTheme="majorHAnsi" w:cstheme="majorBidi"/>
      <w:sz w:val="18"/>
      <w:szCs w:val="18"/>
    </w:rPr>
  </w:style>
  <w:style w:type="paragraph" w:styleId="a5">
    <w:name w:val="header"/>
    <w:basedOn w:val="a"/>
    <w:link w:val="a6"/>
    <w:uiPriority w:val="99"/>
    <w:unhideWhenUsed/>
    <w:rsid w:val="007C3189"/>
    <w:pPr>
      <w:tabs>
        <w:tab w:val="center" w:pos="4153"/>
        <w:tab w:val="right" w:pos="8306"/>
      </w:tabs>
      <w:snapToGrid w:val="0"/>
    </w:pPr>
    <w:rPr>
      <w:sz w:val="20"/>
      <w:szCs w:val="20"/>
    </w:rPr>
  </w:style>
  <w:style w:type="character" w:customStyle="1" w:styleId="a6">
    <w:name w:val="頁首 字元"/>
    <w:basedOn w:val="a0"/>
    <w:link w:val="a5"/>
    <w:uiPriority w:val="99"/>
    <w:rsid w:val="007C3189"/>
    <w:rPr>
      <w:sz w:val="20"/>
      <w:szCs w:val="20"/>
    </w:rPr>
  </w:style>
  <w:style w:type="paragraph" w:styleId="a7">
    <w:name w:val="footer"/>
    <w:basedOn w:val="a"/>
    <w:link w:val="a8"/>
    <w:uiPriority w:val="99"/>
    <w:unhideWhenUsed/>
    <w:rsid w:val="007C3189"/>
    <w:pPr>
      <w:tabs>
        <w:tab w:val="center" w:pos="4153"/>
        <w:tab w:val="right" w:pos="8306"/>
      </w:tabs>
      <w:snapToGrid w:val="0"/>
    </w:pPr>
    <w:rPr>
      <w:sz w:val="20"/>
      <w:szCs w:val="20"/>
    </w:rPr>
  </w:style>
  <w:style w:type="character" w:customStyle="1" w:styleId="a8">
    <w:name w:val="頁尾 字元"/>
    <w:basedOn w:val="a0"/>
    <w:link w:val="a7"/>
    <w:uiPriority w:val="99"/>
    <w:rsid w:val="007C3189"/>
    <w:rPr>
      <w:sz w:val="20"/>
      <w:szCs w:val="20"/>
    </w:rPr>
  </w:style>
  <w:style w:type="paragraph" w:styleId="a9">
    <w:name w:val="Date"/>
    <w:basedOn w:val="a"/>
    <w:next w:val="a"/>
    <w:link w:val="aa"/>
    <w:uiPriority w:val="99"/>
    <w:semiHidden/>
    <w:unhideWhenUsed/>
    <w:rsid w:val="00CD5104"/>
    <w:pPr>
      <w:jc w:val="right"/>
    </w:pPr>
  </w:style>
  <w:style w:type="character" w:customStyle="1" w:styleId="aa">
    <w:name w:val="日期 字元"/>
    <w:basedOn w:val="a0"/>
    <w:link w:val="a9"/>
    <w:uiPriority w:val="99"/>
    <w:semiHidden/>
    <w:rsid w:val="00CD5104"/>
  </w:style>
  <w:style w:type="paragraph" w:styleId="Web">
    <w:name w:val="Normal (Web)"/>
    <w:basedOn w:val="a"/>
    <w:uiPriority w:val="99"/>
    <w:semiHidden/>
    <w:unhideWhenUsed/>
    <w:rsid w:val="000F6826"/>
    <w:rPr>
      <w:rFonts w:ascii="Times New Roman" w:hAnsi="Times New Roman" w:cs="Times New Roman"/>
      <w:szCs w:val="24"/>
    </w:rPr>
  </w:style>
  <w:style w:type="paragraph" w:styleId="ab">
    <w:name w:val="footnote text"/>
    <w:basedOn w:val="a"/>
    <w:link w:val="ac"/>
    <w:uiPriority w:val="99"/>
    <w:semiHidden/>
    <w:unhideWhenUsed/>
    <w:rsid w:val="003E72E5"/>
    <w:pPr>
      <w:snapToGrid w:val="0"/>
    </w:pPr>
    <w:rPr>
      <w:sz w:val="20"/>
      <w:szCs w:val="20"/>
    </w:rPr>
  </w:style>
  <w:style w:type="character" w:customStyle="1" w:styleId="ac">
    <w:name w:val="註腳文字 字元"/>
    <w:basedOn w:val="a0"/>
    <w:link w:val="ab"/>
    <w:uiPriority w:val="99"/>
    <w:semiHidden/>
    <w:rsid w:val="003E72E5"/>
    <w:rPr>
      <w:sz w:val="20"/>
      <w:szCs w:val="20"/>
    </w:rPr>
  </w:style>
  <w:style w:type="character" w:styleId="ad">
    <w:name w:val="footnote reference"/>
    <w:basedOn w:val="a0"/>
    <w:uiPriority w:val="99"/>
    <w:semiHidden/>
    <w:unhideWhenUsed/>
    <w:rsid w:val="003E72E5"/>
    <w:rPr>
      <w:vertAlign w:val="superscript"/>
    </w:rPr>
  </w:style>
  <w:style w:type="table" w:customStyle="1" w:styleId="9">
    <w:name w:val="表格格線9"/>
    <w:basedOn w:val="a1"/>
    <w:next w:val="ae"/>
    <w:uiPriority w:val="59"/>
    <w:rsid w:val="005C0042"/>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e">
    <w:name w:val="Table Grid"/>
    <w:basedOn w:val="a1"/>
    <w:uiPriority w:val="39"/>
    <w:rsid w:val="005C00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8C6E00"/>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1541688">
      <w:bodyDiv w:val="1"/>
      <w:marLeft w:val="0"/>
      <w:marRight w:val="0"/>
      <w:marTop w:val="0"/>
      <w:marBottom w:val="0"/>
      <w:divBdr>
        <w:top w:val="none" w:sz="0" w:space="0" w:color="auto"/>
        <w:left w:val="none" w:sz="0" w:space="0" w:color="auto"/>
        <w:bottom w:val="none" w:sz="0" w:space="0" w:color="auto"/>
        <w:right w:val="none" w:sz="0" w:space="0" w:color="auto"/>
      </w:divBdr>
    </w:div>
    <w:div w:id="507449994">
      <w:bodyDiv w:val="1"/>
      <w:marLeft w:val="0"/>
      <w:marRight w:val="0"/>
      <w:marTop w:val="0"/>
      <w:marBottom w:val="0"/>
      <w:divBdr>
        <w:top w:val="none" w:sz="0" w:space="0" w:color="auto"/>
        <w:left w:val="none" w:sz="0" w:space="0" w:color="auto"/>
        <w:bottom w:val="none" w:sz="0" w:space="0" w:color="auto"/>
        <w:right w:val="none" w:sz="0" w:space="0" w:color="auto"/>
      </w:divBdr>
    </w:div>
    <w:div w:id="794101000">
      <w:bodyDiv w:val="1"/>
      <w:marLeft w:val="0"/>
      <w:marRight w:val="0"/>
      <w:marTop w:val="0"/>
      <w:marBottom w:val="0"/>
      <w:divBdr>
        <w:top w:val="none" w:sz="0" w:space="0" w:color="auto"/>
        <w:left w:val="none" w:sz="0" w:space="0" w:color="auto"/>
        <w:bottom w:val="none" w:sz="0" w:space="0" w:color="auto"/>
        <w:right w:val="none" w:sz="0" w:space="0" w:color="auto"/>
      </w:divBdr>
    </w:div>
    <w:div w:id="862982142">
      <w:bodyDiv w:val="1"/>
      <w:marLeft w:val="0"/>
      <w:marRight w:val="0"/>
      <w:marTop w:val="0"/>
      <w:marBottom w:val="0"/>
      <w:divBdr>
        <w:top w:val="none" w:sz="0" w:space="0" w:color="auto"/>
        <w:left w:val="none" w:sz="0" w:space="0" w:color="auto"/>
        <w:bottom w:val="none" w:sz="0" w:space="0" w:color="auto"/>
        <w:right w:val="none" w:sz="0" w:space="0" w:color="auto"/>
      </w:divBdr>
    </w:div>
    <w:div w:id="994141813">
      <w:bodyDiv w:val="1"/>
      <w:marLeft w:val="0"/>
      <w:marRight w:val="0"/>
      <w:marTop w:val="0"/>
      <w:marBottom w:val="0"/>
      <w:divBdr>
        <w:top w:val="none" w:sz="0" w:space="0" w:color="auto"/>
        <w:left w:val="none" w:sz="0" w:space="0" w:color="auto"/>
        <w:bottom w:val="none" w:sz="0" w:space="0" w:color="auto"/>
        <w:right w:val="none" w:sz="0" w:space="0" w:color="auto"/>
      </w:divBdr>
    </w:div>
    <w:div w:id="1007097677">
      <w:bodyDiv w:val="1"/>
      <w:marLeft w:val="0"/>
      <w:marRight w:val="0"/>
      <w:marTop w:val="0"/>
      <w:marBottom w:val="0"/>
      <w:divBdr>
        <w:top w:val="none" w:sz="0" w:space="0" w:color="auto"/>
        <w:left w:val="none" w:sz="0" w:space="0" w:color="auto"/>
        <w:bottom w:val="none" w:sz="0" w:space="0" w:color="auto"/>
        <w:right w:val="none" w:sz="0" w:space="0" w:color="auto"/>
      </w:divBdr>
    </w:div>
    <w:div w:id="1055785678">
      <w:bodyDiv w:val="1"/>
      <w:marLeft w:val="0"/>
      <w:marRight w:val="0"/>
      <w:marTop w:val="0"/>
      <w:marBottom w:val="0"/>
      <w:divBdr>
        <w:top w:val="none" w:sz="0" w:space="0" w:color="auto"/>
        <w:left w:val="none" w:sz="0" w:space="0" w:color="auto"/>
        <w:bottom w:val="none" w:sz="0" w:space="0" w:color="auto"/>
        <w:right w:val="none" w:sz="0" w:space="0" w:color="auto"/>
      </w:divBdr>
    </w:div>
    <w:div w:id="1168444834">
      <w:bodyDiv w:val="1"/>
      <w:marLeft w:val="0"/>
      <w:marRight w:val="0"/>
      <w:marTop w:val="0"/>
      <w:marBottom w:val="0"/>
      <w:divBdr>
        <w:top w:val="none" w:sz="0" w:space="0" w:color="auto"/>
        <w:left w:val="none" w:sz="0" w:space="0" w:color="auto"/>
        <w:bottom w:val="none" w:sz="0" w:space="0" w:color="auto"/>
        <w:right w:val="none" w:sz="0" w:space="0" w:color="auto"/>
      </w:divBdr>
    </w:div>
    <w:div w:id="1276601371">
      <w:bodyDiv w:val="1"/>
      <w:marLeft w:val="0"/>
      <w:marRight w:val="0"/>
      <w:marTop w:val="0"/>
      <w:marBottom w:val="0"/>
      <w:divBdr>
        <w:top w:val="none" w:sz="0" w:space="0" w:color="auto"/>
        <w:left w:val="none" w:sz="0" w:space="0" w:color="auto"/>
        <w:bottom w:val="none" w:sz="0" w:space="0" w:color="auto"/>
        <w:right w:val="none" w:sz="0" w:space="0" w:color="auto"/>
      </w:divBdr>
    </w:div>
    <w:div w:id="1522861328">
      <w:bodyDiv w:val="1"/>
      <w:marLeft w:val="0"/>
      <w:marRight w:val="0"/>
      <w:marTop w:val="0"/>
      <w:marBottom w:val="0"/>
      <w:divBdr>
        <w:top w:val="none" w:sz="0" w:space="0" w:color="auto"/>
        <w:left w:val="none" w:sz="0" w:space="0" w:color="auto"/>
        <w:bottom w:val="none" w:sz="0" w:space="0" w:color="auto"/>
        <w:right w:val="none" w:sz="0" w:space="0" w:color="auto"/>
      </w:divBdr>
    </w:div>
    <w:div w:id="1557010141">
      <w:bodyDiv w:val="1"/>
      <w:marLeft w:val="0"/>
      <w:marRight w:val="0"/>
      <w:marTop w:val="0"/>
      <w:marBottom w:val="0"/>
      <w:divBdr>
        <w:top w:val="none" w:sz="0" w:space="0" w:color="auto"/>
        <w:left w:val="none" w:sz="0" w:space="0" w:color="auto"/>
        <w:bottom w:val="none" w:sz="0" w:space="0" w:color="auto"/>
        <w:right w:val="none" w:sz="0" w:space="0" w:color="auto"/>
      </w:divBdr>
    </w:div>
    <w:div w:id="1671636476">
      <w:bodyDiv w:val="1"/>
      <w:marLeft w:val="0"/>
      <w:marRight w:val="0"/>
      <w:marTop w:val="0"/>
      <w:marBottom w:val="0"/>
      <w:divBdr>
        <w:top w:val="none" w:sz="0" w:space="0" w:color="auto"/>
        <w:left w:val="none" w:sz="0" w:space="0" w:color="auto"/>
        <w:bottom w:val="none" w:sz="0" w:space="0" w:color="auto"/>
        <w:right w:val="none" w:sz="0" w:space="0" w:color="auto"/>
      </w:divBdr>
    </w:div>
    <w:div w:id="1672102848">
      <w:bodyDiv w:val="1"/>
      <w:marLeft w:val="0"/>
      <w:marRight w:val="0"/>
      <w:marTop w:val="0"/>
      <w:marBottom w:val="0"/>
      <w:divBdr>
        <w:top w:val="none" w:sz="0" w:space="0" w:color="auto"/>
        <w:left w:val="none" w:sz="0" w:space="0" w:color="auto"/>
        <w:bottom w:val="none" w:sz="0" w:space="0" w:color="auto"/>
        <w:right w:val="none" w:sz="0" w:space="0" w:color="auto"/>
      </w:divBdr>
    </w:div>
    <w:div w:id="1700619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42D638-20D3-4CB6-9AEE-945D42AB0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692</Words>
  <Characters>3951</Characters>
  <Application>Microsoft Office Word</Application>
  <DocSecurity>0</DocSecurity>
  <Lines>32</Lines>
  <Paragraphs>9</Paragraphs>
  <ScaleCrop>false</ScaleCrop>
  <Company/>
  <LinksUpToDate>false</LinksUpToDate>
  <CharactersWithSpaces>4634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張菊芳</dc:creator>
  <cp:keywords/>
  <dc:description/>
  <cp:lastModifiedBy>張俊隆</cp:lastModifiedBy>
  <cp:revision>3</cp:revision>
  <cp:lastPrinted>2022-11-01T09:55:00Z</cp:lastPrinted>
  <dcterms:created xsi:type="dcterms:W3CDTF">2022-12-15T09:25:00Z</dcterms:created>
  <dcterms:modified xsi:type="dcterms:W3CDTF">2022-12-15T09:26:00Z</dcterms:modified>
</cp:coreProperties>
</file>