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</w:rPr>
        <w:t>監察院內政及族群、社會福利及衛生環境、教育及文化委員會第6屆第3次聯席會議紀錄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上午11時54分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出席委員：王幼玲、王美玉、王榮璋、王麗珍、林文程、林郁容、林國明、林盛豐、施錦芳、紀惠容、范巽綠、浦忠成、張菊芳、陳景峻、葉大華、趙永清、蔡崇義、蕭自佑、賴振昌、賴鼎銘、蘇麗瓊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列席委員：高涌誠、郭文東、葉宜津、鴻義章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主任秘書：楊華璇、施貞仰、李昀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E3A750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、衛生福利部及基隆市政府函復，據悉，設籍桃園市1名已屆學齡女童遲未註冊入學，經警方訪查坐落苗栗縣之女童家庭，發現該家庭4名子女未見排行第3之男童，嗣經深入偵辦，查獲女童父母涉嫌殺害幼子埋屍及詐領育兒津貼；又設籍桃園市蘆竹區之案父周姓夫妻涉及凌虐殺害3個月幼子，並棄屍陽明山</w:t>
      </w:r>
      <w:r>
        <w:rPr>
          <w:rFonts w:ascii="標楷體" w:hAnsi="標楷體" w:hint="eastAsia"/>
        </w:rPr>
        <w:lastRenderedPageBreak/>
        <w:t>之詐領育兒津貼等情案之續處情形。(112內調47)(112內正18)提請 討論案。</w:t>
      </w:r>
    </w:p>
    <w:p w14:paraId="3C691843" w14:textId="77777777" w:rsidR="00C442B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C3D05AE" w14:textId="77777777" w:rsidR="00C442BF" w:rsidRDefault="00FB0827" w:rsidP="00C442BF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意見三(一)，函請行政院確實督促所屬詳實說明並檢附相關佐證資料，於文到6個月內辦理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53A7BBF2" w14:textId="01065D7C" w:rsidR="00FB0827" w:rsidRDefault="00FB0827" w:rsidP="00C442BF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意見三(二)，分別函</w:t>
      </w:r>
      <w:proofErr w:type="gramStart"/>
      <w:r>
        <w:rPr>
          <w:rFonts w:ascii="標楷體" w:hAnsi="標楷體" w:hint="eastAsia"/>
        </w:rPr>
        <w:t>請衛福部</w:t>
      </w:r>
      <w:proofErr w:type="gramEnd"/>
      <w:r>
        <w:rPr>
          <w:rFonts w:ascii="標楷體" w:hAnsi="標楷體" w:hint="eastAsia"/>
        </w:rPr>
        <w:t>及基隆市政府詳實說明並檢附相關佐證資料，於文到6個月內辦理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11時56分</w:t>
      </w:r>
    </w:p>
    <w:p w14:paraId="3373584C" w14:textId="093BEDE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C442BF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223F" w14:textId="77777777" w:rsidR="003C17F7" w:rsidRDefault="003C17F7">
      <w:r>
        <w:separator/>
      </w:r>
    </w:p>
  </w:endnote>
  <w:endnote w:type="continuationSeparator" w:id="0">
    <w:p w14:paraId="0ABFACC3" w14:textId="77777777" w:rsidR="003C17F7" w:rsidRDefault="003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社教紀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內社教紀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468F" w14:textId="77777777" w:rsidR="003C17F7" w:rsidRDefault="003C17F7">
      <w:r>
        <w:separator/>
      </w:r>
    </w:p>
  </w:footnote>
  <w:footnote w:type="continuationSeparator" w:id="0">
    <w:p w14:paraId="77164F25" w14:textId="77777777" w:rsidR="003C17F7" w:rsidRDefault="003C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602EA"/>
    <w:rsid w:val="003C17F7"/>
    <w:rsid w:val="0072109C"/>
    <w:rsid w:val="00C442BF"/>
    <w:rsid w:val="00D3225D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AC4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2024-03-01T02:36:00Z</dcterms:created>
  <dcterms:modified xsi:type="dcterms:W3CDTF">2024-03-01T02:36:00Z</dcterms:modified>
</cp:coreProperties>
</file>