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監察院內政及族群、交通及採購委員會第6屆第33次聯席會議紀錄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間：中華民國113年01月16日(星期二) 上午11時37分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出席委員：王美玉、王麗珍、林文程、林國明、林盛豐、施錦芳、范巽綠、浦忠成、張菊芳、郭文東、陳景峻、葉宜津、趙永清、賴振昌、賴鼎銘、鴻義章、蘇麗瓊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列席委員：王幼玲、林郁容、紀惠容、高涌誠、葉大華、蔡崇義、蕭自佑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主任秘書：楊華璇、鄭旭浩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591C9655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陳景峻委員、范巽綠委員、蕭自佑委員自動調查，據悉，111年9月22日至同年11月12日，馬祖發生貨船承豐號、海源號涉載運三十餘趟，合計三千餘箱、毛重逾60噸之龍蝦，分別自北竿白沙港與南竿福澳港出發，申報航線目的港至大坵無人島，回程貨船卻無任何貨物，疑似航向他處進行海外交易走私獲利。本案涉及</w:t>
      </w:r>
      <w:r>
        <w:rPr>
          <w:rFonts w:ascii="標楷體" w:hAnsi="標楷體" w:hint="eastAsia"/>
        </w:rPr>
        <w:lastRenderedPageBreak/>
        <w:t>連江縣政府船舶管制、海洋委員會海巡署查緝走私等作業，有無人員涉及包庇等不法情事？有無怠忽職守等行政上糾錯究責之必要？均有待深入調查案調查報告。提請 討論案。</w:t>
      </w:r>
    </w:p>
    <w:p w14:paraId="60EBD88A" w14:textId="77777777" w:rsidR="00190AB5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3EB23848" w14:textId="3A086152" w:rsidR="00190AB5" w:rsidRDefault="00FB0827" w:rsidP="00190AB5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一、修正通過。</w:t>
      </w:r>
    </w:p>
    <w:p w14:paraId="0A7AB4BA" w14:textId="77777777" w:rsidR="00190AB5" w:rsidRDefault="00FB0827" w:rsidP="00190AB5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二、調查意見一，提案糾正海洋委員會海巡署。</w:t>
      </w:r>
    </w:p>
    <w:p w14:paraId="1AEDA3A3" w14:textId="77777777" w:rsidR="00190AB5" w:rsidRDefault="00FB0827" w:rsidP="00190AB5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三、調查意見二，函請連江縣政府確實檢討改進</w:t>
      </w:r>
      <w:proofErr w:type="gramStart"/>
      <w:r>
        <w:rPr>
          <w:rFonts w:ascii="標楷體" w:hAnsi="標楷體" w:hint="eastAsia"/>
        </w:rPr>
        <w:t>見復。</w:t>
      </w:r>
      <w:proofErr w:type="gramEnd"/>
    </w:p>
    <w:p w14:paraId="31E4BE35" w14:textId="77777777" w:rsidR="00190AB5" w:rsidRDefault="00FB0827" w:rsidP="00190AB5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四、調查意見</w:t>
      </w:r>
      <w:proofErr w:type="gramStart"/>
      <w:r>
        <w:rPr>
          <w:rFonts w:ascii="標楷體" w:hAnsi="標楷體" w:hint="eastAsia"/>
        </w:rPr>
        <w:t>三</w:t>
      </w:r>
      <w:proofErr w:type="gramEnd"/>
      <w:r>
        <w:rPr>
          <w:rFonts w:ascii="標楷體" w:hAnsi="標楷體" w:hint="eastAsia"/>
        </w:rPr>
        <w:t>，函請交通部航港局確實檢討改進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38C029B3" w14:textId="29AB7643" w:rsidR="00FB0827" w:rsidRDefault="00FB0827" w:rsidP="00190AB5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五、調查報告之案由、調查意見及處理辦法，於</w:t>
      </w:r>
      <w:proofErr w:type="gramStart"/>
      <w:r>
        <w:rPr>
          <w:rFonts w:ascii="標楷體" w:hAnsi="標楷體" w:hint="eastAsia"/>
        </w:rPr>
        <w:t>個</w:t>
      </w:r>
      <w:proofErr w:type="gramEnd"/>
      <w:r>
        <w:rPr>
          <w:rFonts w:ascii="標楷體" w:hAnsi="標楷體" w:hint="eastAsia"/>
        </w:rPr>
        <w:t>資隱匿後，上網公布。</w:t>
      </w:r>
    </w:p>
    <w:p w14:paraId="3F0C844E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陳景峻委員、范巽綠委員、蕭自佑委員提，111年9月22日至11月12日，馬祖發生貨船承豐號、海源號涉載運30餘趟，合計3千餘箱、毛重逾60噸之龍蝦，分別自北竿白沙港與南竿福澳港出發，申報航線目的港至大坵無人島，回程貨船卻無任何貨物，多次航向他處進行海外交易走私獲利。海洋委員海巡署查緝走私，確有違失，爰依法提案糾正。提請 討論案。</w:t>
      </w:r>
    </w:p>
    <w:p w14:paraId="578B0CC9" w14:textId="77777777" w:rsidR="00190AB5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405B0E9D" w14:textId="6E8A6319" w:rsidR="00190AB5" w:rsidRDefault="00FB0827" w:rsidP="00190AB5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一、糾正案修正通過並公布。</w:t>
      </w:r>
      <w:bookmarkStart w:id="0" w:name="_GoBack"/>
      <w:bookmarkEnd w:id="0"/>
    </w:p>
    <w:p w14:paraId="5E3C7ABA" w14:textId="53ECD959" w:rsidR="00FB0827" w:rsidRDefault="00FB0827" w:rsidP="00190AB5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二、函請海洋委員會轉</w:t>
      </w:r>
      <w:proofErr w:type="gramStart"/>
      <w:r>
        <w:rPr>
          <w:rFonts w:ascii="標楷體" w:hAnsi="標楷體" w:hint="eastAsia"/>
        </w:rPr>
        <w:t>飭</w:t>
      </w:r>
      <w:proofErr w:type="gramEnd"/>
      <w:r>
        <w:rPr>
          <w:rFonts w:ascii="標楷體" w:hAnsi="標楷體" w:hint="eastAsia"/>
        </w:rPr>
        <w:t>所屬確實檢討改善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513D1BF8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三、內政部函復，有關營造業「監工」行為與「監造」行為，兩者之權責、範圍與目的似混淆不清，主管機關究應如何落實要求提升及控制建築物施工品質，防杜偷工減料等情案之續處情形。提請 討論案。</w:t>
      </w:r>
    </w:p>
    <w:p w14:paraId="3066D03D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決議：抄核簽意見三，函請內政部於113年6月底前見復。</w:t>
      </w:r>
    </w:p>
    <w:p w14:paraId="734F7126" w14:textId="26D22F03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四、行政院公共工程委員會函復，據訴</w:t>
      </w:r>
      <w:proofErr w:type="gramStart"/>
      <w:r>
        <w:rPr>
          <w:rFonts w:ascii="標楷體" w:hAnsi="標楷體" w:hint="eastAsia"/>
        </w:rPr>
        <w:t>︰</w:t>
      </w:r>
      <w:proofErr w:type="gramEnd"/>
      <w:r>
        <w:rPr>
          <w:rFonts w:ascii="標楷體" w:hAnsi="標楷體" w:hint="eastAsia"/>
        </w:rPr>
        <w:t>我國公共工程推動導入建築資訊建模(</w:t>
      </w:r>
      <w:proofErr w:type="spellStart"/>
      <w:r>
        <w:rPr>
          <w:rFonts w:ascii="標楷體" w:hAnsi="標楷體" w:hint="eastAsia"/>
        </w:rPr>
        <w:t>BuildingInformationModeling</w:t>
      </w:r>
      <w:proofErr w:type="spellEnd"/>
      <w:r>
        <w:rPr>
          <w:rFonts w:ascii="標楷體" w:hAnsi="標楷體" w:hint="eastAsia"/>
        </w:rPr>
        <w:t>；簡稱BIM</w:t>
      </w:r>
      <w:proofErr w:type="gramStart"/>
      <w:r>
        <w:rPr>
          <w:rFonts w:ascii="標楷體" w:hAnsi="標楷體" w:hint="eastAsia"/>
        </w:rPr>
        <w:t>）</w:t>
      </w:r>
      <w:proofErr w:type="gramEnd"/>
      <w:r>
        <w:rPr>
          <w:rFonts w:ascii="標楷體" w:hAnsi="標楷體" w:hint="eastAsia"/>
        </w:rPr>
        <w:t>技術，透過3D視覺模擬，以強化分包廠商間溝通與避免變更設計與修改等效益，對此政府於相關建設計畫導入BIM技術時之制度面與實際面現況為</w:t>
      </w:r>
      <w:proofErr w:type="gramStart"/>
      <w:r>
        <w:rPr>
          <w:rFonts w:ascii="標楷體" w:hAnsi="標楷體" w:hint="eastAsia"/>
        </w:rPr>
        <w:t>何等情案</w:t>
      </w:r>
      <w:proofErr w:type="gramEnd"/>
      <w:r>
        <w:rPr>
          <w:rFonts w:ascii="標楷體" w:hAnsi="標楷體" w:hint="eastAsia"/>
        </w:rPr>
        <w:t>之續處情形。(111內調18)提請 討論案。</w:t>
      </w:r>
    </w:p>
    <w:p w14:paraId="49B4B976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決議：函請行政院公共工程委員會，就本次函復方向續行辦理，並將後續辦理情形之具體成效，於113年7月底前函復本院。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11時48分</w:t>
      </w:r>
    </w:p>
    <w:p w14:paraId="3373584C" w14:textId="1DD02C2C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190AB5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3592" w14:textId="77777777" w:rsidR="005649CB" w:rsidRDefault="005649CB">
      <w:r>
        <w:separator/>
      </w:r>
    </w:p>
  </w:endnote>
  <w:endnote w:type="continuationSeparator" w:id="0">
    <w:p w14:paraId="79DE4A66" w14:textId="77777777" w:rsidR="005649CB" w:rsidRDefault="0056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內交紀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內交紀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756FC" w14:textId="77777777" w:rsidR="005649CB" w:rsidRDefault="005649CB">
      <w:r>
        <w:separator/>
      </w:r>
    </w:p>
  </w:footnote>
  <w:footnote w:type="continuationSeparator" w:id="0">
    <w:p w14:paraId="341F23E7" w14:textId="77777777" w:rsidR="005649CB" w:rsidRDefault="0056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16CB2"/>
    <w:rsid w:val="00190AB5"/>
    <w:rsid w:val="002A2B1A"/>
    <w:rsid w:val="005649CB"/>
    <w:rsid w:val="0072109C"/>
    <w:rsid w:val="007C29A8"/>
    <w:rsid w:val="00A137C1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40E6D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2024-03-01T02:32:00Z</dcterms:created>
  <dcterms:modified xsi:type="dcterms:W3CDTF">2024-03-01T02:32:00Z</dcterms:modified>
</cp:coreProperties>
</file>