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01" w:rsidRDefault="00932401" w:rsidP="00DC62DA">
      <w:pPr>
        <w:kinsoku w:val="0"/>
        <w:overflowPunct w:val="0"/>
        <w:autoSpaceDE w:val="0"/>
        <w:autoSpaceDN w:val="0"/>
        <w:spacing w:beforeLines="50" w:before="180" w:line="520" w:lineRule="exact"/>
        <w:ind w:firstLineChars="200" w:firstLine="640"/>
        <w:jc w:val="both"/>
        <w:rPr>
          <w:rFonts w:ascii="Times New Roman" w:eastAsia="標楷體" w:hAnsi="Times New Roman" w:cs="Times New Roman"/>
          <w:sz w:val="32"/>
          <w:szCs w:val="32"/>
        </w:rPr>
      </w:pPr>
      <w:proofErr w:type="gramStart"/>
      <w:r>
        <w:rPr>
          <w:rFonts w:ascii="Times New Roman" w:eastAsia="標楷體" w:hAnsi="Times New Roman" w:cs="Times New Roman" w:hint="eastAsia"/>
          <w:sz w:val="32"/>
          <w:szCs w:val="32"/>
        </w:rPr>
        <w:t>檢陳本會</w:t>
      </w:r>
      <w:proofErr w:type="gramEnd"/>
      <w:r w:rsidR="00DC62DA" w:rsidRPr="00DC62DA">
        <w:rPr>
          <w:rFonts w:ascii="Times New Roman" w:eastAsia="標楷體" w:hAnsi="Times New Roman" w:cs="Times New Roman" w:hint="eastAsia"/>
          <w:sz w:val="32"/>
          <w:szCs w:val="32"/>
        </w:rPr>
        <w:t>113</w:t>
      </w:r>
      <w:r w:rsidR="00DC62DA" w:rsidRPr="00DC62DA">
        <w:rPr>
          <w:rFonts w:ascii="Times New Roman" w:eastAsia="標楷體" w:hAnsi="Times New Roman" w:cs="Times New Roman" w:hint="eastAsia"/>
          <w:sz w:val="32"/>
          <w:szCs w:val="32"/>
        </w:rPr>
        <w:t>年</w:t>
      </w:r>
      <w:r w:rsidR="00DC62DA" w:rsidRPr="00DC62DA">
        <w:rPr>
          <w:rFonts w:ascii="Times New Roman" w:eastAsia="標楷體" w:hAnsi="Times New Roman" w:cs="Times New Roman" w:hint="eastAsia"/>
          <w:sz w:val="32"/>
          <w:szCs w:val="32"/>
        </w:rPr>
        <w:t>4</w:t>
      </w:r>
      <w:r w:rsidR="00DC62DA" w:rsidRPr="00DC62DA">
        <w:rPr>
          <w:rFonts w:ascii="Times New Roman" w:eastAsia="標楷體" w:hAnsi="Times New Roman" w:cs="Times New Roman" w:hint="eastAsia"/>
          <w:sz w:val="32"/>
          <w:szCs w:val="32"/>
        </w:rPr>
        <w:t>月</w:t>
      </w:r>
      <w:r w:rsidR="00DC62DA" w:rsidRPr="00DC62DA">
        <w:rPr>
          <w:rFonts w:ascii="Times New Roman" w:eastAsia="標楷體" w:hAnsi="Times New Roman" w:cs="Times New Roman" w:hint="eastAsia"/>
          <w:sz w:val="32"/>
          <w:szCs w:val="32"/>
        </w:rPr>
        <w:t>19</w:t>
      </w:r>
      <w:r w:rsidR="00DC62DA" w:rsidRPr="00DC62DA">
        <w:rPr>
          <w:rFonts w:ascii="Times New Roman" w:eastAsia="標楷體" w:hAnsi="Times New Roman" w:cs="Times New Roman" w:hint="eastAsia"/>
          <w:sz w:val="32"/>
          <w:szCs w:val="32"/>
        </w:rPr>
        <w:t>日上午</w:t>
      </w:r>
      <w:r w:rsidR="00CF11D3" w:rsidRPr="00CF11D3">
        <w:rPr>
          <w:rFonts w:ascii="Times New Roman" w:eastAsia="標楷體" w:hAnsi="Times New Roman" w:cs="Times New Roman"/>
          <w:sz w:val="32"/>
          <w:szCs w:val="32"/>
        </w:rPr>
        <w:t>巡察</w:t>
      </w:r>
      <w:r w:rsidR="00DC62DA" w:rsidRPr="00DC62DA">
        <w:rPr>
          <w:rFonts w:ascii="Times New Roman" w:eastAsia="標楷體" w:hAnsi="Times New Roman" w:cs="Times New Roman" w:hint="eastAsia"/>
          <w:sz w:val="32"/>
          <w:szCs w:val="32"/>
        </w:rPr>
        <w:t>臺灣高等檢察署科技偵查中心</w:t>
      </w:r>
      <w:r>
        <w:rPr>
          <w:rFonts w:ascii="Times New Roman" w:eastAsia="標楷體" w:hAnsi="Times New Roman" w:cs="Times New Roman" w:hint="eastAsia"/>
          <w:sz w:val="32"/>
          <w:szCs w:val="32"/>
        </w:rPr>
        <w:t>之</w:t>
      </w:r>
      <w:r w:rsidRPr="00932401">
        <w:rPr>
          <w:rFonts w:ascii="Times New Roman" w:eastAsia="標楷體" w:hAnsi="Times New Roman" w:cs="Times New Roman"/>
          <w:sz w:val="32"/>
          <w:szCs w:val="32"/>
        </w:rPr>
        <w:t>中央機關巡察報告</w:t>
      </w:r>
      <w:r>
        <w:rPr>
          <w:rFonts w:ascii="Times New Roman" w:eastAsia="標楷體" w:hAnsi="Times New Roman" w:cs="Times New Roman" w:hint="eastAsia"/>
          <w:sz w:val="32"/>
          <w:szCs w:val="32"/>
        </w:rPr>
        <w:t>。如奉核可，擬上傳本院全球資訊網。請</w:t>
      </w: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核示</w:t>
      </w:r>
    </w:p>
    <w:p w:rsidR="00932401" w:rsidRDefault="00932401" w:rsidP="00932401">
      <w:pPr>
        <w:kinsoku w:val="0"/>
        <w:overflowPunct w:val="0"/>
        <w:autoSpaceDE w:val="0"/>
        <w:autoSpaceDN w:val="0"/>
        <w:spacing w:beforeLines="50" w:before="180" w:line="520" w:lineRule="exact"/>
        <w:ind w:firstLineChars="221" w:firstLine="707"/>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敬陳</w:t>
      </w: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主任秘書</w:t>
      </w: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p>
    <w:p w:rsid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 w:val="32"/>
          <w:szCs w:val="32"/>
        </w:rPr>
      </w:pPr>
    </w:p>
    <w:p w:rsidR="00932401" w:rsidRPr="00932401" w:rsidRDefault="00932401" w:rsidP="00932401">
      <w:pPr>
        <w:kinsoku w:val="0"/>
        <w:overflowPunct w:val="0"/>
        <w:autoSpaceDE w:val="0"/>
        <w:autoSpaceDN w:val="0"/>
        <w:spacing w:beforeLines="50" w:before="180" w:line="520" w:lineRule="exact"/>
        <w:jc w:val="both"/>
        <w:rPr>
          <w:rFonts w:ascii="Times New Roman" w:eastAsia="標楷體" w:hAnsi="Times New Roman" w:cs="Times New Roman"/>
          <w:szCs w:val="32"/>
        </w:rPr>
      </w:pPr>
      <w:r w:rsidRPr="00932401">
        <w:rPr>
          <w:rFonts w:ascii="Times New Roman" w:eastAsia="標楷體" w:hAnsi="Times New Roman" w:cs="Times New Roman" w:hint="eastAsia"/>
          <w:szCs w:val="32"/>
        </w:rPr>
        <w:t>承辦：</w:t>
      </w:r>
    </w:p>
    <w:p w:rsidR="00932401" w:rsidRDefault="00932401">
      <w:pPr>
        <w:widowControl/>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9462DC" w:rsidRPr="003E4316" w:rsidRDefault="005D3BB0" w:rsidP="00190E2A">
      <w:pPr>
        <w:overflowPunct w:val="0"/>
        <w:spacing w:beforeLines="50" w:before="180" w:line="500" w:lineRule="exact"/>
        <w:jc w:val="center"/>
        <w:rPr>
          <w:rFonts w:ascii="Times New Roman" w:eastAsia="標楷體" w:hAnsi="Times New Roman" w:cs="Times New Roman"/>
          <w:sz w:val="36"/>
          <w:szCs w:val="36"/>
        </w:rPr>
      </w:pPr>
      <w:r w:rsidRPr="003E4316">
        <w:rPr>
          <w:rFonts w:ascii="Times New Roman" w:eastAsia="標楷體" w:hAnsi="Times New Roman" w:cs="Times New Roman"/>
          <w:sz w:val="36"/>
          <w:szCs w:val="36"/>
        </w:rPr>
        <w:lastRenderedPageBreak/>
        <w:t>監察院中央機關巡察報告</w:t>
      </w:r>
    </w:p>
    <w:p w:rsidR="00280AAB" w:rsidRDefault="005D3BB0" w:rsidP="00190E2A">
      <w:pPr>
        <w:overflowPunct w:val="0"/>
        <w:spacing w:beforeLines="50" w:before="180" w:line="500" w:lineRule="exact"/>
        <w:ind w:left="2240" w:hangingChars="700" w:hanging="2240"/>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一、巡察機關：</w:t>
      </w:r>
      <w:r w:rsidR="00CF11D3" w:rsidRPr="00CF11D3">
        <w:rPr>
          <w:rFonts w:ascii="Times New Roman" w:eastAsia="標楷體" w:hAnsi="Times New Roman" w:cs="Times New Roman" w:hint="eastAsia"/>
          <w:sz w:val="32"/>
          <w:szCs w:val="32"/>
        </w:rPr>
        <w:t>臺灣高等檢察署科技</w:t>
      </w:r>
      <w:r w:rsidR="007F187F">
        <w:rPr>
          <w:rFonts w:ascii="Times New Roman" w:eastAsia="標楷體" w:hAnsi="Times New Roman" w:cs="Times New Roman" w:hint="eastAsia"/>
          <w:sz w:val="32"/>
          <w:szCs w:val="32"/>
        </w:rPr>
        <w:t>偵查</w:t>
      </w:r>
      <w:r w:rsidR="00CF11D3" w:rsidRPr="00CF11D3">
        <w:rPr>
          <w:rFonts w:ascii="Times New Roman" w:eastAsia="標楷體" w:hAnsi="Times New Roman" w:cs="Times New Roman" w:hint="eastAsia"/>
          <w:sz w:val="32"/>
          <w:szCs w:val="32"/>
        </w:rPr>
        <w:t>中心</w:t>
      </w:r>
    </w:p>
    <w:p w:rsidR="005D3BB0" w:rsidRPr="004E4F97" w:rsidRDefault="005D3BB0" w:rsidP="00555EE3">
      <w:pPr>
        <w:overflowPunct w:val="0"/>
        <w:spacing w:beforeLines="50" w:before="180" w:line="500" w:lineRule="exact"/>
        <w:ind w:left="2154" w:hangingChars="673" w:hanging="2154"/>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二、巡察時間：</w:t>
      </w:r>
      <w:r w:rsidR="00CF11D3" w:rsidRPr="00CF11D3">
        <w:rPr>
          <w:rFonts w:ascii="Times New Roman" w:eastAsia="標楷體" w:hAnsi="Times New Roman" w:cs="Times New Roman" w:hint="eastAsia"/>
          <w:sz w:val="32"/>
          <w:szCs w:val="32"/>
        </w:rPr>
        <w:t>11</w:t>
      </w:r>
      <w:r w:rsidR="007F187F">
        <w:rPr>
          <w:rFonts w:ascii="Times New Roman" w:eastAsia="標楷體" w:hAnsi="Times New Roman" w:cs="Times New Roman"/>
          <w:sz w:val="32"/>
          <w:szCs w:val="32"/>
        </w:rPr>
        <w:t>3</w:t>
      </w:r>
      <w:r w:rsidR="00CF11D3" w:rsidRPr="00CF11D3">
        <w:rPr>
          <w:rFonts w:ascii="Times New Roman" w:eastAsia="標楷體" w:hAnsi="Times New Roman" w:cs="Times New Roman" w:hint="eastAsia"/>
          <w:sz w:val="32"/>
          <w:szCs w:val="32"/>
        </w:rPr>
        <w:t>年</w:t>
      </w:r>
      <w:r w:rsidR="007F187F">
        <w:rPr>
          <w:rFonts w:ascii="Times New Roman" w:eastAsia="標楷體" w:hAnsi="Times New Roman" w:cs="Times New Roman"/>
          <w:sz w:val="32"/>
          <w:szCs w:val="32"/>
        </w:rPr>
        <w:t>4</w:t>
      </w:r>
      <w:r w:rsidR="00CF11D3" w:rsidRPr="00CF11D3">
        <w:rPr>
          <w:rFonts w:ascii="Times New Roman" w:eastAsia="標楷體" w:hAnsi="Times New Roman" w:cs="Times New Roman" w:hint="eastAsia"/>
          <w:sz w:val="32"/>
          <w:szCs w:val="32"/>
        </w:rPr>
        <w:t>月</w:t>
      </w:r>
      <w:r w:rsidR="007F187F">
        <w:rPr>
          <w:rFonts w:ascii="Times New Roman" w:eastAsia="標楷體" w:hAnsi="Times New Roman" w:cs="Times New Roman"/>
          <w:sz w:val="32"/>
          <w:szCs w:val="32"/>
        </w:rPr>
        <w:t>19</w:t>
      </w:r>
      <w:r w:rsidR="00CF11D3" w:rsidRPr="00CF11D3">
        <w:rPr>
          <w:rFonts w:ascii="Times New Roman" w:eastAsia="標楷體" w:hAnsi="Times New Roman" w:cs="Times New Roman" w:hint="eastAsia"/>
          <w:sz w:val="32"/>
          <w:szCs w:val="32"/>
        </w:rPr>
        <w:t>日上午</w:t>
      </w:r>
    </w:p>
    <w:p w:rsidR="005D3BB0" w:rsidRPr="00DC5BA4" w:rsidRDefault="005D3BB0" w:rsidP="00DC5BA4">
      <w:pPr>
        <w:overflowPunct w:val="0"/>
        <w:spacing w:beforeLines="50" w:before="180" w:line="500" w:lineRule="exact"/>
        <w:ind w:left="2125" w:hangingChars="664" w:hanging="2125"/>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三、巡察委員：</w:t>
      </w:r>
      <w:r w:rsidR="00597B88" w:rsidRPr="00DC5BA4">
        <w:rPr>
          <w:rFonts w:ascii="Times New Roman" w:eastAsia="標楷體" w:hAnsi="Times New Roman" w:cs="Times New Roman" w:hint="eastAsia"/>
          <w:sz w:val="32"/>
          <w:szCs w:val="32"/>
        </w:rPr>
        <w:t>張菊芳</w:t>
      </w:r>
      <w:r w:rsidR="00DC5BA4" w:rsidRPr="00DC5BA4">
        <w:rPr>
          <w:rFonts w:ascii="Times New Roman" w:eastAsia="標楷體" w:hAnsi="Times New Roman" w:cs="Times New Roman" w:hint="eastAsia"/>
          <w:sz w:val="32"/>
          <w:szCs w:val="32"/>
        </w:rPr>
        <w:t>委員</w:t>
      </w:r>
      <w:r w:rsidR="00967D10">
        <w:rPr>
          <w:rFonts w:ascii="Times New Roman" w:eastAsia="標楷體" w:hAnsi="Times New Roman" w:cs="Times New Roman" w:hint="eastAsia"/>
          <w:sz w:val="32"/>
          <w:szCs w:val="32"/>
        </w:rPr>
        <w:t>(</w:t>
      </w:r>
      <w:r w:rsidR="00967D10" w:rsidRPr="00DC5BA4">
        <w:rPr>
          <w:rFonts w:ascii="Times New Roman" w:eastAsia="標楷體" w:hAnsi="Times New Roman" w:cs="Times New Roman" w:hint="eastAsia"/>
          <w:sz w:val="32"/>
          <w:szCs w:val="32"/>
        </w:rPr>
        <w:t>召集人</w:t>
      </w:r>
      <w:r w:rsidR="00967D10">
        <w:rPr>
          <w:rFonts w:ascii="Times New Roman" w:eastAsia="標楷體" w:hAnsi="Times New Roman" w:cs="Times New Roman"/>
          <w:sz w:val="32"/>
          <w:szCs w:val="32"/>
        </w:rPr>
        <w:t>)</w:t>
      </w:r>
      <w:r w:rsidR="00597B88" w:rsidRPr="00DC5BA4">
        <w:rPr>
          <w:rFonts w:ascii="Times New Roman" w:eastAsia="標楷體" w:hAnsi="Times New Roman" w:cs="Times New Roman" w:hint="eastAsia"/>
          <w:sz w:val="32"/>
          <w:szCs w:val="32"/>
        </w:rPr>
        <w:t>、王美玉</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、王麗珍</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、林郁容</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、施錦芳</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、紀惠容</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、高</w:t>
      </w:r>
      <w:proofErr w:type="gramStart"/>
      <w:r w:rsidR="00597B88" w:rsidRPr="00DC5BA4">
        <w:rPr>
          <w:rFonts w:ascii="Times New Roman" w:eastAsia="標楷體" w:hAnsi="Times New Roman" w:cs="Times New Roman" w:hint="eastAsia"/>
          <w:sz w:val="32"/>
          <w:szCs w:val="32"/>
        </w:rPr>
        <w:t>涌</w:t>
      </w:r>
      <w:proofErr w:type="gramEnd"/>
      <w:r w:rsidR="00597B88" w:rsidRPr="00DC5BA4">
        <w:rPr>
          <w:rFonts w:ascii="Times New Roman" w:eastAsia="標楷體" w:hAnsi="Times New Roman" w:cs="Times New Roman" w:hint="eastAsia"/>
          <w:sz w:val="32"/>
          <w:szCs w:val="32"/>
        </w:rPr>
        <w:t>誠</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、郭文東</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、趙永清</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、賴振昌</w:t>
      </w:r>
      <w:r w:rsidR="00DC5BA4" w:rsidRPr="00DC5BA4">
        <w:rPr>
          <w:rFonts w:ascii="Times New Roman" w:eastAsia="標楷體" w:hAnsi="Times New Roman" w:cs="Times New Roman" w:hint="eastAsia"/>
          <w:sz w:val="32"/>
          <w:szCs w:val="32"/>
        </w:rPr>
        <w:t>委員</w:t>
      </w:r>
      <w:r w:rsidR="00597B88" w:rsidRPr="00DC5BA4">
        <w:rPr>
          <w:rFonts w:ascii="Times New Roman" w:eastAsia="標楷體" w:hAnsi="Times New Roman" w:cs="Times New Roman" w:hint="eastAsia"/>
          <w:sz w:val="32"/>
          <w:szCs w:val="32"/>
        </w:rPr>
        <w:t>、賴鼎銘</w:t>
      </w:r>
      <w:r w:rsidR="00DC5BA4" w:rsidRPr="00DC5BA4">
        <w:rPr>
          <w:rFonts w:ascii="Times New Roman" w:eastAsia="標楷體" w:hAnsi="Times New Roman" w:cs="Times New Roman" w:hint="eastAsia"/>
          <w:sz w:val="32"/>
          <w:szCs w:val="32"/>
        </w:rPr>
        <w:t>委員</w:t>
      </w:r>
      <w:r w:rsidR="00A27FFE" w:rsidRPr="00DC5BA4">
        <w:rPr>
          <w:rFonts w:ascii="Times New Roman" w:eastAsia="標楷體" w:hAnsi="Times New Roman" w:cs="Times New Roman" w:hint="eastAsia"/>
          <w:sz w:val="32"/>
          <w:szCs w:val="32"/>
        </w:rPr>
        <w:t>，共計</w:t>
      </w:r>
      <w:r w:rsidR="00FA5FED" w:rsidRPr="00DC5BA4">
        <w:rPr>
          <w:rFonts w:ascii="Times New Roman" w:eastAsia="標楷體" w:hAnsi="Times New Roman" w:cs="Times New Roman" w:hint="eastAsia"/>
          <w:sz w:val="32"/>
          <w:szCs w:val="32"/>
        </w:rPr>
        <w:t>1</w:t>
      </w:r>
      <w:r w:rsidR="00DC5BA4" w:rsidRPr="00DC5BA4">
        <w:rPr>
          <w:rFonts w:ascii="Times New Roman" w:eastAsia="標楷體" w:hAnsi="Times New Roman" w:cs="Times New Roman"/>
          <w:sz w:val="32"/>
          <w:szCs w:val="32"/>
        </w:rPr>
        <w:t>1</w:t>
      </w:r>
      <w:r w:rsidR="00A27FFE" w:rsidRPr="00DC5BA4">
        <w:rPr>
          <w:rFonts w:ascii="Times New Roman" w:eastAsia="標楷體" w:hAnsi="Times New Roman" w:cs="Times New Roman" w:hint="eastAsia"/>
          <w:sz w:val="32"/>
          <w:szCs w:val="32"/>
        </w:rPr>
        <w:t>位。</w:t>
      </w:r>
    </w:p>
    <w:p w:rsidR="00DC5BA4" w:rsidRPr="00DC5BA4" w:rsidRDefault="00DF55AC" w:rsidP="00A51D6A">
      <w:pPr>
        <w:overflowPunct w:val="0"/>
        <w:spacing w:beforeLines="50" w:before="180" w:line="500" w:lineRule="exact"/>
        <w:ind w:left="2125" w:hangingChars="664" w:hanging="2125"/>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996B34" w:rsidRPr="00DF55AC">
        <w:rPr>
          <w:rFonts w:ascii="Times New Roman" w:eastAsia="標楷體" w:hAnsi="Times New Roman" w:cs="Times New Roman"/>
          <w:sz w:val="32"/>
          <w:szCs w:val="32"/>
        </w:rPr>
        <w:t>巡察重點：</w:t>
      </w:r>
      <w:r w:rsidR="00DC5BA4" w:rsidRPr="00DC5BA4">
        <w:rPr>
          <w:rFonts w:ascii="Times New Roman" w:eastAsia="標楷體" w:hAnsi="Times New Roman" w:cs="Times New Roman" w:hint="eastAsia"/>
          <w:sz w:val="32"/>
          <w:szCs w:val="32"/>
        </w:rPr>
        <w:t>瞭</w:t>
      </w:r>
      <w:r w:rsidR="00A51D6A">
        <w:rPr>
          <w:rFonts w:ascii="Times New Roman" w:eastAsia="標楷體" w:hAnsi="Times New Roman" w:cs="Times New Roman" w:hint="eastAsia"/>
          <w:sz w:val="32"/>
          <w:szCs w:val="32"/>
        </w:rPr>
        <w:t>解</w:t>
      </w:r>
      <w:r w:rsidR="00DC5BA4" w:rsidRPr="00DC5BA4">
        <w:rPr>
          <w:rFonts w:ascii="Times New Roman" w:eastAsia="標楷體" w:hAnsi="Times New Roman" w:cs="Times New Roman" w:hint="eastAsia"/>
          <w:sz w:val="32"/>
          <w:szCs w:val="32"/>
        </w:rPr>
        <w:t>反電信詐騙、數位</w:t>
      </w:r>
      <w:proofErr w:type="gramStart"/>
      <w:r w:rsidR="00DC5BA4" w:rsidRPr="00DC5BA4">
        <w:rPr>
          <w:rFonts w:ascii="Times New Roman" w:eastAsia="標楷體" w:hAnsi="Times New Roman" w:cs="Times New Roman" w:hint="eastAsia"/>
          <w:sz w:val="32"/>
          <w:szCs w:val="32"/>
        </w:rPr>
        <w:t>採</w:t>
      </w:r>
      <w:proofErr w:type="gramEnd"/>
      <w:r w:rsidR="00DC5BA4" w:rsidRPr="00DC5BA4">
        <w:rPr>
          <w:rFonts w:ascii="Times New Roman" w:eastAsia="標楷體" w:hAnsi="Times New Roman" w:cs="Times New Roman" w:hint="eastAsia"/>
          <w:sz w:val="32"/>
          <w:szCs w:val="32"/>
        </w:rPr>
        <w:t>證、偵查測謊及大數據資料分析等實際業務運作情形。</w:t>
      </w:r>
    </w:p>
    <w:p w:rsidR="00DB7913" w:rsidRPr="003E4316" w:rsidRDefault="00F275AC" w:rsidP="003178F7">
      <w:pPr>
        <w:overflowPunct w:val="0"/>
        <w:spacing w:beforeLines="50" w:before="180" w:line="50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DF55AC">
        <w:rPr>
          <w:rFonts w:ascii="Times New Roman" w:eastAsia="標楷體" w:hAnsi="Times New Roman" w:cs="Times New Roman"/>
          <w:sz w:val="32"/>
          <w:szCs w:val="32"/>
        </w:rPr>
        <w:t>、</w:t>
      </w:r>
      <w:r w:rsidR="0063164B" w:rsidRPr="003E4316">
        <w:rPr>
          <w:rFonts w:ascii="Times New Roman" w:eastAsia="標楷體" w:hAnsi="Times New Roman" w:cs="Times New Roman"/>
          <w:sz w:val="32"/>
          <w:szCs w:val="32"/>
        </w:rPr>
        <w:t>巡察紀要：</w:t>
      </w:r>
    </w:p>
    <w:p w:rsidR="00DC5BA4" w:rsidRPr="00DC5BA4" w:rsidRDefault="00DC5BA4" w:rsidP="00DC5BA4">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sz w:val="32"/>
          <w:szCs w:val="32"/>
        </w:rPr>
      </w:pPr>
      <w:r w:rsidRPr="00DC5BA4">
        <w:rPr>
          <w:rFonts w:ascii="Times New Roman" w:eastAsia="標楷體" w:hAnsi="Times New Roman" w:cs="Times New Roman" w:hint="eastAsia"/>
          <w:sz w:val="32"/>
          <w:szCs w:val="32"/>
        </w:rPr>
        <w:t>監察院司法及獄政委員會於</w:t>
      </w:r>
      <w:r w:rsidRPr="00DC5BA4">
        <w:rPr>
          <w:rFonts w:ascii="Times New Roman" w:eastAsia="標楷體" w:hAnsi="Times New Roman" w:cs="Times New Roman" w:hint="eastAsia"/>
          <w:sz w:val="32"/>
          <w:szCs w:val="32"/>
        </w:rPr>
        <w:t>113</w:t>
      </w:r>
      <w:r w:rsidRPr="00DC5BA4">
        <w:rPr>
          <w:rFonts w:ascii="Times New Roman" w:eastAsia="標楷體" w:hAnsi="Times New Roman" w:cs="Times New Roman" w:hint="eastAsia"/>
          <w:sz w:val="32"/>
          <w:szCs w:val="32"/>
        </w:rPr>
        <w:t>年</w:t>
      </w:r>
      <w:r w:rsidRPr="00DC5BA4">
        <w:rPr>
          <w:rFonts w:ascii="Times New Roman" w:eastAsia="標楷體" w:hAnsi="Times New Roman" w:cs="Times New Roman" w:hint="eastAsia"/>
          <w:sz w:val="32"/>
          <w:szCs w:val="32"/>
        </w:rPr>
        <w:t>4</w:t>
      </w:r>
      <w:r w:rsidRPr="00DC5BA4">
        <w:rPr>
          <w:rFonts w:ascii="Times New Roman" w:eastAsia="標楷體" w:hAnsi="Times New Roman" w:cs="Times New Roman" w:hint="eastAsia"/>
          <w:sz w:val="32"/>
          <w:szCs w:val="32"/>
        </w:rPr>
        <w:t>月</w:t>
      </w:r>
      <w:r w:rsidRPr="00DC5BA4">
        <w:rPr>
          <w:rFonts w:ascii="Times New Roman" w:eastAsia="標楷體" w:hAnsi="Times New Roman" w:cs="Times New Roman" w:hint="eastAsia"/>
          <w:sz w:val="32"/>
          <w:szCs w:val="32"/>
        </w:rPr>
        <w:t>19</w:t>
      </w:r>
      <w:r w:rsidRPr="00DC5BA4">
        <w:rPr>
          <w:rFonts w:ascii="Times New Roman" w:eastAsia="標楷體" w:hAnsi="Times New Roman" w:cs="Times New Roman" w:hint="eastAsia"/>
          <w:sz w:val="32"/>
          <w:szCs w:val="32"/>
        </w:rPr>
        <w:t>日上午巡察臺灣高等檢察署科技偵查中心。</w:t>
      </w:r>
    </w:p>
    <w:p w:rsidR="00DC5BA4" w:rsidRPr="00DC5BA4" w:rsidRDefault="00DC5BA4" w:rsidP="00DC5BA4">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sz w:val="32"/>
          <w:szCs w:val="32"/>
        </w:rPr>
      </w:pPr>
      <w:r w:rsidRPr="00DC5BA4">
        <w:rPr>
          <w:rFonts w:ascii="Times New Roman" w:eastAsia="標楷體" w:hAnsi="Times New Roman" w:cs="Times New Roman" w:hint="eastAsia"/>
          <w:sz w:val="32"/>
          <w:szCs w:val="32"/>
        </w:rPr>
        <w:t>法務部蔡碧仲政務次長、臺灣高等檢察署張</w:t>
      </w:r>
      <w:proofErr w:type="gramStart"/>
      <w:r w:rsidRPr="00DC5BA4">
        <w:rPr>
          <w:rFonts w:ascii="Times New Roman" w:eastAsia="標楷體" w:hAnsi="Times New Roman" w:cs="Times New Roman" w:hint="eastAsia"/>
          <w:sz w:val="32"/>
          <w:szCs w:val="32"/>
        </w:rPr>
        <w:t>斗</w:t>
      </w:r>
      <w:proofErr w:type="gramEnd"/>
      <w:r w:rsidRPr="00DC5BA4">
        <w:rPr>
          <w:rFonts w:ascii="Times New Roman" w:eastAsia="標楷體" w:hAnsi="Times New Roman" w:cs="Times New Roman" w:hint="eastAsia"/>
          <w:sz w:val="32"/>
          <w:szCs w:val="32"/>
        </w:rPr>
        <w:t>輝檢察長及主管同仁均出席</w:t>
      </w:r>
      <w:r w:rsidR="00CD65DD">
        <w:rPr>
          <w:rFonts w:ascii="Times New Roman" w:eastAsia="標楷體" w:hAnsi="Times New Roman" w:cs="Times New Roman" w:hint="eastAsia"/>
          <w:sz w:val="32"/>
          <w:szCs w:val="32"/>
        </w:rPr>
        <w:t>本次巡察</w:t>
      </w:r>
      <w:r w:rsidRPr="00DC5BA4">
        <w:rPr>
          <w:rFonts w:ascii="Times New Roman" w:eastAsia="標楷體" w:hAnsi="Times New Roman" w:cs="Times New Roman" w:hint="eastAsia"/>
          <w:sz w:val="32"/>
          <w:szCs w:val="32"/>
        </w:rPr>
        <w:t>。監察院司法及獄政委員會召集人張菊芳委員表示，偵查犯罪科技化，已成為案件偵辦及</w:t>
      </w:r>
      <w:proofErr w:type="gramStart"/>
      <w:r w:rsidRPr="00DC5BA4">
        <w:rPr>
          <w:rFonts w:ascii="Times New Roman" w:eastAsia="標楷體" w:hAnsi="Times New Roman" w:cs="Times New Roman" w:hint="eastAsia"/>
          <w:sz w:val="32"/>
          <w:szCs w:val="32"/>
        </w:rPr>
        <w:t>採</w:t>
      </w:r>
      <w:proofErr w:type="gramEnd"/>
      <w:r w:rsidRPr="00DC5BA4">
        <w:rPr>
          <w:rFonts w:ascii="Times New Roman" w:eastAsia="標楷體" w:hAnsi="Times New Roman" w:cs="Times New Roman" w:hint="eastAsia"/>
          <w:sz w:val="32"/>
          <w:szCs w:val="32"/>
        </w:rPr>
        <w:t>證等之趨勢。以科技化的設備、工具偵查犯罪，不僅有效提升偵辦案件的效率、精確度及量能；而且能因應日新月異之各種科技化犯罪手法，藉由科技化的工具、設備來偵辦，提供更有效率及精</w:t>
      </w:r>
      <w:proofErr w:type="gramStart"/>
      <w:r w:rsidRPr="00DC5BA4">
        <w:rPr>
          <w:rFonts w:ascii="Times New Roman" w:eastAsia="標楷體" w:hAnsi="Times New Roman" w:cs="Times New Roman" w:hint="eastAsia"/>
          <w:sz w:val="32"/>
          <w:szCs w:val="32"/>
        </w:rPr>
        <w:t>準</w:t>
      </w:r>
      <w:proofErr w:type="gramEnd"/>
      <w:r w:rsidRPr="00DC5BA4">
        <w:rPr>
          <w:rFonts w:ascii="Times New Roman" w:eastAsia="標楷體" w:hAnsi="Times New Roman" w:cs="Times New Roman" w:hint="eastAsia"/>
          <w:sz w:val="32"/>
          <w:szCs w:val="32"/>
        </w:rPr>
        <w:t>的偵查。監察院司法及獄政委員會去年曾到位於士林地檢科技設備監控中心巡察，實地</w:t>
      </w:r>
      <w:r w:rsidR="00CD65DD">
        <w:rPr>
          <w:rFonts w:ascii="Times New Roman" w:eastAsia="標楷體" w:hAnsi="Times New Roman" w:cs="Times New Roman" w:hint="eastAsia"/>
          <w:sz w:val="32"/>
          <w:szCs w:val="32"/>
        </w:rPr>
        <w:t>瞭</w:t>
      </w:r>
      <w:r w:rsidRPr="00DC5BA4">
        <w:rPr>
          <w:rFonts w:ascii="Times New Roman" w:eastAsia="標楷體" w:hAnsi="Times New Roman" w:cs="Times New Roman" w:hint="eastAsia"/>
          <w:sz w:val="32"/>
          <w:szCs w:val="32"/>
        </w:rPr>
        <w:t>解以科技監控設備落實防逃；為能全面瞭解目前偵查犯罪科技化之情形，今年來科技偵查中心巡察，以實地瞭解臺灣高等檢察署在反電信詐騙、</w:t>
      </w:r>
      <w:r w:rsidRPr="00DC5BA4">
        <w:rPr>
          <w:rFonts w:ascii="Times New Roman" w:eastAsia="標楷體" w:hAnsi="Times New Roman" w:cs="Times New Roman" w:hint="eastAsia"/>
          <w:sz w:val="32"/>
          <w:szCs w:val="32"/>
        </w:rPr>
        <w:lastRenderedPageBreak/>
        <w:t>數位</w:t>
      </w:r>
      <w:proofErr w:type="gramStart"/>
      <w:r w:rsidRPr="00DC5BA4">
        <w:rPr>
          <w:rFonts w:ascii="Times New Roman" w:eastAsia="標楷體" w:hAnsi="Times New Roman" w:cs="Times New Roman" w:hint="eastAsia"/>
          <w:sz w:val="32"/>
          <w:szCs w:val="32"/>
        </w:rPr>
        <w:t>採</w:t>
      </w:r>
      <w:proofErr w:type="gramEnd"/>
      <w:r w:rsidRPr="00DC5BA4">
        <w:rPr>
          <w:rFonts w:ascii="Times New Roman" w:eastAsia="標楷體" w:hAnsi="Times New Roman" w:cs="Times New Roman" w:hint="eastAsia"/>
          <w:sz w:val="32"/>
          <w:szCs w:val="32"/>
        </w:rPr>
        <w:t>證、偵查測謊及大數據資料分析</w:t>
      </w:r>
      <w:r w:rsidR="00CD65DD" w:rsidRPr="00DC5BA4">
        <w:rPr>
          <w:rFonts w:ascii="Times New Roman" w:eastAsia="標楷體" w:hAnsi="Times New Roman" w:cs="Times New Roman" w:hint="eastAsia"/>
          <w:sz w:val="32"/>
          <w:szCs w:val="32"/>
        </w:rPr>
        <w:t>等設備工具，並聽取業務簡報及進行座談交流</w:t>
      </w:r>
      <w:r w:rsidRPr="00DC5BA4">
        <w:rPr>
          <w:rFonts w:ascii="Times New Roman" w:eastAsia="標楷體" w:hAnsi="Times New Roman" w:cs="Times New Roman" w:hint="eastAsia"/>
          <w:sz w:val="32"/>
          <w:szCs w:val="32"/>
        </w:rPr>
        <w:t>。</w:t>
      </w:r>
    </w:p>
    <w:p w:rsidR="00DC5BA4" w:rsidRPr="00DC5BA4" w:rsidRDefault="00DC5BA4" w:rsidP="00DC5BA4">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sz w:val="32"/>
          <w:szCs w:val="32"/>
        </w:rPr>
      </w:pPr>
      <w:r w:rsidRPr="00DC5BA4">
        <w:rPr>
          <w:rFonts w:ascii="Times New Roman" w:eastAsia="標楷體" w:hAnsi="Times New Roman" w:cs="Times New Roman" w:hint="eastAsia"/>
          <w:sz w:val="32"/>
          <w:szCs w:val="32"/>
        </w:rPr>
        <w:t>法務部</w:t>
      </w:r>
      <w:r w:rsidR="00E772E7">
        <w:rPr>
          <w:rFonts w:ascii="Times New Roman" w:eastAsia="標楷體" w:hAnsi="Times New Roman" w:cs="Times New Roman" w:hint="eastAsia"/>
          <w:sz w:val="32"/>
          <w:szCs w:val="32"/>
        </w:rPr>
        <w:t>蔡</w:t>
      </w:r>
      <w:r w:rsidR="00CD65DD" w:rsidRPr="00DC5BA4">
        <w:rPr>
          <w:rFonts w:ascii="Times New Roman" w:eastAsia="標楷體" w:hAnsi="Times New Roman" w:cs="Times New Roman" w:hint="eastAsia"/>
          <w:sz w:val="32"/>
          <w:szCs w:val="32"/>
        </w:rPr>
        <w:t>碧仲政務次長</w:t>
      </w:r>
      <w:r w:rsidRPr="00DC5BA4">
        <w:rPr>
          <w:rFonts w:ascii="Times New Roman" w:eastAsia="標楷體" w:hAnsi="Times New Roman" w:cs="Times New Roman" w:hint="eastAsia"/>
          <w:sz w:val="32"/>
          <w:szCs w:val="32"/>
        </w:rPr>
        <w:t>指出，現今社會新興科技犯罪層出不窮，因此法務部與</w:t>
      </w:r>
      <w:proofErr w:type="gramStart"/>
      <w:r w:rsidRPr="00DC5BA4">
        <w:rPr>
          <w:rFonts w:ascii="Times New Roman" w:eastAsia="標楷體" w:hAnsi="Times New Roman" w:cs="Times New Roman" w:hint="eastAsia"/>
          <w:sz w:val="32"/>
          <w:szCs w:val="32"/>
        </w:rPr>
        <w:t>臺</w:t>
      </w:r>
      <w:proofErr w:type="gramEnd"/>
      <w:r w:rsidRPr="00DC5BA4">
        <w:rPr>
          <w:rFonts w:ascii="Times New Roman" w:eastAsia="標楷體" w:hAnsi="Times New Roman" w:cs="Times New Roman" w:hint="eastAsia"/>
          <w:sz w:val="32"/>
          <w:szCs w:val="32"/>
        </w:rPr>
        <w:t>高檢署近年戮力提升檢察機關科技偵查能量，以打造「科技化的法務部」。除了推動科技偵查及保障法的立法之外，亦不斷精進追訴犯罪的科技偵查能力，並建立司法聯盟鏈，整合不同資料庫進行大數據分析，對檢察機關突破新興科技犯罪提供極大的助力。</w:t>
      </w:r>
      <w:bookmarkStart w:id="0" w:name="_GoBack"/>
      <w:bookmarkEnd w:id="0"/>
    </w:p>
    <w:p w:rsidR="00DC5BA4" w:rsidRPr="00DC5BA4" w:rsidRDefault="00DC5BA4" w:rsidP="00DC5BA4">
      <w:pPr>
        <w:kinsoku w:val="0"/>
        <w:overflowPunct w:val="0"/>
        <w:autoSpaceDE w:val="0"/>
        <w:autoSpaceDN w:val="0"/>
        <w:spacing w:beforeLines="50" w:before="180" w:line="520" w:lineRule="exact"/>
        <w:ind w:leftChars="275" w:left="660" w:firstLineChars="200" w:firstLine="640"/>
        <w:jc w:val="both"/>
        <w:rPr>
          <w:rFonts w:ascii="Times New Roman" w:eastAsia="標楷體" w:hAnsi="Times New Roman" w:cs="Times New Roman"/>
          <w:sz w:val="32"/>
          <w:szCs w:val="32"/>
        </w:rPr>
      </w:pPr>
      <w:r w:rsidRPr="00DC5BA4">
        <w:rPr>
          <w:rFonts w:ascii="Times New Roman" w:eastAsia="標楷體" w:hAnsi="Times New Roman" w:cs="Times New Roman" w:hint="eastAsia"/>
          <w:sz w:val="32"/>
          <w:szCs w:val="32"/>
        </w:rPr>
        <w:t>在聽取科技偵查中心業務簡報及實地導</w:t>
      </w:r>
      <w:proofErr w:type="gramStart"/>
      <w:r w:rsidRPr="00DC5BA4">
        <w:rPr>
          <w:rFonts w:ascii="Times New Roman" w:eastAsia="標楷體" w:hAnsi="Times New Roman" w:cs="Times New Roman" w:hint="eastAsia"/>
          <w:sz w:val="32"/>
          <w:szCs w:val="32"/>
        </w:rPr>
        <w:t>覽</w:t>
      </w:r>
      <w:proofErr w:type="gramEnd"/>
      <w:r w:rsidRPr="00DC5BA4">
        <w:rPr>
          <w:rFonts w:ascii="Times New Roman" w:eastAsia="標楷體" w:hAnsi="Times New Roman" w:cs="Times New Roman" w:hint="eastAsia"/>
          <w:sz w:val="32"/>
          <w:szCs w:val="32"/>
        </w:rPr>
        <w:t>後，監察委員針對科技偵查人力是否足夠、檢察官分別囑託臺高檢署或法務部調查局辦理測謊之情形、如何權衡科技偵查及保障人民隱私等權利、科技偵查之績效分析、檢察機關扣案虛擬資產監管系統平台使用情形、強化科技偵查之法制作業、系統維護以</w:t>
      </w:r>
      <w:proofErr w:type="gramStart"/>
      <w:r w:rsidRPr="00DC5BA4">
        <w:rPr>
          <w:rFonts w:ascii="Times New Roman" w:eastAsia="標楷體" w:hAnsi="Times New Roman" w:cs="Times New Roman" w:hint="eastAsia"/>
          <w:sz w:val="32"/>
          <w:szCs w:val="32"/>
        </w:rPr>
        <w:t>避免資安問</w:t>
      </w:r>
      <w:proofErr w:type="gramEnd"/>
      <w:r w:rsidRPr="00DC5BA4">
        <w:rPr>
          <w:rFonts w:ascii="Times New Roman" w:eastAsia="標楷體" w:hAnsi="Times New Roman" w:cs="Times New Roman" w:hint="eastAsia"/>
          <w:sz w:val="32"/>
          <w:szCs w:val="32"/>
        </w:rPr>
        <w:t>題、透過教育訓練以降低各地檢署數位落差、採行人工智慧（</w:t>
      </w:r>
      <w:r w:rsidRPr="00DC5BA4">
        <w:rPr>
          <w:rFonts w:ascii="Times New Roman" w:eastAsia="標楷體" w:hAnsi="Times New Roman" w:cs="Times New Roman" w:hint="eastAsia"/>
          <w:sz w:val="32"/>
          <w:szCs w:val="32"/>
        </w:rPr>
        <w:t>AI</w:t>
      </w:r>
      <w:r w:rsidRPr="00DC5BA4">
        <w:rPr>
          <w:rFonts w:ascii="Times New Roman" w:eastAsia="標楷體" w:hAnsi="Times New Roman" w:cs="Times New Roman" w:hint="eastAsia"/>
          <w:sz w:val="32"/>
          <w:szCs w:val="32"/>
        </w:rPr>
        <w:t>）等方式降低人力瓶頸等議題，表示關切。臺灣高等檢察署張</w:t>
      </w:r>
      <w:proofErr w:type="gramStart"/>
      <w:r w:rsidRPr="00DC5BA4">
        <w:rPr>
          <w:rFonts w:ascii="Times New Roman" w:eastAsia="標楷體" w:hAnsi="Times New Roman" w:cs="Times New Roman" w:hint="eastAsia"/>
          <w:sz w:val="32"/>
          <w:szCs w:val="32"/>
        </w:rPr>
        <w:t>斗</w:t>
      </w:r>
      <w:proofErr w:type="gramEnd"/>
      <w:r w:rsidRPr="00DC5BA4">
        <w:rPr>
          <w:rFonts w:ascii="Times New Roman" w:eastAsia="標楷體" w:hAnsi="Times New Roman" w:cs="Times New Roman" w:hint="eastAsia"/>
          <w:sz w:val="32"/>
          <w:szCs w:val="32"/>
        </w:rPr>
        <w:t>輝檢察長、鄭鑫宏主任檢察官及主管同仁等針對上開問題，均逐一詳予說明。</w:t>
      </w:r>
    </w:p>
    <w:p w:rsidR="00932401" w:rsidRDefault="00932401">
      <w:pPr>
        <w:widowControl/>
        <w:rPr>
          <w:rFonts w:ascii="Times New Roman" w:eastAsia="標楷體" w:hAnsi="Times New Roman" w:cs="Times New Roman"/>
          <w:sz w:val="32"/>
          <w:szCs w:val="32"/>
        </w:rPr>
      </w:pPr>
    </w:p>
    <w:p w:rsidR="00DC62DA" w:rsidRDefault="00DC62DA">
      <w:pPr>
        <w:widowControl/>
        <w:rPr>
          <w:rFonts w:ascii="Times New Roman" w:eastAsia="標楷體" w:hAnsi="Times New Roman" w:cs="Times New Roman"/>
          <w:sz w:val="32"/>
          <w:szCs w:val="32"/>
        </w:rPr>
      </w:pPr>
    </w:p>
    <w:sectPr w:rsidR="00DC62DA" w:rsidSect="00932401">
      <w:footerReference w:type="default" r:id="rId7"/>
      <w:pgSz w:w="11906" w:h="16838"/>
      <w:pgMar w:top="1701" w:right="1700" w:bottom="1701"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CE" w:rsidRDefault="009865CE" w:rsidP="00DB7913">
      <w:r>
        <w:separator/>
      </w:r>
    </w:p>
  </w:endnote>
  <w:endnote w:type="continuationSeparator" w:id="0">
    <w:p w:rsidR="009865CE" w:rsidRDefault="009865CE" w:rsidP="00D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63252"/>
      <w:docPartObj>
        <w:docPartGallery w:val="Page Numbers (Bottom of Page)"/>
        <w:docPartUnique/>
      </w:docPartObj>
    </w:sdtPr>
    <w:sdtEndPr>
      <w:rPr>
        <w:rFonts w:ascii="Times New Roman" w:hAnsi="Times New Roman" w:cs="Times New Roman"/>
      </w:rPr>
    </w:sdtEndPr>
    <w:sdtContent>
      <w:p w:rsidR="00F06B7F" w:rsidRPr="00CE0EDA" w:rsidRDefault="00F06B7F">
        <w:pPr>
          <w:pStyle w:val="a5"/>
          <w:jc w:val="center"/>
          <w:rPr>
            <w:rFonts w:ascii="Times New Roman" w:hAnsi="Times New Roman" w:cs="Times New Roman"/>
          </w:rPr>
        </w:pPr>
        <w:r w:rsidRPr="00CE0EDA">
          <w:rPr>
            <w:rFonts w:ascii="Times New Roman" w:hAnsi="Times New Roman" w:cs="Times New Roman"/>
          </w:rPr>
          <w:fldChar w:fldCharType="begin"/>
        </w:r>
        <w:r w:rsidRPr="00CE0EDA">
          <w:rPr>
            <w:rFonts w:ascii="Times New Roman" w:hAnsi="Times New Roman" w:cs="Times New Roman"/>
          </w:rPr>
          <w:instrText>PAGE   \* MERGEFORMAT</w:instrText>
        </w:r>
        <w:r w:rsidRPr="00CE0EDA">
          <w:rPr>
            <w:rFonts w:ascii="Times New Roman" w:hAnsi="Times New Roman" w:cs="Times New Roman"/>
          </w:rPr>
          <w:fldChar w:fldCharType="separate"/>
        </w:r>
        <w:r w:rsidR="00F74336" w:rsidRPr="00F74336">
          <w:rPr>
            <w:rFonts w:ascii="Times New Roman" w:hAnsi="Times New Roman" w:cs="Times New Roman"/>
            <w:noProof/>
            <w:lang w:val="zh-TW"/>
          </w:rPr>
          <w:t>3</w:t>
        </w:r>
        <w:r w:rsidRPr="00CE0EDA">
          <w:rPr>
            <w:rFonts w:ascii="Times New Roman" w:hAnsi="Times New Roman" w:cs="Times New Roman"/>
          </w:rPr>
          <w:fldChar w:fldCharType="end"/>
        </w:r>
      </w:p>
    </w:sdtContent>
  </w:sdt>
  <w:p w:rsidR="00F06B7F" w:rsidRDefault="00F0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CE" w:rsidRDefault="009865CE" w:rsidP="00DB7913">
      <w:r>
        <w:separator/>
      </w:r>
    </w:p>
  </w:footnote>
  <w:footnote w:type="continuationSeparator" w:id="0">
    <w:p w:rsidR="009865CE" w:rsidRDefault="009865CE" w:rsidP="00DB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BB2"/>
    <w:multiLevelType w:val="hybridMultilevel"/>
    <w:tmpl w:val="848686A0"/>
    <w:lvl w:ilvl="0" w:tplc="9030210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B4826"/>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920E30"/>
    <w:multiLevelType w:val="hybridMultilevel"/>
    <w:tmpl w:val="295041F4"/>
    <w:lvl w:ilvl="0" w:tplc="BD4E119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7F1341"/>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0"/>
    <w:rsid w:val="00005EFC"/>
    <w:rsid w:val="000543EB"/>
    <w:rsid w:val="00062339"/>
    <w:rsid w:val="00082D05"/>
    <w:rsid w:val="000C15A0"/>
    <w:rsid w:val="000C31A6"/>
    <w:rsid w:val="001019FC"/>
    <w:rsid w:val="00107206"/>
    <w:rsid w:val="00124EF6"/>
    <w:rsid w:val="00125395"/>
    <w:rsid w:val="00130ADB"/>
    <w:rsid w:val="00131EF1"/>
    <w:rsid w:val="00143CEA"/>
    <w:rsid w:val="00150057"/>
    <w:rsid w:val="001523C2"/>
    <w:rsid w:val="00156947"/>
    <w:rsid w:val="00190E2A"/>
    <w:rsid w:val="001A7F3A"/>
    <w:rsid w:val="001B5754"/>
    <w:rsid w:val="001B63A6"/>
    <w:rsid w:val="001C75EB"/>
    <w:rsid w:val="001E0048"/>
    <w:rsid w:val="00211FBB"/>
    <w:rsid w:val="00266EF9"/>
    <w:rsid w:val="00280AAB"/>
    <w:rsid w:val="00290FCE"/>
    <w:rsid w:val="002952CD"/>
    <w:rsid w:val="003178F7"/>
    <w:rsid w:val="003264E0"/>
    <w:rsid w:val="00327EBD"/>
    <w:rsid w:val="00337EFE"/>
    <w:rsid w:val="00340596"/>
    <w:rsid w:val="00345C96"/>
    <w:rsid w:val="003734F2"/>
    <w:rsid w:val="00397521"/>
    <w:rsid w:val="003A231F"/>
    <w:rsid w:val="003A52CA"/>
    <w:rsid w:val="003B0B99"/>
    <w:rsid w:val="003B0EA6"/>
    <w:rsid w:val="003C42A2"/>
    <w:rsid w:val="003C62C8"/>
    <w:rsid w:val="003C6BCD"/>
    <w:rsid w:val="003C7913"/>
    <w:rsid w:val="003E4316"/>
    <w:rsid w:val="003F75B1"/>
    <w:rsid w:val="00415255"/>
    <w:rsid w:val="00425F94"/>
    <w:rsid w:val="0046135E"/>
    <w:rsid w:val="00461A09"/>
    <w:rsid w:val="00464261"/>
    <w:rsid w:val="00471ADB"/>
    <w:rsid w:val="00484207"/>
    <w:rsid w:val="004C0E4A"/>
    <w:rsid w:val="004C7020"/>
    <w:rsid w:val="004D01C8"/>
    <w:rsid w:val="004D278E"/>
    <w:rsid w:val="004D3BB0"/>
    <w:rsid w:val="004E2CDC"/>
    <w:rsid w:val="004E4F97"/>
    <w:rsid w:val="004F3255"/>
    <w:rsid w:val="00501379"/>
    <w:rsid w:val="00501687"/>
    <w:rsid w:val="00555EE3"/>
    <w:rsid w:val="00556E6C"/>
    <w:rsid w:val="0057091E"/>
    <w:rsid w:val="00576403"/>
    <w:rsid w:val="00597B88"/>
    <w:rsid w:val="005A170F"/>
    <w:rsid w:val="005A5170"/>
    <w:rsid w:val="005A5544"/>
    <w:rsid w:val="005B77C0"/>
    <w:rsid w:val="005C6776"/>
    <w:rsid w:val="005D103D"/>
    <w:rsid w:val="005D3BB0"/>
    <w:rsid w:val="005E1699"/>
    <w:rsid w:val="005E7EE8"/>
    <w:rsid w:val="006027C9"/>
    <w:rsid w:val="0063164B"/>
    <w:rsid w:val="006504CA"/>
    <w:rsid w:val="006658BD"/>
    <w:rsid w:val="00683351"/>
    <w:rsid w:val="00684E18"/>
    <w:rsid w:val="006871C9"/>
    <w:rsid w:val="006A275E"/>
    <w:rsid w:val="00711C82"/>
    <w:rsid w:val="00733D64"/>
    <w:rsid w:val="00782256"/>
    <w:rsid w:val="00785289"/>
    <w:rsid w:val="00786DF9"/>
    <w:rsid w:val="007A3030"/>
    <w:rsid w:val="007C0C1A"/>
    <w:rsid w:val="007E1071"/>
    <w:rsid w:val="007F0A95"/>
    <w:rsid w:val="007F187F"/>
    <w:rsid w:val="00812C05"/>
    <w:rsid w:val="008345DB"/>
    <w:rsid w:val="00846D14"/>
    <w:rsid w:val="00865588"/>
    <w:rsid w:val="008C428E"/>
    <w:rsid w:val="008E5C9C"/>
    <w:rsid w:val="00913D94"/>
    <w:rsid w:val="009148C6"/>
    <w:rsid w:val="0093128D"/>
    <w:rsid w:val="00932401"/>
    <w:rsid w:val="009462DC"/>
    <w:rsid w:val="0095743E"/>
    <w:rsid w:val="00967D10"/>
    <w:rsid w:val="009865CE"/>
    <w:rsid w:val="00987B6C"/>
    <w:rsid w:val="009910ED"/>
    <w:rsid w:val="00996B34"/>
    <w:rsid w:val="009C7F66"/>
    <w:rsid w:val="009D7B5D"/>
    <w:rsid w:val="009E0155"/>
    <w:rsid w:val="00A1083E"/>
    <w:rsid w:val="00A27FFE"/>
    <w:rsid w:val="00A34672"/>
    <w:rsid w:val="00A51D6A"/>
    <w:rsid w:val="00A741B2"/>
    <w:rsid w:val="00A75C2E"/>
    <w:rsid w:val="00A80889"/>
    <w:rsid w:val="00A84DA0"/>
    <w:rsid w:val="00A9732C"/>
    <w:rsid w:val="00AC7157"/>
    <w:rsid w:val="00AE106C"/>
    <w:rsid w:val="00B303FD"/>
    <w:rsid w:val="00B46B1D"/>
    <w:rsid w:val="00B62637"/>
    <w:rsid w:val="00B90348"/>
    <w:rsid w:val="00B97339"/>
    <w:rsid w:val="00BD2C3A"/>
    <w:rsid w:val="00BD6C8B"/>
    <w:rsid w:val="00BF3A65"/>
    <w:rsid w:val="00C56038"/>
    <w:rsid w:val="00C74699"/>
    <w:rsid w:val="00C76FDB"/>
    <w:rsid w:val="00CA5411"/>
    <w:rsid w:val="00CB03ED"/>
    <w:rsid w:val="00CD65DD"/>
    <w:rsid w:val="00CE0EDA"/>
    <w:rsid w:val="00CE1187"/>
    <w:rsid w:val="00CF11D3"/>
    <w:rsid w:val="00D21730"/>
    <w:rsid w:val="00D24A11"/>
    <w:rsid w:val="00D272BE"/>
    <w:rsid w:val="00D310EE"/>
    <w:rsid w:val="00D438F9"/>
    <w:rsid w:val="00D45EF4"/>
    <w:rsid w:val="00D80ADD"/>
    <w:rsid w:val="00D91350"/>
    <w:rsid w:val="00DA2D2E"/>
    <w:rsid w:val="00DA3E0F"/>
    <w:rsid w:val="00DB0281"/>
    <w:rsid w:val="00DB7913"/>
    <w:rsid w:val="00DC5BA4"/>
    <w:rsid w:val="00DC62DA"/>
    <w:rsid w:val="00DD4076"/>
    <w:rsid w:val="00DD673A"/>
    <w:rsid w:val="00DD6C3A"/>
    <w:rsid w:val="00DF2EC6"/>
    <w:rsid w:val="00DF55AC"/>
    <w:rsid w:val="00E000B9"/>
    <w:rsid w:val="00E40D37"/>
    <w:rsid w:val="00E538C1"/>
    <w:rsid w:val="00E5575A"/>
    <w:rsid w:val="00E72676"/>
    <w:rsid w:val="00E726B6"/>
    <w:rsid w:val="00E73CBA"/>
    <w:rsid w:val="00E772E7"/>
    <w:rsid w:val="00E918E0"/>
    <w:rsid w:val="00EF5178"/>
    <w:rsid w:val="00F06B7F"/>
    <w:rsid w:val="00F275AC"/>
    <w:rsid w:val="00F35D38"/>
    <w:rsid w:val="00F41197"/>
    <w:rsid w:val="00F6486A"/>
    <w:rsid w:val="00F74336"/>
    <w:rsid w:val="00F875CD"/>
    <w:rsid w:val="00FA5FED"/>
    <w:rsid w:val="00FC7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29E1"/>
  <w15:docId w15:val="{A6DF102F-FE58-48EB-8A16-BAECFCF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913"/>
    <w:pPr>
      <w:tabs>
        <w:tab w:val="center" w:pos="4153"/>
        <w:tab w:val="right" w:pos="8306"/>
      </w:tabs>
      <w:snapToGrid w:val="0"/>
    </w:pPr>
    <w:rPr>
      <w:sz w:val="20"/>
      <w:szCs w:val="20"/>
    </w:rPr>
  </w:style>
  <w:style w:type="character" w:customStyle="1" w:styleId="a4">
    <w:name w:val="頁首 字元"/>
    <w:basedOn w:val="a0"/>
    <w:link w:val="a3"/>
    <w:uiPriority w:val="99"/>
    <w:rsid w:val="00DB7913"/>
    <w:rPr>
      <w:sz w:val="20"/>
      <w:szCs w:val="20"/>
    </w:rPr>
  </w:style>
  <w:style w:type="paragraph" w:styleId="a5">
    <w:name w:val="footer"/>
    <w:basedOn w:val="a"/>
    <w:link w:val="a6"/>
    <w:uiPriority w:val="99"/>
    <w:unhideWhenUsed/>
    <w:rsid w:val="00DB7913"/>
    <w:pPr>
      <w:tabs>
        <w:tab w:val="center" w:pos="4153"/>
        <w:tab w:val="right" w:pos="8306"/>
      </w:tabs>
      <w:snapToGrid w:val="0"/>
    </w:pPr>
    <w:rPr>
      <w:sz w:val="20"/>
      <w:szCs w:val="20"/>
    </w:rPr>
  </w:style>
  <w:style w:type="character" w:customStyle="1" w:styleId="a6">
    <w:name w:val="頁尾 字元"/>
    <w:basedOn w:val="a0"/>
    <w:link w:val="a5"/>
    <w:uiPriority w:val="99"/>
    <w:rsid w:val="00DB7913"/>
    <w:rPr>
      <w:sz w:val="20"/>
      <w:szCs w:val="20"/>
    </w:rPr>
  </w:style>
  <w:style w:type="paragraph" w:styleId="a7">
    <w:name w:val="Balloon Text"/>
    <w:basedOn w:val="a"/>
    <w:link w:val="a8"/>
    <w:uiPriority w:val="99"/>
    <w:semiHidden/>
    <w:unhideWhenUsed/>
    <w:rsid w:val="001C75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C75EB"/>
    <w:rPr>
      <w:rFonts w:asciiTheme="majorHAnsi" w:eastAsiaTheme="majorEastAsia" w:hAnsiTheme="majorHAnsi" w:cstheme="majorBidi"/>
      <w:sz w:val="18"/>
      <w:szCs w:val="18"/>
    </w:rPr>
  </w:style>
  <w:style w:type="paragraph" w:styleId="a9">
    <w:name w:val="List Paragraph"/>
    <w:basedOn w:val="a"/>
    <w:uiPriority w:val="34"/>
    <w:qFormat/>
    <w:rsid w:val="006871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曾莉雯</dc:creator>
  <cp:lastModifiedBy>鄒筱涵</cp:lastModifiedBy>
  <cp:revision>14</cp:revision>
  <cp:lastPrinted>2024-04-23T01:17:00Z</cp:lastPrinted>
  <dcterms:created xsi:type="dcterms:W3CDTF">2024-04-22T06:43:00Z</dcterms:created>
  <dcterms:modified xsi:type="dcterms:W3CDTF">2024-04-23T02:39:00Z</dcterms:modified>
</cp:coreProperties>
</file>