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C5A" w:rsidRPr="00A64880" w:rsidRDefault="00A64880" w:rsidP="00A64880">
      <w:pPr>
        <w:ind w:firstLineChars="600" w:firstLine="2160"/>
        <w:rPr>
          <w:rFonts w:ascii="標楷體" w:eastAsia="標楷體" w:hAnsi="標楷體"/>
          <w:sz w:val="36"/>
          <w:szCs w:val="36"/>
        </w:rPr>
      </w:pPr>
      <w:r w:rsidRPr="00A64880">
        <w:rPr>
          <w:rFonts w:ascii="標楷體" w:eastAsia="標楷體" w:hAnsi="標楷體" w:hint="eastAsia"/>
          <w:sz w:val="36"/>
          <w:szCs w:val="36"/>
          <w:lang w:eastAsia="zh-HK"/>
        </w:rPr>
        <w:t>監察院中央機關巡察</w:t>
      </w:r>
      <w:r w:rsidR="00CA3F6E">
        <w:rPr>
          <w:rFonts w:ascii="標楷體" w:eastAsia="標楷體" w:hAnsi="標楷體" w:hint="eastAsia"/>
          <w:sz w:val="36"/>
          <w:szCs w:val="36"/>
          <w:lang w:eastAsia="zh-HK"/>
        </w:rPr>
        <w:t>報告</w:t>
      </w:r>
    </w:p>
    <w:p w:rsidR="00A64880" w:rsidRPr="00A64880" w:rsidRDefault="00A64880" w:rsidP="00BF3FEE">
      <w:pPr>
        <w:spacing w:line="520" w:lineRule="exact"/>
        <w:ind w:firstLineChars="133" w:firstLine="426"/>
        <w:rPr>
          <w:rFonts w:ascii="標楷體" w:eastAsia="標楷體" w:hAnsi="標楷體"/>
          <w:sz w:val="32"/>
          <w:szCs w:val="32"/>
          <w:lang w:eastAsia="zh-HK"/>
        </w:rPr>
      </w:pPr>
      <w:r w:rsidRPr="00A64880">
        <w:rPr>
          <w:rFonts w:ascii="標楷體" w:eastAsia="標楷體" w:hAnsi="標楷體" w:hint="eastAsia"/>
          <w:sz w:val="32"/>
          <w:szCs w:val="32"/>
          <w:lang w:eastAsia="zh-HK"/>
        </w:rPr>
        <w:t>一、巡察機關</w:t>
      </w:r>
      <w:r w:rsidR="0098243A">
        <w:rPr>
          <w:rFonts w:ascii="標楷體" w:eastAsia="標楷體" w:hAnsi="標楷體" w:hint="eastAsia"/>
          <w:sz w:val="32"/>
          <w:szCs w:val="32"/>
          <w:lang w:eastAsia="zh-HK"/>
        </w:rPr>
        <w:t>：</w:t>
      </w:r>
      <w:r w:rsidR="004C725F">
        <w:rPr>
          <w:rFonts w:ascii="標楷體" w:eastAsia="標楷體" w:hAnsi="標楷體" w:hint="eastAsia"/>
          <w:sz w:val="32"/>
          <w:szCs w:val="32"/>
          <w:lang w:eastAsia="zh-HK"/>
        </w:rPr>
        <w:t>財政</w:t>
      </w:r>
      <w:r w:rsidR="00C71E86">
        <w:rPr>
          <w:rFonts w:ascii="標楷體" w:eastAsia="標楷體" w:hAnsi="標楷體" w:hint="eastAsia"/>
          <w:sz w:val="32"/>
          <w:szCs w:val="32"/>
          <w:lang w:eastAsia="zh-HK"/>
        </w:rPr>
        <w:t>部暨</w:t>
      </w:r>
      <w:r w:rsidR="002F4AA6">
        <w:rPr>
          <w:rFonts w:ascii="標楷體" w:eastAsia="標楷體" w:hAnsi="標楷體" w:hint="eastAsia"/>
          <w:sz w:val="32"/>
          <w:szCs w:val="32"/>
        </w:rPr>
        <w:t>所屬機關</w:t>
      </w:r>
    </w:p>
    <w:p w:rsidR="00A64880" w:rsidRDefault="00A64880" w:rsidP="0017365A">
      <w:pPr>
        <w:spacing w:line="520" w:lineRule="exact"/>
        <w:ind w:firstLineChars="133" w:firstLine="426"/>
        <w:rPr>
          <w:rFonts w:ascii="標楷體" w:eastAsia="標楷體" w:hAnsi="標楷體"/>
          <w:sz w:val="32"/>
          <w:szCs w:val="32"/>
        </w:rPr>
      </w:pPr>
      <w:r>
        <w:rPr>
          <w:rFonts w:ascii="標楷體" w:eastAsia="標楷體" w:hAnsi="標楷體" w:hint="eastAsia"/>
          <w:sz w:val="32"/>
          <w:szCs w:val="32"/>
          <w:lang w:eastAsia="zh-HK"/>
        </w:rPr>
        <w:t>二、巡察時間</w:t>
      </w:r>
      <w:r w:rsidR="0098243A">
        <w:rPr>
          <w:rFonts w:ascii="標楷體" w:eastAsia="標楷體" w:hAnsi="標楷體" w:hint="eastAsia"/>
          <w:sz w:val="32"/>
          <w:szCs w:val="32"/>
          <w:lang w:eastAsia="zh-HK"/>
        </w:rPr>
        <w:t>：</w:t>
      </w:r>
      <w:r w:rsidR="00C71E86">
        <w:rPr>
          <w:rFonts w:ascii="標楷體" w:eastAsia="標楷體" w:hAnsi="標楷體" w:hint="eastAsia"/>
          <w:sz w:val="32"/>
          <w:szCs w:val="32"/>
        </w:rPr>
        <w:t>113</w:t>
      </w:r>
      <w:r w:rsidR="0098243A" w:rsidRPr="0098243A">
        <w:rPr>
          <w:rFonts w:ascii="標楷體" w:eastAsia="標楷體" w:hAnsi="標楷體" w:hint="eastAsia"/>
          <w:sz w:val="32"/>
          <w:szCs w:val="32"/>
          <w:lang w:eastAsia="zh-HK"/>
        </w:rPr>
        <w:t>年</w:t>
      </w:r>
      <w:r w:rsidR="004C725F">
        <w:rPr>
          <w:rFonts w:ascii="標楷體" w:eastAsia="標楷體" w:hAnsi="標楷體" w:hint="eastAsia"/>
          <w:sz w:val="32"/>
          <w:szCs w:val="32"/>
        </w:rPr>
        <w:t>6</w:t>
      </w:r>
      <w:r w:rsidR="0098243A" w:rsidRPr="0098243A">
        <w:rPr>
          <w:rFonts w:ascii="標楷體" w:eastAsia="標楷體" w:hAnsi="標楷體" w:hint="eastAsia"/>
          <w:sz w:val="32"/>
          <w:szCs w:val="32"/>
          <w:lang w:eastAsia="zh-HK"/>
        </w:rPr>
        <w:t>月</w:t>
      </w:r>
      <w:r w:rsidR="004C725F">
        <w:rPr>
          <w:rFonts w:ascii="標楷體" w:eastAsia="標楷體" w:hAnsi="標楷體" w:hint="eastAsia"/>
          <w:sz w:val="32"/>
          <w:szCs w:val="32"/>
        </w:rPr>
        <w:t>21</w:t>
      </w:r>
      <w:r w:rsidR="0098243A" w:rsidRPr="0098243A">
        <w:rPr>
          <w:rFonts w:ascii="標楷體" w:eastAsia="標楷體" w:hAnsi="標楷體" w:hint="eastAsia"/>
          <w:sz w:val="32"/>
          <w:szCs w:val="32"/>
          <w:lang w:eastAsia="zh-HK"/>
        </w:rPr>
        <w:t>日</w:t>
      </w:r>
    </w:p>
    <w:p w:rsidR="00A64880" w:rsidRPr="004C725F" w:rsidRDefault="00A64880" w:rsidP="00BF3FEE">
      <w:pPr>
        <w:spacing w:line="520" w:lineRule="exact"/>
        <w:ind w:leftChars="177" w:left="2691" w:hangingChars="708" w:hanging="2266"/>
        <w:rPr>
          <w:rFonts w:ascii="標楷體" w:eastAsia="標楷體" w:hAnsi="標楷體"/>
          <w:sz w:val="32"/>
          <w:szCs w:val="32"/>
        </w:rPr>
      </w:pPr>
      <w:r w:rsidRPr="004C725F">
        <w:rPr>
          <w:rFonts w:ascii="標楷體" w:eastAsia="標楷體" w:hAnsi="標楷體" w:hint="eastAsia"/>
          <w:sz w:val="32"/>
          <w:szCs w:val="32"/>
          <w:lang w:eastAsia="zh-HK"/>
        </w:rPr>
        <w:t>三、巡察委員</w:t>
      </w:r>
      <w:r w:rsidR="0098243A" w:rsidRPr="004C725F">
        <w:rPr>
          <w:rFonts w:ascii="標楷體" w:eastAsia="標楷體" w:hAnsi="標楷體" w:hint="eastAsia"/>
          <w:sz w:val="32"/>
          <w:szCs w:val="32"/>
          <w:lang w:eastAsia="zh-HK"/>
        </w:rPr>
        <w:t>：</w:t>
      </w:r>
      <w:r w:rsidR="00C71E86" w:rsidRPr="004C725F">
        <w:rPr>
          <w:rFonts w:ascii="標楷體" w:eastAsia="標楷體" w:hAnsi="標楷體" w:hint="eastAsia"/>
          <w:sz w:val="32"/>
          <w:szCs w:val="32"/>
          <w:lang w:eastAsia="zh-HK"/>
        </w:rPr>
        <w:t>賴振昌</w:t>
      </w:r>
      <w:r w:rsidR="00BF3FEE" w:rsidRPr="004C725F">
        <w:rPr>
          <w:rFonts w:ascii="標楷體" w:eastAsia="標楷體" w:hAnsi="標楷體" w:hint="eastAsia"/>
          <w:sz w:val="32"/>
          <w:szCs w:val="32"/>
          <w:lang w:eastAsia="zh-HK"/>
        </w:rPr>
        <w:t>委員、</w:t>
      </w:r>
      <w:r w:rsidR="004C725F" w:rsidRPr="004C725F">
        <w:rPr>
          <w:rFonts w:ascii="標楷體" w:eastAsia="標楷體" w:hAnsi="標楷體" w:hint="eastAsia"/>
          <w:sz w:val="32"/>
          <w:szCs w:val="32"/>
          <w:lang w:eastAsia="zh-HK"/>
        </w:rPr>
        <w:t>蔡崇義委員、</w:t>
      </w:r>
      <w:r w:rsidR="004C725F" w:rsidRPr="004C725F">
        <w:rPr>
          <w:rFonts w:ascii="標楷體" w:eastAsia="標楷體" w:hAnsi="標楷體" w:hint="eastAsia"/>
          <w:sz w:val="32"/>
          <w:szCs w:val="32"/>
          <w:lang w:eastAsia="zh-HK"/>
        </w:rPr>
        <w:t>林郁容委員、</w:t>
      </w:r>
      <w:r w:rsidR="00C71E86" w:rsidRPr="004C725F">
        <w:rPr>
          <w:rFonts w:ascii="標楷體" w:eastAsia="標楷體" w:hAnsi="標楷體" w:hint="eastAsia"/>
          <w:sz w:val="32"/>
          <w:szCs w:val="32"/>
          <w:lang w:eastAsia="zh-HK"/>
        </w:rPr>
        <w:t>趙永清委員、</w:t>
      </w:r>
      <w:r w:rsidR="004C725F" w:rsidRPr="004C725F">
        <w:rPr>
          <w:rFonts w:ascii="標楷體" w:eastAsia="標楷體" w:hAnsi="標楷體" w:hint="eastAsia"/>
          <w:sz w:val="32"/>
          <w:szCs w:val="32"/>
          <w:lang w:eastAsia="zh-HK"/>
        </w:rPr>
        <w:t>田秋堇委員、</w:t>
      </w:r>
      <w:r w:rsidR="004C725F" w:rsidRPr="004C725F">
        <w:rPr>
          <w:rFonts w:ascii="標楷體" w:eastAsia="標楷體" w:hAnsi="標楷體" w:hint="eastAsia"/>
          <w:sz w:val="32"/>
          <w:szCs w:val="32"/>
          <w:lang w:eastAsia="zh-HK"/>
        </w:rPr>
        <w:t>王麗珍委員、</w:t>
      </w:r>
      <w:r w:rsidR="00C71E86" w:rsidRPr="004C725F">
        <w:rPr>
          <w:rFonts w:ascii="標楷體" w:eastAsia="標楷體" w:hAnsi="標楷體" w:hint="eastAsia"/>
          <w:sz w:val="32"/>
          <w:szCs w:val="32"/>
          <w:lang w:eastAsia="zh-HK"/>
        </w:rPr>
        <w:t>施錦芳</w:t>
      </w:r>
      <w:r w:rsidR="00BF3FEE" w:rsidRPr="004C725F">
        <w:rPr>
          <w:rFonts w:ascii="標楷體" w:eastAsia="標楷體" w:hAnsi="標楷體" w:hint="eastAsia"/>
          <w:sz w:val="32"/>
          <w:szCs w:val="32"/>
          <w:lang w:eastAsia="zh-HK"/>
        </w:rPr>
        <w:t>委員、</w:t>
      </w:r>
      <w:r w:rsidR="004C725F" w:rsidRPr="004C725F">
        <w:rPr>
          <w:rFonts w:ascii="標楷體" w:eastAsia="標楷體" w:hAnsi="標楷體" w:hint="eastAsia"/>
          <w:sz w:val="32"/>
          <w:szCs w:val="32"/>
          <w:lang w:eastAsia="zh-HK"/>
        </w:rPr>
        <w:t>范巽綠</w:t>
      </w:r>
      <w:r w:rsidR="00C71E86" w:rsidRPr="004C725F">
        <w:rPr>
          <w:rFonts w:ascii="標楷體" w:eastAsia="標楷體" w:hAnsi="標楷體" w:hint="eastAsia"/>
          <w:sz w:val="32"/>
          <w:szCs w:val="32"/>
          <w:lang w:eastAsia="zh-HK"/>
        </w:rPr>
        <w:t>委員</w:t>
      </w:r>
    </w:p>
    <w:p w:rsidR="000062F2" w:rsidRDefault="00A64880" w:rsidP="00877DF1">
      <w:pPr>
        <w:spacing w:line="520" w:lineRule="exact"/>
        <w:ind w:leftChars="178" w:left="2693" w:hangingChars="708" w:hanging="2266"/>
        <w:rPr>
          <w:rFonts w:ascii="標楷體" w:eastAsia="標楷體" w:hAnsi="標楷體"/>
          <w:sz w:val="32"/>
          <w:szCs w:val="32"/>
          <w:lang w:eastAsia="zh-HK"/>
        </w:rPr>
      </w:pPr>
      <w:r>
        <w:rPr>
          <w:rFonts w:ascii="標楷體" w:eastAsia="標楷體" w:hAnsi="標楷體" w:hint="eastAsia"/>
          <w:sz w:val="32"/>
          <w:szCs w:val="32"/>
          <w:lang w:eastAsia="zh-HK"/>
        </w:rPr>
        <w:t>四、巡察重點</w:t>
      </w:r>
      <w:r w:rsidR="003D2615">
        <w:rPr>
          <w:rFonts w:ascii="標楷體" w:eastAsia="標楷體" w:hAnsi="標楷體" w:hint="eastAsia"/>
          <w:sz w:val="32"/>
          <w:szCs w:val="32"/>
          <w:lang w:eastAsia="zh-HK"/>
        </w:rPr>
        <w:t>：</w:t>
      </w:r>
    </w:p>
    <w:p w:rsidR="00D439D0" w:rsidRPr="00567BCE" w:rsidRDefault="004C725F" w:rsidP="00D439D0">
      <w:pPr>
        <w:pStyle w:val="a9"/>
        <w:numPr>
          <w:ilvl w:val="0"/>
          <w:numId w:val="1"/>
        </w:numPr>
        <w:spacing w:line="520" w:lineRule="exact"/>
        <w:ind w:leftChars="0" w:left="1418" w:hanging="707"/>
        <w:rPr>
          <w:rFonts w:ascii="標楷體" w:eastAsia="標楷體" w:hAnsi="標楷體"/>
          <w:sz w:val="32"/>
          <w:szCs w:val="32"/>
          <w:lang w:eastAsia="zh-HK"/>
        </w:rPr>
      </w:pPr>
      <w:proofErr w:type="gramStart"/>
      <w:r w:rsidRPr="00567BCE">
        <w:rPr>
          <w:rFonts w:ascii="標楷體" w:eastAsia="標楷體" w:hAnsi="標楷體" w:hint="eastAsia"/>
          <w:color w:val="000000" w:themeColor="text1"/>
          <w:sz w:val="32"/>
          <w:szCs w:val="32"/>
        </w:rPr>
        <w:t>113</w:t>
      </w:r>
      <w:proofErr w:type="gramEnd"/>
      <w:r w:rsidRPr="00567BCE">
        <w:rPr>
          <w:rFonts w:ascii="標楷體" w:eastAsia="標楷體" w:hAnsi="標楷體" w:hint="eastAsia"/>
          <w:color w:val="000000" w:themeColor="text1"/>
          <w:sz w:val="32"/>
          <w:szCs w:val="32"/>
        </w:rPr>
        <w:t>年度施政計畫及預算執行情形。</w:t>
      </w:r>
    </w:p>
    <w:p w:rsidR="00DB61B9" w:rsidRPr="00567BCE" w:rsidRDefault="004C725F" w:rsidP="00DB61B9">
      <w:pPr>
        <w:pStyle w:val="a9"/>
        <w:numPr>
          <w:ilvl w:val="0"/>
          <w:numId w:val="1"/>
        </w:numPr>
        <w:spacing w:line="520" w:lineRule="exact"/>
        <w:ind w:leftChars="0" w:left="1418" w:hanging="707"/>
        <w:rPr>
          <w:rFonts w:ascii="標楷體" w:eastAsia="標楷體" w:hAnsi="標楷體"/>
          <w:sz w:val="32"/>
          <w:szCs w:val="32"/>
          <w:lang w:eastAsia="zh-HK"/>
        </w:rPr>
      </w:pPr>
      <w:r w:rsidRPr="00567BCE">
        <w:rPr>
          <w:rFonts w:ascii="標楷體" w:eastAsia="標楷體" w:hAnsi="標楷體" w:hint="eastAsia"/>
          <w:color w:val="000000" w:themeColor="text1"/>
          <w:sz w:val="32"/>
          <w:szCs w:val="32"/>
        </w:rPr>
        <w:t>未結糾正案件之檢討改善作為。</w:t>
      </w:r>
    </w:p>
    <w:p w:rsidR="00DB61B9" w:rsidRPr="00567BCE" w:rsidRDefault="004C725F" w:rsidP="00DB61B9">
      <w:pPr>
        <w:pStyle w:val="a9"/>
        <w:numPr>
          <w:ilvl w:val="0"/>
          <w:numId w:val="1"/>
        </w:numPr>
        <w:spacing w:line="520" w:lineRule="exact"/>
        <w:ind w:leftChars="0" w:left="1418" w:hanging="707"/>
        <w:rPr>
          <w:rFonts w:ascii="標楷體" w:eastAsia="標楷體" w:hAnsi="標楷體"/>
          <w:sz w:val="32"/>
          <w:szCs w:val="32"/>
          <w:lang w:eastAsia="zh-HK"/>
        </w:rPr>
      </w:pPr>
      <w:r w:rsidRPr="00567BCE">
        <w:rPr>
          <w:rFonts w:ascii="標楷體" w:eastAsia="標楷體" w:hAnsi="標楷體" w:hint="eastAsia"/>
          <w:color w:val="000000" w:themeColor="text1"/>
          <w:sz w:val="32"/>
          <w:szCs w:val="32"/>
        </w:rPr>
        <w:t>有關國有非公用不動產之管理現況。</w:t>
      </w:r>
    </w:p>
    <w:p w:rsidR="004C725F" w:rsidRPr="00567BCE" w:rsidRDefault="004C725F" w:rsidP="004C725F">
      <w:pPr>
        <w:pStyle w:val="a9"/>
        <w:numPr>
          <w:ilvl w:val="0"/>
          <w:numId w:val="6"/>
        </w:numPr>
        <w:spacing w:line="520" w:lineRule="exact"/>
        <w:ind w:leftChars="0"/>
        <w:rPr>
          <w:rFonts w:ascii="標楷體" w:eastAsia="標楷體" w:hAnsi="標楷體"/>
          <w:color w:val="000000" w:themeColor="text1"/>
          <w:sz w:val="32"/>
          <w:szCs w:val="32"/>
        </w:rPr>
      </w:pPr>
      <w:r w:rsidRPr="00567BCE">
        <w:rPr>
          <w:rFonts w:ascii="標楷體" w:eastAsia="標楷體" w:hAnsi="標楷體" w:hint="eastAsia"/>
          <w:color w:val="000000" w:themeColor="text1"/>
          <w:sz w:val="32"/>
          <w:szCs w:val="32"/>
        </w:rPr>
        <w:t>國有非公用不動產清查處理情形。</w:t>
      </w:r>
    </w:p>
    <w:p w:rsidR="004C725F" w:rsidRPr="00567BCE" w:rsidRDefault="004C725F" w:rsidP="004C725F">
      <w:pPr>
        <w:pStyle w:val="a9"/>
        <w:numPr>
          <w:ilvl w:val="0"/>
          <w:numId w:val="6"/>
        </w:numPr>
        <w:spacing w:line="520" w:lineRule="exact"/>
        <w:ind w:leftChars="0"/>
        <w:rPr>
          <w:rFonts w:ascii="標楷體" w:eastAsia="標楷體" w:hAnsi="標楷體" w:hint="eastAsia"/>
          <w:sz w:val="32"/>
          <w:szCs w:val="32"/>
          <w:lang w:eastAsia="zh-HK"/>
        </w:rPr>
      </w:pPr>
      <w:r w:rsidRPr="00567BCE">
        <w:rPr>
          <w:rFonts w:ascii="標楷體" w:eastAsia="標楷體" w:hAnsi="標楷體" w:hint="eastAsia"/>
          <w:color w:val="000000" w:themeColor="text1"/>
          <w:sz w:val="32"/>
          <w:szCs w:val="32"/>
        </w:rPr>
        <w:t>國有非公用不動產多元活化措施。</w:t>
      </w:r>
    </w:p>
    <w:p w:rsidR="003B1ECC" w:rsidRPr="00877DF1" w:rsidRDefault="00A64880" w:rsidP="0017365A">
      <w:pPr>
        <w:spacing w:line="520" w:lineRule="exact"/>
        <w:ind w:leftChars="177" w:left="991" w:hangingChars="177" w:hanging="566"/>
        <w:rPr>
          <w:rFonts w:ascii="標楷體" w:eastAsia="標楷體" w:hAnsi="標楷體"/>
          <w:sz w:val="32"/>
          <w:szCs w:val="32"/>
        </w:rPr>
      </w:pPr>
      <w:r w:rsidRPr="00877DF1">
        <w:rPr>
          <w:rFonts w:ascii="標楷體" w:eastAsia="標楷體" w:hAnsi="標楷體" w:hint="eastAsia"/>
          <w:sz w:val="32"/>
          <w:szCs w:val="32"/>
          <w:lang w:eastAsia="zh-HK"/>
        </w:rPr>
        <w:t>五、巡察</w:t>
      </w:r>
      <w:r w:rsidR="00CA3F6E" w:rsidRPr="00877DF1">
        <w:rPr>
          <w:rFonts w:ascii="標楷體" w:eastAsia="標楷體" w:hAnsi="標楷體" w:hint="eastAsia"/>
          <w:sz w:val="32"/>
          <w:szCs w:val="32"/>
          <w:lang w:eastAsia="zh-HK"/>
        </w:rPr>
        <w:t>紀要</w:t>
      </w:r>
      <w:r w:rsidR="003D2615" w:rsidRPr="00877DF1">
        <w:rPr>
          <w:rFonts w:ascii="標楷體" w:eastAsia="標楷體" w:hAnsi="標楷體" w:hint="eastAsia"/>
          <w:sz w:val="32"/>
          <w:szCs w:val="32"/>
          <w:lang w:eastAsia="zh-HK"/>
        </w:rPr>
        <w:t>：</w:t>
      </w:r>
    </w:p>
    <w:p w:rsidR="00820222" w:rsidRPr="00567BCE" w:rsidRDefault="00820222" w:rsidP="00820222">
      <w:pPr>
        <w:spacing w:beforeLines="50" w:before="180" w:after="240" w:line="520" w:lineRule="exact"/>
        <w:ind w:leftChars="413" w:left="991" w:firstLineChars="221" w:firstLine="707"/>
        <w:jc w:val="both"/>
        <w:rPr>
          <w:rFonts w:ascii="標楷體" w:eastAsia="標楷體" w:hAnsi="標楷體" w:cs="Times New Roman"/>
          <w:sz w:val="32"/>
          <w:szCs w:val="32"/>
        </w:rPr>
      </w:pPr>
      <w:r w:rsidRPr="00567BCE">
        <w:rPr>
          <w:rFonts w:ascii="標楷體" w:eastAsia="標楷體" w:hAnsi="標楷體" w:cs="Times New Roman" w:hint="eastAsia"/>
          <w:sz w:val="32"/>
          <w:szCs w:val="32"/>
        </w:rPr>
        <w:t>本院</w:t>
      </w:r>
      <w:r w:rsidR="00567BCE" w:rsidRPr="00567BCE">
        <w:rPr>
          <w:rFonts w:ascii="標楷體" w:eastAsia="標楷體" w:hAnsi="標楷體" w:cs="Times New Roman"/>
          <w:sz w:val="32"/>
          <w:szCs w:val="32"/>
        </w:rPr>
        <w:t>財政及經濟委員會於6月21日由召集人賴振昌委員偕同監察委員一行等8人，至新北市淡水區巡察國有非公用不動產清查處理情形及國有非公用不動產多元活化措施。由財政部莊翠雲部長、李慶華政務次長、國有財產署曾國基署長、國庫署陳柏誠署長、賦稅署宋秀玲署長、關務署彭英偉署長及相關主管等陪同，巡察滬尾園區以實地瞭解國有非公用不動產活化情形。</w:t>
      </w:r>
    </w:p>
    <w:p w:rsidR="00567BCE" w:rsidRPr="00567BCE" w:rsidRDefault="00567BCE" w:rsidP="00567BCE">
      <w:pPr>
        <w:spacing w:beforeLines="50" w:before="180" w:after="240" w:line="520" w:lineRule="exact"/>
        <w:ind w:leftChars="413" w:left="991" w:firstLineChars="221" w:firstLine="707"/>
        <w:jc w:val="both"/>
        <w:rPr>
          <w:rFonts w:ascii="標楷體" w:eastAsia="標楷體" w:hAnsi="標楷體" w:cs="Times New Roman"/>
          <w:sz w:val="32"/>
          <w:szCs w:val="32"/>
        </w:rPr>
      </w:pPr>
      <w:r w:rsidRPr="00567BCE">
        <w:rPr>
          <w:rFonts w:ascii="標楷體" w:eastAsia="標楷體" w:hAnsi="標楷體" w:cs="Times New Roman"/>
          <w:sz w:val="32"/>
          <w:szCs w:val="32"/>
        </w:rPr>
        <w:t>會中莊部長就「財政部重要施政報告」，國產署曾署長就「國（市）有土地活化-滬尾園區等案例介紹」及「國有非公用不動產清查處理及管理情形」進行業務簡報。</w:t>
      </w:r>
    </w:p>
    <w:p w:rsidR="00820222" w:rsidRPr="00567BCE" w:rsidRDefault="00567BCE" w:rsidP="00567BCE">
      <w:pPr>
        <w:spacing w:beforeLines="50" w:before="180" w:after="240" w:line="520" w:lineRule="exact"/>
        <w:ind w:leftChars="413" w:left="991" w:firstLineChars="221" w:firstLine="707"/>
        <w:jc w:val="both"/>
        <w:rPr>
          <w:rFonts w:ascii="標楷體" w:eastAsia="標楷體" w:hAnsi="標楷體" w:cs="Times New Roman" w:hint="eastAsia"/>
          <w:sz w:val="32"/>
          <w:szCs w:val="32"/>
        </w:rPr>
      </w:pPr>
      <w:r w:rsidRPr="00567BCE">
        <w:rPr>
          <w:rFonts w:ascii="標楷體" w:eastAsia="標楷體" w:hAnsi="標楷體" w:cs="Times New Roman"/>
          <w:sz w:val="32"/>
          <w:szCs w:val="32"/>
        </w:rPr>
        <w:t>監察委員們分別就「財政收支劃分法」、「中央統籌</w:t>
      </w:r>
      <w:r w:rsidRPr="00567BCE">
        <w:rPr>
          <w:rFonts w:ascii="標楷體" w:eastAsia="標楷體" w:hAnsi="標楷體" w:cs="Times New Roman"/>
          <w:sz w:val="32"/>
          <w:szCs w:val="32"/>
        </w:rPr>
        <w:lastRenderedPageBreak/>
        <w:t>分配稅款分配辦法」、「不合時宜稅徵檢討」、「國有非公用不動產遭砂石場、農地工廠、露營場及墳墓占用處理情形及公平性原則」、「抵稅實物管理及處分」及「濕地範圍國有土地管理」等議題提出詢問，並與相關主管進</w:t>
      </w:r>
      <w:r w:rsidR="004B273F">
        <w:rPr>
          <w:noProof/>
        </w:rPr>
        <w:drawing>
          <wp:anchor distT="0" distB="0" distL="114300" distR="114300" simplePos="0" relativeHeight="251659264" behindDoc="1" locked="0" layoutInCell="1" allowOverlap="1" wp14:anchorId="75254C71">
            <wp:simplePos x="0" y="0"/>
            <wp:positionH relativeFrom="margin">
              <wp:posOffset>621665</wp:posOffset>
            </wp:positionH>
            <wp:positionV relativeFrom="paragraph">
              <wp:posOffset>4967605</wp:posOffset>
            </wp:positionV>
            <wp:extent cx="4665600" cy="3499200"/>
            <wp:effectExtent l="0" t="0" r="1905" b="6350"/>
            <wp:wrapTight wrapText="bothSides">
              <wp:wrapPolygon edited="0">
                <wp:start x="0" y="0"/>
                <wp:lineTo x="0" y="21522"/>
                <wp:lineTo x="21521" y="21522"/>
                <wp:lineTo x="21521"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5600" cy="3499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70A5DFA8">
            <wp:simplePos x="0" y="0"/>
            <wp:positionH relativeFrom="margin">
              <wp:posOffset>641350</wp:posOffset>
            </wp:positionH>
            <wp:positionV relativeFrom="paragraph">
              <wp:posOffset>1784350</wp:posOffset>
            </wp:positionV>
            <wp:extent cx="4536000" cy="3027600"/>
            <wp:effectExtent l="0" t="0" r="0" b="1905"/>
            <wp:wrapTight wrapText="bothSides">
              <wp:wrapPolygon edited="0">
                <wp:start x="0" y="0"/>
                <wp:lineTo x="0" y="21478"/>
                <wp:lineTo x="21500" y="21478"/>
                <wp:lineTo x="21500"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6000" cy="302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7BCE">
        <w:rPr>
          <w:rFonts w:ascii="標楷體" w:eastAsia="標楷體" w:hAnsi="標楷體" w:cs="Times New Roman"/>
          <w:sz w:val="32"/>
          <w:szCs w:val="32"/>
        </w:rPr>
        <w:t>行意見交流。</w:t>
      </w:r>
      <w:bookmarkStart w:id="0" w:name="_GoBack"/>
      <w:bookmarkEnd w:id="0"/>
    </w:p>
    <w:sectPr w:rsidR="00820222" w:rsidRPr="00567BCE" w:rsidSect="00877DF1">
      <w:footerReference w:type="default" r:id="rId9"/>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396" w:rsidRDefault="002E0396" w:rsidP="009B1C6C">
      <w:r>
        <w:separator/>
      </w:r>
    </w:p>
  </w:endnote>
  <w:endnote w:type="continuationSeparator" w:id="0">
    <w:p w:rsidR="002E0396" w:rsidRDefault="002E0396" w:rsidP="009B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785763"/>
      <w:docPartObj>
        <w:docPartGallery w:val="Page Numbers (Bottom of Page)"/>
        <w:docPartUnique/>
      </w:docPartObj>
    </w:sdtPr>
    <w:sdtEndPr/>
    <w:sdtContent>
      <w:p w:rsidR="00475987" w:rsidRDefault="00475987">
        <w:pPr>
          <w:pStyle w:val="a5"/>
          <w:jc w:val="center"/>
        </w:pPr>
        <w:r>
          <w:fldChar w:fldCharType="begin"/>
        </w:r>
        <w:r>
          <w:instrText>PAGE   \* MERGEFORMAT</w:instrText>
        </w:r>
        <w:r>
          <w:fldChar w:fldCharType="separate"/>
        </w:r>
        <w:r>
          <w:rPr>
            <w:lang w:val="zh-TW"/>
          </w:rPr>
          <w:t>2</w:t>
        </w:r>
        <w:r>
          <w:fldChar w:fldCharType="end"/>
        </w:r>
      </w:p>
    </w:sdtContent>
  </w:sdt>
  <w:p w:rsidR="00475987" w:rsidRDefault="004759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396" w:rsidRDefault="002E0396" w:rsidP="009B1C6C">
      <w:r>
        <w:separator/>
      </w:r>
    </w:p>
  </w:footnote>
  <w:footnote w:type="continuationSeparator" w:id="0">
    <w:p w:rsidR="002E0396" w:rsidRDefault="002E0396" w:rsidP="009B1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3378"/>
    <w:multiLevelType w:val="hybridMultilevel"/>
    <w:tmpl w:val="80CEFD00"/>
    <w:lvl w:ilvl="0" w:tplc="F934CBEA">
      <w:start w:val="1"/>
      <w:numFmt w:val="decimal"/>
      <w:lvlText w:val="%1."/>
      <w:lvlJc w:val="left"/>
      <w:pPr>
        <w:ind w:left="1778" w:hanging="360"/>
      </w:pPr>
      <w:rPr>
        <w:rFonts w:hint="default"/>
        <w:color w:val="auto"/>
        <w:sz w:val="32"/>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15:restartNumberingAfterBreak="0">
    <w:nsid w:val="1659094B"/>
    <w:multiLevelType w:val="hybridMultilevel"/>
    <w:tmpl w:val="0B96C300"/>
    <w:lvl w:ilvl="0" w:tplc="8568590A">
      <w:start w:val="1"/>
      <w:numFmt w:val="taiwaneseCountingThousand"/>
      <w:lvlText w:val="(%1)"/>
      <w:lvlJc w:val="left"/>
      <w:pPr>
        <w:ind w:left="907" w:hanging="480"/>
      </w:pPr>
      <w:rPr>
        <w:rFonts w:ascii="標楷體" w:eastAsia="標楷體" w:hAnsi="標楷體" w:hint="default"/>
        <w:color w:val="auto"/>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 w15:restartNumberingAfterBreak="0">
    <w:nsid w:val="338A78A2"/>
    <w:multiLevelType w:val="hybridMultilevel"/>
    <w:tmpl w:val="56B86D10"/>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73E73657"/>
    <w:multiLevelType w:val="hybridMultilevel"/>
    <w:tmpl w:val="36E08A2A"/>
    <w:lvl w:ilvl="0" w:tplc="A7005222">
      <w:start w:val="1"/>
      <w:numFmt w:val="taiwaneseCountingThousand"/>
      <w:lvlText w:val="(%1)"/>
      <w:lvlJc w:val="left"/>
      <w:pPr>
        <w:ind w:left="1227" w:hanging="80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4" w15:restartNumberingAfterBreak="0">
    <w:nsid w:val="74D557D0"/>
    <w:multiLevelType w:val="hybridMultilevel"/>
    <w:tmpl w:val="273EEF38"/>
    <w:lvl w:ilvl="0" w:tplc="F46EE708">
      <w:start w:val="1"/>
      <w:numFmt w:val="taiwaneseCountingThousand"/>
      <w:lvlText w:val="%1、"/>
      <w:lvlJc w:val="left"/>
      <w:pPr>
        <w:ind w:left="1524" w:hanging="672"/>
      </w:pPr>
      <w:rPr>
        <w:rFonts w:ascii="標楷體" w:eastAsia="標楷體" w:hAnsi="標楷體" w:hint="default"/>
        <w:sz w:val="32"/>
        <w:szCs w:val="32"/>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5" w15:restartNumberingAfterBreak="0">
    <w:nsid w:val="7C547565"/>
    <w:multiLevelType w:val="hybridMultilevel"/>
    <w:tmpl w:val="56B86D10"/>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880"/>
    <w:rsid w:val="000062F2"/>
    <w:rsid w:val="00006F0A"/>
    <w:rsid w:val="00040921"/>
    <w:rsid w:val="000A301E"/>
    <w:rsid w:val="000C30A7"/>
    <w:rsid w:val="000D7CFC"/>
    <w:rsid w:val="00167F54"/>
    <w:rsid w:val="0017365A"/>
    <w:rsid w:val="001B48F9"/>
    <w:rsid w:val="00297622"/>
    <w:rsid w:val="002E0396"/>
    <w:rsid w:val="002F4AA6"/>
    <w:rsid w:val="00350245"/>
    <w:rsid w:val="003708BB"/>
    <w:rsid w:val="003B1ECC"/>
    <w:rsid w:val="003C21E4"/>
    <w:rsid w:val="003D2615"/>
    <w:rsid w:val="003F1704"/>
    <w:rsid w:val="00436E9D"/>
    <w:rsid w:val="0047294C"/>
    <w:rsid w:val="00475987"/>
    <w:rsid w:val="00487709"/>
    <w:rsid w:val="004A04B6"/>
    <w:rsid w:val="004B0790"/>
    <w:rsid w:val="004B273F"/>
    <w:rsid w:val="004B37AF"/>
    <w:rsid w:val="004C725F"/>
    <w:rsid w:val="004F1D7E"/>
    <w:rsid w:val="00505F00"/>
    <w:rsid w:val="00516FBE"/>
    <w:rsid w:val="00540BB1"/>
    <w:rsid w:val="0056003C"/>
    <w:rsid w:val="00567BCE"/>
    <w:rsid w:val="005843C5"/>
    <w:rsid w:val="005A1D89"/>
    <w:rsid w:val="005C5AE1"/>
    <w:rsid w:val="005D7263"/>
    <w:rsid w:val="005E22B1"/>
    <w:rsid w:val="005F69A0"/>
    <w:rsid w:val="0066096F"/>
    <w:rsid w:val="00672681"/>
    <w:rsid w:val="007200C9"/>
    <w:rsid w:val="00744B74"/>
    <w:rsid w:val="007603FB"/>
    <w:rsid w:val="007979CC"/>
    <w:rsid w:val="007B3AA5"/>
    <w:rsid w:val="008026B7"/>
    <w:rsid w:val="00820222"/>
    <w:rsid w:val="00877DF1"/>
    <w:rsid w:val="008861D4"/>
    <w:rsid w:val="00937A83"/>
    <w:rsid w:val="0098243A"/>
    <w:rsid w:val="009846B2"/>
    <w:rsid w:val="009A213E"/>
    <w:rsid w:val="009B1C6C"/>
    <w:rsid w:val="009E1F55"/>
    <w:rsid w:val="00A0546F"/>
    <w:rsid w:val="00A64880"/>
    <w:rsid w:val="00AA0F6B"/>
    <w:rsid w:val="00AB4009"/>
    <w:rsid w:val="00AC323F"/>
    <w:rsid w:val="00AF3817"/>
    <w:rsid w:val="00AF474F"/>
    <w:rsid w:val="00B308AD"/>
    <w:rsid w:val="00B3459B"/>
    <w:rsid w:val="00B36859"/>
    <w:rsid w:val="00BF3FEE"/>
    <w:rsid w:val="00C138B9"/>
    <w:rsid w:val="00C522A6"/>
    <w:rsid w:val="00C71E86"/>
    <w:rsid w:val="00CA3F6E"/>
    <w:rsid w:val="00CC2B25"/>
    <w:rsid w:val="00CC5C7E"/>
    <w:rsid w:val="00CE7E32"/>
    <w:rsid w:val="00D03DA9"/>
    <w:rsid w:val="00D11186"/>
    <w:rsid w:val="00D343D1"/>
    <w:rsid w:val="00D439D0"/>
    <w:rsid w:val="00D7002F"/>
    <w:rsid w:val="00D76442"/>
    <w:rsid w:val="00D76ABA"/>
    <w:rsid w:val="00DB61B9"/>
    <w:rsid w:val="00E16D70"/>
    <w:rsid w:val="00E17A76"/>
    <w:rsid w:val="00F071B4"/>
    <w:rsid w:val="00F11CB7"/>
    <w:rsid w:val="00F25E1D"/>
    <w:rsid w:val="00F41867"/>
    <w:rsid w:val="00F449D5"/>
    <w:rsid w:val="00F477FA"/>
    <w:rsid w:val="00F845E5"/>
    <w:rsid w:val="00FC05DA"/>
    <w:rsid w:val="00FC5408"/>
    <w:rsid w:val="00FD4C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3C088"/>
  <w15:docId w15:val="{4BDE2F1F-CF84-47DB-8E60-2C679E09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308AD"/>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9B1C6C"/>
    <w:pPr>
      <w:tabs>
        <w:tab w:val="center" w:pos="4153"/>
        <w:tab w:val="right" w:pos="8306"/>
      </w:tabs>
      <w:snapToGrid w:val="0"/>
    </w:pPr>
    <w:rPr>
      <w:sz w:val="20"/>
      <w:szCs w:val="20"/>
    </w:rPr>
  </w:style>
  <w:style w:type="character" w:customStyle="1" w:styleId="a4">
    <w:name w:val="頁首 字元"/>
    <w:basedOn w:val="a0"/>
    <w:link w:val="a3"/>
    <w:uiPriority w:val="99"/>
    <w:rsid w:val="009B1C6C"/>
    <w:rPr>
      <w:sz w:val="20"/>
      <w:szCs w:val="20"/>
    </w:rPr>
  </w:style>
  <w:style w:type="paragraph" w:styleId="a5">
    <w:name w:val="footer"/>
    <w:basedOn w:val="a"/>
    <w:link w:val="a6"/>
    <w:uiPriority w:val="99"/>
    <w:unhideWhenUsed/>
    <w:rsid w:val="009B1C6C"/>
    <w:pPr>
      <w:tabs>
        <w:tab w:val="center" w:pos="4153"/>
        <w:tab w:val="right" w:pos="8306"/>
      </w:tabs>
      <w:snapToGrid w:val="0"/>
    </w:pPr>
    <w:rPr>
      <w:sz w:val="20"/>
      <w:szCs w:val="20"/>
    </w:rPr>
  </w:style>
  <w:style w:type="character" w:customStyle="1" w:styleId="a6">
    <w:name w:val="頁尾 字元"/>
    <w:basedOn w:val="a0"/>
    <w:link w:val="a5"/>
    <w:uiPriority w:val="99"/>
    <w:rsid w:val="009B1C6C"/>
    <w:rPr>
      <w:sz w:val="20"/>
      <w:szCs w:val="20"/>
    </w:rPr>
  </w:style>
  <w:style w:type="paragraph" w:styleId="a7">
    <w:name w:val="Balloon Text"/>
    <w:basedOn w:val="a"/>
    <w:link w:val="a8"/>
    <w:uiPriority w:val="99"/>
    <w:semiHidden/>
    <w:unhideWhenUsed/>
    <w:rsid w:val="00CC5C7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C5C7E"/>
    <w:rPr>
      <w:rFonts w:asciiTheme="majorHAnsi" w:eastAsiaTheme="majorEastAsia" w:hAnsiTheme="majorHAnsi" w:cstheme="majorBidi"/>
      <w:sz w:val="18"/>
      <w:szCs w:val="18"/>
    </w:rPr>
  </w:style>
  <w:style w:type="paragraph" w:styleId="a9">
    <w:name w:val="List Paragraph"/>
    <w:basedOn w:val="a"/>
    <w:uiPriority w:val="34"/>
    <w:qFormat/>
    <w:rsid w:val="000062F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邱俊能</dc:creator>
  <cp:lastModifiedBy>周慶安</cp:lastModifiedBy>
  <cp:revision>3</cp:revision>
  <cp:lastPrinted>2024-06-25T02:38:00Z</cp:lastPrinted>
  <dcterms:created xsi:type="dcterms:W3CDTF">2024-06-25T08:25:00Z</dcterms:created>
  <dcterms:modified xsi:type="dcterms:W3CDTF">2024-06-25T08:27:00Z</dcterms:modified>
</cp:coreProperties>
</file>