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4C5A" w:rsidRPr="00A64880" w:rsidRDefault="00A64880" w:rsidP="00A64880">
      <w:pPr>
        <w:ind w:firstLineChars="600" w:firstLine="2160"/>
        <w:rPr>
          <w:rFonts w:ascii="標楷體" w:eastAsia="標楷體" w:hAnsi="標楷體"/>
          <w:sz w:val="36"/>
          <w:szCs w:val="36"/>
        </w:rPr>
      </w:pPr>
      <w:r w:rsidRPr="00A64880">
        <w:rPr>
          <w:rFonts w:ascii="標楷體" w:eastAsia="標楷體" w:hAnsi="標楷體" w:hint="eastAsia"/>
          <w:sz w:val="36"/>
          <w:szCs w:val="36"/>
          <w:lang w:eastAsia="zh-HK"/>
        </w:rPr>
        <w:t>監察院中央機關巡察</w:t>
      </w:r>
      <w:r w:rsidR="00CA3F6E">
        <w:rPr>
          <w:rFonts w:ascii="標楷體" w:eastAsia="標楷體" w:hAnsi="標楷體" w:hint="eastAsia"/>
          <w:sz w:val="36"/>
          <w:szCs w:val="36"/>
          <w:lang w:eastAsia="zh-HK"/>
        </w:rPr>
        <w:t>報告</w:t>
      </w:r>
      <w:bookmarkStart w:id="0" w:name="_GoBack"/>
      <w:bookmarkEnd w:id="0"/>
    </w:p>
    <w:p w:rsidR="00A64880" w:rsidRPr="00A64880" w:rsidRDefault="00A64880" w:rsidP="00BF3FEE">
      <w:pPr>
        <w:spacing w:line="520" w:lineRule="exact"/>
        <w:ind w:firstLineChars="133" w:firstLine="426"/>
        <w:rPr>
          <w:rFonts w:ascii="標楷體" w:eastAsia="標楷體" w:hAnsi="標楷體"/>
          <w:sz w:val="32"/>
          <w:szCs w:val="32"/>
          <w:lang w:eastAsia="zh-HK"/>
        </w:rPr>
      </w:pPr>
      <w:r w:rsidRPr="00A64880">
        <w:rPr>
          <w:rFonts w:ascii="標楷體" w:eastAsia="標楷體" w:hAnsi="標楷體" w:hint="eastAsia"/>
          <w:sz w:val="32"/>
          <w:szCs w:val="32"/>
          <w:lang w:eastAsia="zh-HK"/>
        </w:rPr>
        <w:t>一、巡察機關</w:t>
      </w:r>
      <w:r w:rsidR="0098243A">
        <w:rPr>
          <w:rFonts w:ascii="標楷體" w:eastAsia="標楷體" w:hAnsi="標楷體" w:hint="eastAsia"/>
          <w:sz w:val="32"/>
          <w:szCs w:val="32"/>
          <w:lang w:eastAsia="zh-HK"/>
        </w:rPr>
        <w:t>：</w:t>
      </w:r>
      <w:r w:rsidR="00C71E86">
        <w:rPr>
          <w:rFonts w:ascii="標楷體" w:eastAsia="標楷體" w:hAnsi="標楷體" w:hint="eastAsia"/>
          <w:sz w:val="32"/>
          <w:szCs w:val="32"/>
          <w:lang w:eastAsia="zh-HK"/>
        </w:rPr>
        <w:t>農業部暨</w:t>
      </w:r>
      <w:r w:rsidR="002F4AA6">
        <w:rPr>
          <w:rFonts w:ascii="標楷體" w:eastAsia="標楷體" w:hAnsi="標楷體" w:hint="eastAsia"/>
          <w:sz w:val="32"/>
          <w:szCs w:val="32"/>
        </w:rPr>
        <w:t>所屬機關</w:t>
      </w:r>
    </w:p>
    <w:p w:rsidR="00A64880" w:rsidRDefault="00A64880" w:rsidP="0017365A">
      <w:pPr>
        <w:spacing w:line="520" w:lineRule="exact"/>
        <w:ind w:firstLineChars="133" w:firstLine="426"/>
        <w:rPr>
          <w:rFonts w:ascii="標楷體" w:eastAsia="標楷體" w:hAnsi="標楷體"/>
          <w:sz w:val="32"/>
          <w:szCs w:val="32"/>
        </w:rPr>
      </w:pPr>
      <w:r>
        <w:rPr>
          <w:rFonts w:ascii="標楷體" w:eastAsia="標楷體" w:hAnsi="標楷體" w:hint="eastAsia"/>
          <w:sz w:val="32"/>
          <w:szCs w:val="32"/>
          <w:lang w:eastAsia="zh-HK"/>
        </w:rPr>
        <w:t>二、巡察時間</w:t>
      </w:r>
      <w:r w:rsidR="0098243A">
        <w:rPr>
          <w:rFonts w:ascii="標楷體" w:eastAsia="標楷體" w:hAnsi="標楷體" w:hint="eastAsia"/>
          <w:sz w:val="32"/>
          <w:szCs w:val="32"/>
          <w:lang w:eastAsia="zh-HK"/>
        </w:rPr>
        <w:t>：</w:t>
      </w:r>
      <w:r w:rsidR="00C71E86">
        <w:rPr>
          <w:rFonts w:ascii="標楷體" w:eastAsia="標楷體" w:hAnsi="標楷體" w:hint="eastAsia"/>
          <w:sz w:val="32"/>
          <w:szCs w:val="32"/>
        </w:rPr>
        <w:t>113</w:t>
      </w:r>
      <w:r w:rsidR="0098243A" w:rsidRPr="0098243A">
        <w:rPr>
          <w:rFonts w:ascii="標楷體" w:eastAsia="標楷體" w:hAnsi="標楷體" w:hint="eastAsia"/>
          <w:sz w:val="32"/>
          <w:szCs w:val="32"/>
          <w:lang w:eastAsia="zh-HK"/>
        </w:rPr>
        <w:t>年</w:t>
      </w:r>
      <w:r w:rsidR="00C71E86">
        <w:rPr>
          <w:rFonts w:ascii="標楷體" w:eastAsia="標楷體" w:hAnsi="標楷體" w:hint="eastAsia"/>
          <w:sz w:val="32"/>
          <w:szCs w:val="32"/>
        </w:rPr>
        <w:t>1</w:t>
      </w:r>
      <w:r w:rsidR="0098243A" w:rsidRPr="0098243A">
        <w:rPr>
          <w:rFonts w:ascii="標楷體" w:eastAsia="標楷體" w:hAnsi="標楷體" w:hint="eastAsia"/>
          <w:sz w:val="32"/>
          <w:szCs w:val="32"/>
          <w:lang w:eastAsia="zh-HK"/>
        </w:rPr>
        <w:t>月</w:t>
      </w:r>
      <w:r w:rsidR="00C71E86">
        <w:rPr>
          <w:rFonts w:ascii="標楷體" w:eastAsia="標楷體" w:hAnsi="標楷體" w:hint="eastAsia"/>
          <w:sz w:val="32"/>
          <w:szCs w:val="32"/>
        </w:rPr>
        <w:t>29</w:t>
      </w:r>
      <w:r w:rsidR="00AF474F">
        <w:rPr>
          <w:rFonts w:ascii="標楷體" w:eastAsia="標楷體" w:hAnsi="標楷體" w:hint="eastAsia"/>
          <w:sz w:val="32"/>
          <w:szCs w:val="32"/>
          <w:lang w:eastAsia="zh-HK"/>
        </w:rPr>
        <w:t>、</w:t>
      </w:r>
      <w:r w:rsidR="00C71E86">
        <w:rPr>
          <w:rFonts w:ascii="標楷體" w:eastAsia="標楷體" w:hAnsi="標楷體" w:hint="eastAsia"/>
          <w:sz w:val="32"/>
          <w:szCs w:val="32"/>
        </w:rPr>
        <w:t>30</w:t>
      </w:r>
      <w:r w:rsidR="0098243A" w:rsidRPr="0098243A">
        <w:rPr>
          <w:rFonts w:ascii="標楷體" w:eastAsia="標楷體" w:hAnsi="標楷體" w:hint="eastAsia"/>
          <w:sz w:val="32"/>
          <w:szCs w:val="32"/>
          <w:lang w:eastAsia="zh-HK"/>
        </w:rPr>
        <w:t>日</w:t>
      </w:r>
    </w:p>
    <w:p w:rsidR="00A64880" w:rsidRDefault="00A64880" w:rsidP="00BF3FEE">
      <w:pPr>
        <w:spacing w:line="520" w:lineRule="exact"/>
        <w:ind w:leftChars="177" w:left="2691" w:hangingChars="708" w:hanging="2266"/>
        <w:rPr>
          <w:rFonts w:ascii="標楷體" w:eastAsia="標楷體" w:hAnsi="標楷體"/>
          <w:sz w:val="32"/>
          <w:szCs w:val="32"/>
        </w:rPr>
      </w:pPr>
      <w:r>
        <w:rPr>
          <w:rFonts w:ascii="標楷體" w:eastAsia="標楷體" w:hAnsi="標楷體" w:hint="eastAsia"/>
          <w:sz w:val="32"/>
          <w:szCs w:val="32"/>
          <w:lang w:eastAsia="zh-HK"/>
        </w:rPr>
        <w:t>三、巡察委員</w:t>
      </w:r>
      <w:r w:rsidR="0098243A">
        <w:rPr>
          <w:rFonts w:ascii="標楷體" w:eastAsia="標楷體" w:hAnsi="標楷體" w:hint="eastAsia"/>
          <w:sz w:val="32"/>
          <w:szCs w:val="32"/>
          <w:lang w:eastAsia="zh-HK"/>
        </w:rPr>
        <w:t>：</w:t>
      </w:r>
      <w:r w:rsidR="00C71E86">
        <w:rPr>
          <w:rFonts w:ascii="標楷體" w:eastAsia="標楷體" w:hAnsi="標楷體" w:hint="eastAsia"/>
          <w:sz w:val="32"/>
          <w:szCs w:val="32"/>
          <w:lang w:eastAsia="zh-HK"/>
        </w:rPr>
        <w:t>賴振昌</w:t>
      </w:r>
      <w:r w:rsidR="00BF3FEE" w:rsidRPr="003D2615">
        <w:rPr>
          <w:rFonts w:ascii="標楷體" w:eastAsia="標楷體" w:hAnsi="標楷體" w:hint="eastAsia"/>
          <w:sz w:val="32"/>
          <w:szCs w:val="32"/>
          <w:lang w:eastAsia="zh-HK"/>
        </w:rPr>
        <w:t>委員</w:t>
      </w:r>
      <w:r w:rsidR="00AA0F6B" w:rsidRPr="00AA0F6B">
        <w:rPr>
          <w:rFonts w:ascii="標楷體" w:eastAsia="標楷體" w:hAnsi="標楷體" w:hint="eastAsia"/>
          <w:szCs w:val="24"/>
          <w:lang w:eastAsia="zh-HK"/>
        </w:rPr>
        <w:t>(召集人)</w:t>
      </w:r>
      <w:r w:rsidR="00BF3FEE">
        <w:rPr>
          <w:rFonts w:ascii="標楷體" w:eastAsia="標楷體" w:hAnsi="標楷體" w:hint="eastAsia"/>
          <w:sz w:val="32"/>
          <w:szCs w:val="32"/>
          <w:lang w:eastAsia="zh-HK"/>
        </w:rPr>
        <w:t>、</w:t>
      </w:r>
      <w:r w:rsidR="00C71E86">
        <w:rPr>
          <w:rFonts w:ascii="標楷體" w:eastAsia="標楷體" w:hAnsi="標楷體" w:hint="eastAsia"/>
          <w:sz w:val="32"/>
          <w:szCs w:val="32"/>
          <w:lang w:eastAsia="zh-HK"/>
        </w:rPr>
        <w:t>王麗珍</w:t>
      </w:r>
      <w:r w:rsidR="00006F0A" w:rsidRPr="003D2615">
        <w:rPr>
          <w:rFonts w:ascii="標楷體" w:eastAsia="標楷體" w:hAnsi="標楷體" w:hint="eastAsia"/>
          <w:sz w:val="32"/>
          <w:szCs w:val="32"/>
          <w:lang w:eastAsia="zh-HK"/>
        </w:rPr>
        <w:t>委員、</w:t>
      </w:r>
      <w:r w:rsidR="00C71E86">
        <w:rPr>
          <w:rFonts w:ascii="標楷體" w:eastAsia="標楷體" w:hAnsi="標楷體" w:hint="eastAsia"/>
          <w:sz w:val="32"/>
          <w:szCs w:val="32"/>
          <w:lang w:eastAsia="zh-HK"/>
        </w:rPr>
        <w:t>郭文東委員、葉宜津委員、趙永清委員、</w:t>
      </w:r>
      <w:proofErr w:type="gramStart"/>
      <w:r w:rsidR="00C71E86">
        <w:rPr>
          <w:rFonts w:ascii="標楷體" w:eastAsia="標楷體" w:hAnsi="標楷體" w:hint="eastAsia"/>
          <w:sz w:val="32"/>
          <w:szCs w:val="32"/>
          <w:lang w:eastAsia="zh-HK"/>
        </w:rPr>
        <w:t>鴻義章委員</w:t>
      </w:r>
      <w:proofErr w:type="gramEnd"/>
      <w:r w:rsidR="00C71E86">
        <w:rPr>
          <w:rFonts w:ascii="標楷體" w:eastAsia="標楷體" w:hAnsi="標楷體" w:hint="eastAsia"/>
          <w:sz w:val="32"/>
          <w:szCs w:val="32"/>
          <w:lang w:eastAsia="zh-HK"/>
        </w:rPr>
        <w:t>、</w:t>
      </w:r>
      <w:r w:rsidR="00BF3FEE">
        <w:rPr>
          <w:rFonts w:ascii="標楷體" w:eastAsia="標楷體" w:hAnsi="標楷體" w:hint="eastAsia"/>
          <w:sz w:val="32"/>
          <w:szCs w:val="32"/>
          <w:lang w:eastAsia="zh-HK"/>
        </w:rPr>
        <w:t>林</w:t>
      </w:r>
      <w:r w:rsidR="00AF474F">
        <w:rPr>
          <w:rFonts w:ascii="標楷體" w:eastAsia="標楷體" w:hAnsi="標楷體" w:hint="eastAsia"/>
          <w:sz w:val="32"/>
          <w:szCs w:val="32"/>
          <w:lang w:eastAsia="zh-HK"/>
        </w:rPr>
        <w:t>文程</w:t>
      </w:r>
      <w:r w:rsidR="00BF3FEE">
        <w:rPr>
          <w:rFonts w:ascii="標楷體" w:eastAsia="標楷體" w:hAnsi="標楷體" w:hint="eastAsia"/>
          <w:sz w:val="32"/>
          <w:szCs w:val="32"/>
          <w:lang w:eastAsia="zh-HK"/>
        </w:rPr>
        <w:t>委員、</w:t>
      </w:r>
      <w:r w:rsidR="00C71E86">
        <w:rPr>
          <w:rFonts w:ascii="標楷體" w:eastAsia="標楷體" w:hAnsi="標楷體" w:hint="eastAsia"/>
          <w:sz w:val="32"/>
          <w:szCs w:val="32"/>
          <w:lang w:eastAsia="zh-HK"/>
        </w:rPr>
        <w:t>林郁容</w:t>
      </w:r>
      <w:r w:rsidR="00AF474F">
        <w:rPr>
          <w:rFonts w:ascii="標楷體" w:eastAsia="標楷體" w:hAnsi="標楷體" w:hint="eastAsia"/>
          <w:sz w:val="32"/>
          <w:szCs w:val="32"/>
          <w:lang w:eastAsia="zh-HK"/>
        </w:rPr>
        <w:t>委員、</w:t>
      </w:r>
      <w:r w:rsidR="00C71E86">
        <w:rPr>
          <w:rFonts w:ascii="標楷體" w:eastAsia="標楷體" w:hAnsi="標楷體" w:hint="eastAsia"/>
          <w:sz w:val="32"/>
          <w:szCs w:val="32"/>
          <w:lang w:eastAsia="zh-HK"/>
        </w:rPr>
        <w:t>施錦芳</w:t>
      </w:r>
      <w:r w:rsidR="00BF3FEE">
        <w:rPr>
          <w:rFonts w:ascii="標楷體" w:eastAsia="標楷體" w:hAnsi="標楷體" w:hint="eastAsia"/>
          <w:sz w:val="32"/>
          <w:szCs w:val="32"/>
          <w:lang w:eastAsia="zh-HK"/>
        </w:rPr>
        <w:t>委員、</w:t>
      </w:r>
      <w:r w:rsidR="00C71E86">
        <w:rPr>
          <w:rFonts w:ascii="標楷體" w:eastAsia="標楷體" w:hAnsi="標楷體" w:hint="eastAsia"/>
          <w:sz w:val="32"/>
          <w:szCs w:val="32"/>
          <w:lang w:eastAsia="zh-HK"/>
        </w:rPr>
        <w:t>紀惠容</w:t>
      </w:r>
      <w:r w:rsidR="00AF474F" w:rsidRPr="003D2615">
        <w:rPr>
          <w:rFonts w:ascii="標楷體" w:eastAsia="標楷體" w:hAnsi="標楷體" w:hint="eastAsia"/>
          <w:sz w:val="32"/>
          <w:szCs w:val="32"/>
          <w:lang w:eastAsia="zh-HK"/>
        </w:rPr>
        <w:t>委員、</w:t>
      </w:r>
      <w:proofErr w:type="gramStart"/>
      <w:r w:rsidR="00AF474F">
        <w:rPr>
          <w:rFonts w:ascii="標楷體" w:eastAsia="標楷體" w:hAnsi="標楷體" w:hint="eastAsia"/>
          <w:sz w:val="32"/>
          <w:szCs w:val="32"/>
          <w:lang w:eastAsia="zh-HK"/>
        </w:rPr>
        <w:t>浦忠成</w:t>
      </w:r>
      <w:r w:rsidR="00006F0A" w:rsidRPr="003D2615">
        <w:rPr>
          <w:rFonts w:ascii="標楷體" w:eastAsia="標楷體" w:hAnsi="標楷體" w:hint="eastAsia"/>
          <w:sz w:val="32"/>
          <w:szCs w:val="32"/>
          <w:lang w:eastAsia="zh-HK"/>
        </w:rPr>
        <w:t>委</w:t>
      </w:r>
      <w:proofErr w:type="gramEnd"/>
      <w:r w:rsidR="00006F0A" w:rsidRPr="003D2615">
        <w:rPr>
          <w:rFonts w:ascii="標楷體" w:eastAsia="標楷體" w:hAnsi="標楷體" w:hint="eastAsia"/>
          <w:sz w:val="32"/>
          <w:szCs w:val="32"/>
          <w:lang w:eastAsia="zh-HK"/>
        </w:rPr>
        <w:t>員、</w:t>
      </w:r>
      <w:r w:rsidR="00C71E86">
        <w:rPr>
          <w:rFonts w:ascii="標楷體" w:eastAsia="標楷體" w:hAnsi="標楷體" w:hint="eastAsia"/>
          <w:sz w:val="32"/>
          <w:szCs w:val="32"/>
          <w:lang w:eastAsia="zh-HK"/>
        </w:rPr>
        <w:t>葉大華</w:t>
      </w:r>
      <w:r w:rsidR="00AF474F">
        <w:rPr>
          <w:rFonts w:ascii="標楷體" w:eastAsia="標楷體" w:hAnsi="標楷體" w:hint="eastAsia"/>
          <w:sz w:val="32"/>
          <w:szCs w:val="32"/>
          <w:lang w:eastAsia="zh-HK"/>
        </w:rPr>
        <w:t>委員、</w:t>
      </w:r>
      <w:r w:rsidR="00BF3FEE">
        <w:rPr>
          <w:rFonts w:ascii="標楷體" w:eastAsia="標楷體" w:hAnsi="標楷體" w:hint="eastAsia"/>
          <w:sz w:val="32"/>
          <w:szCs w:val="32"/>
          <w:lang w:eastAsia="zh-HK"/>
        </w:rPr>
        <w:t>蕭自佑委員、賴鼎銘委員、</w:t>
      </w:r>
      <w:r w:rsidR="00C71E86">
        <w:rPr>
          <w:rFonts w:ascii="標楷體" w:eastAsia="標楷體" w:hAnsi="標楷體" w:hint="eastAsia"/>
          <w:sz w:val="32"/>
          <w:szCs w:val="32"/>
          <w:lang w:eastAsia="zh-HK"/>
        </w:rPr>
        <w:t>蘇麗瓊</w:t>
      </w:r>
      <w:r w:rsidR="00C71E86" w:rsidRPr="003D2615">
        <w:rPr>
          <w:rFonts w:ascii="標楷體" w:eastAsia="標楷體" w:hAnsi="標楷體" w:hint="eastAsia"/>
          <w:sz w:val="32"/>
          <w:szCs w:val="32"/>
          <w:lang w:eastAsia="zh-HK"/>
        </w:rPr>
        <w:t>委員</w:t>
      </w:r>
      <w:r w:rsidR="003D2615" w:rsidRPr="003D2615">
        <w:rPr>
          <w:rFonts w:ascii="標楷體" w:eastAsia="標楷體" w:hAnsi="標楷體" w:hint="eastAsia"/>
          <w:sz w:val="32"/>
          <w:szCs w:val="32"/>
          <w:lang w:eastAsia="zh-HK"/>
        </w:rPr>
        <w:t>等共</w:t>
      </w:r>
      <w:r w:rsidR="00BF3FEE">
        <w:rPr>
          <w:rFonts w:ascii="標楷體" w:eastAsia="標楷體" w:hAnsi="標楷體" w:hint="eastAsia"/>
          <w:sz w:val="32"/>
          <w:szCs w:val="32"/>
          <w:lang w:eastAsia="zh-HK"/>
        </w:rPr>
        <w:t>1</w:t>
      </w:r>
      <w:r w:rsidR="00C71E86">
        <w:rPr>
          <w:rFonts w:ascii="標楷體" w:eastAsia="標楷體" w:hAnsi="標楷體" w:hint="eastAsia"/>
          <w:sz w:val="32"/>
          <w:szCs w:val="32"/>
        </w:rPr>
        <w:t>5</w:t>
      </w:r>
      <w:r w:rsidR="003D2615" w:rsidRPr="003D2615">
        <w:rPr>
          <w:rFonts w:ascii="標楷體" w:eastAsia="標楷體" w:hAnsi="標楷體" w:hint="eastAsia"/>
          <w:sz w:val="32"/>
          <w:szCs w:val="32"/>
          <w:lang w:eastAsia="zh-HK"/>
        </w:rPr>
        <w:t>位。</w:t>
      </w:r>
    </w:p>
    <w:p w:rsidR="000062F2" w:rsidRDefault="00A64880" w:rsidP="00877DF1">
      <w:pPr>
        <w:spacing w:line="520" w:lineRule="exact"/>
        <w:ind w:leftChars="178" w:left="2693" w:hangingChars="708" w:hanging="2266"/>
        <w:rPr>
          <w:rFonts w:ascii="標楷體" w:eastAsia="標楷體" w:hAnsi="標楷體"/>
          <w:sz w:val="32"/>
          <w:szCs w:val="32"/>
          <w:lang w:eastAsia="zh-HK"/>
        </w:rPr>
      </w:pPr>
      <w:r>
        <w:rPr>
          <w:rFonts w:ascii="標楷體" w:eastAsia="標楷體" w:hAnsi="標楷體" w:hint="eastAsia"/>
          <w:sz w:val="32"/>
          <w:szCs w:val="32"/>
          <w:lang w:eastAsia="zh-HK"/>
        </w:rPr>
        <w:t>四、巡察重點</w:t>
      </w:r>
      <w:r w:rsidR="003D2615">
        <w:rPr>
          <w:rFonts w:ascii="標楷體" w:eastAsia="標楷體" w:hAnsi="標楷體" w:hint="eastAsia"/>
          <w:sz w:val="32"/>
          <w:szCs w:val="32"/>
          <w:lang w:eastAsia="zh-HK"/>
        </w:rPr>
        <w:t>：</w:t>
      </w:r>
    </w:p>
    <w:p w:rsidR="00D439D0" w:rsidRPr="00D439D0" w:rsidRDefault="005E22B1" w:rsidP="00D439D0">
      <w:pPr>
        <w:pStyle w:val="a9"/>
        <w:numPr>
          <w:ilvl w:val="0"/>
          <w:numId w:val="1"/>
        </w:numPr>
        <w:spacing w:line="520" w:lineRule="exact"/>
        <w:ind w:leftChars="0" w:left="1418" w:hanging="707"/>
        <w:rPr>
          <w:rFonts w:ascii="標楷體" w:eastAsia="標楷體" w:hAnsi="標楷體"/>
          <w:sz w:val="32"/>
          <w:szCs w:val="32"/>
          <w:lang w:eastAsia="zh-HK"/>
        </w:rPr>
      </w:pPr>
      <w:r w:rsidRPr="00DB61B9">
        <w:rPr>
          <w:rFonts w:ascii="標楷體" w:eastAsia="標楷體" w:hAnsi="標楷體" w:hint="eastAsia"/>
          <w:sz w:val="32"/>
          <w:szCs w:val="32"/>
          <w:lang w:eastAsia="zh-HK"/>
        </w:rPr>
        <w:t>11</w:t>
      </w:r>
      <w:r w:rsidRPr="00DB61B9">
        <w:rPr>
          <w:rFonts w:ascii="標楷體" w:eastAsia="標楷體" w:hAnsi="標楷體"/>
          <w:sz w:val="32"/>
          <w:szCs w:val="32"/>
          <w:lang w:eastAsia="zh-HK"/>
        </w:rPr>
        <w:t>2</w:t>
      </w:r>
      <w:r w:rsidRPr="00DB61B9">
        <w:rPr>
          <w:rFonts w:ascii="標楷體" w:eastAsia="標楷體" w:hAnsi="標楷體" w:hint="eastAsia"/>
          <w:sz w:val="32"/>
          <w:szCs w:val="32"/>
          <w:lang w:eastAsia="zh-HK"/>
        </w:rPr>
        <w:t>年度預算執行情形及113年度施政計畫。</w:t>
      </w:r>
    </w:p>
    <w:p w:rsidR="00DB61B9" w:rsidRPr="00DB61B9" w:rsidRDefault="00DB61B9" w:rsidP="00DB61B9">
      <w:pPr>
        <w:pStyle w:val="a9"/>
        <w:numPr>
          <w:ilvl w:val="0"/>
          <w:numId w:val="1"/>
        </w:numPr>
        <w:spacing w:line="520" w:lineRule="exact"/>
        <w:ind w:leftChars="0" w:left="1418" w:hanging="707"/>
        <w:rPr>
          <w:rFonts w:ascii="標楷體" w:eastAsia="標楷體" w:hAnsi="標楷體"/>
          <w:sz w:val="32"/>
          <w:szCs w:val="32"/>
          <w:lang w:eastAsia="zh-HK"/>
        </w:rPr>
      </w:pPr>
      <w:r w:rsidRPr="00DB61B9">
        <w:rPr>
          <w:rFonts w:ascii="標楷體" w:eastAsia="標楷體" w:hAnsi="標楷體" w:hint="eastAsia"/>
          <w:sz w:val="32"/>
          <w:szCs w:val="32"/>
          <w:lang w:eastAsia="zh-HK"/>
        </w:rPr>
        <w:t>未結糾正案件之檢討改善作為。</w:t>
      </w:r>
    </w:p>
    <w:p w:rsidR="00DB61B9" w:rsidRPr="00DB61B9" w:rsidRDefault="00DB61B9" w:rsidP="00DB61B9">
      <w:pPr>
        <w:pStyle w:val="a9"/>
        <w:numPr>
          <w:ilvl w:val="0"/>
          <w:numId w:val="1"/>
        </w:numPr>
        <w:spacing w:line="520" w:lineRule="exact"/>
        <w:ind w:leftChars="0" w:left="1418" w:hanging="707"/>
        <w:rPr>
          <w:rFonts w:ascii="標楷體" w:eastAsia="標楷體" w:hAnsi="標楷體"/>
          <w:sz w:val="32"/>
          <w:szCs w:val="32"/>
          <w:lang w:eastAsia="zh-HK"/>
        </w:rPr>
      </w:pPr>
      <w:r w:rsidRPr="00DB61B9">
        <w:rPr>
          <w:rFonts w:ascii="標楷體" w:eastAsia="標楷體" w:hAnsi="標楷體" w:hint="eastAsia"/>
          <w:sz w:val="32"/>
          <w:szCs w:val="32"/>
          <w:lang w:eastAsia="zh-HK"/>
        </w:rPr>
        <w:t>有關臺灣未來農業發展規劃。</w:t>
      </w:r>
    </w:p>
    <w:p w:rsidR="00DB61B9" w:rsidRPr="00DB61B9" w:rsidRDefault="00DB61B9" w:rsidP="00DB61B9">
      <w:pPr>
        <w:pStyle w:val="a9"/>
        <w:numPr>
          <w:ilvl w:val="0"/>
          <w:numId w:val="1"/>
        </w:numPr>
        <w:spacing w:line="520" w:lineRule="exact"/>
        <w:ind w:leftChars="0" w:left="1418" w:hanging="707"/>
        <w:rPr>
          <w:rFonts w:ascii="標楷體" w:eastAsia="標楷體" w:hAnsi="標楷體"/>
          <w:sz w:val="32"/>
          <w:szCs w:val="32"/>
          <w:lang w:eastAsia="zh-HK"/>
        </w:rPr>
      </w:pPr>
      <w:r w:rsidRPr="00DB61B9">
        <w:rPr>
          <w:rFonts w:ascii="標楷體" w:eastAsia="標楷體" w:hAnsi="標楷體" w:hint="eastAsia"/>
          <w:sz w:val="32"/>
          <w:szCs w:val="32"/>
          <w:lang w:eastAsia="zh-HK"/>
        </w:rPr>
        <w:t>有關我國糧食安全之推展情形。</w:t>
      </w:r>
    </w:p>
    <w:p w:rsidR="00DB61B9" w:rsidRPr="00DB61B9" w:rsidRDefault="00DB61B9" w:rsidP="00DB61B9">
      <w:pPr>
        <w:pStyle w:val="a9"/>
        <w:numPr>
          <w:ilvl w:val="0"/>
          <w:numId w:val="1"/>
        </w:numPr>
        <w:spacing w:line="520" w:lineRule="exact"/>
        <w:ind w:leftChars="0" w:left="1418" w:hanging="707"/>
        <w:rPr>
          <w:rFonts w:ascii="標楷體" w:eastAsia="標楷體" w:hAnsi="標楷體"/>
          <w:sz w:val="32"/>
          <w:szCs w:val="32"/>
          <w:lang w:eastAsia="zh-HK"/>
        </w:rPr>
      </w:pPr>
      <w:r w:rsidRPr="00DB61B9">
        <w:rPr>
          <w:rFonts w:ascii="標楷體" w:eastAsia="標楷體" w:hAnsi="標楷體" w:hint="eastAsia"/>
          <w:sz w:val="32"/>
          <w:szCs w:val="32"/>
          <w:lang w:eastAsia="zh-HK"/>
        </w:rPr>
        <w:t>有關農業改良、精緻農業及有機農業之推展情形。</w:t>
      </w:r>
    </w:p>
    <w:p w:rsidR="00DB61B9" w:rsidRPr="00DB61B9" w:rsidRDefault="00DB61B9" w:rsidP="00DB61B9">
      <w:pPr>
        <w:pStyle w:val="a9"/>
        <w:numPr>
          <w:ilvl w:val="0"/>
          <w:numId w:val="1"/>
        </w:numPr>
        <w:spacing w:line="520" w:lineRule="exact"/>
        <w:ind w:leftChars="0" w:left="1418" w:hanging="707"/>
        <w:rPr>
          <w:rFonts w:ascii="標楷體" w:eastAsia="標楷體" w:hAnsi="標楷體"/>
          <w:sz w:val="32"/>
          <w:szCs w:val="32"/>
          <w:lang w:eastAsia="zh-HK"/>
        </w:rPr>
      </w:pPr>
      <w:r w:rsidRPr="00DB61B9">
        <w:rPr>
          <w:rFonts w:ascii="標楷體" w:eastAsia="標楷體" w:hAnsi="標楷體" w:hint="eastAsia"/>
          <w:sz w:val="32"/>
          <w:szCs w:val="32"/>
          <w:lang w:eastAsia="zh-HK"/>
        </w:rPr>
        <w:t>有關影響大眾民生農產品調控機制(含「家禽產品產銷失衡處理機制」)之執行情形。</w:t>
      </w:r>
    </w:p>
    <w:p w:rsidR="00DB61B9" w:rsidRPr="00DB61B9" w:rsidRDefault="00DB61B9" w:rsidP="00DB61B9">
      <w:pPr>
        <w:pStyle w:val="a9"/>
        <w:numPr>
          <w:ilvl w:val="0"/>
          <w:numId w:val="1"/>
        </w:numPr>
        <w:spacing w:line="520" w:lineRule="exact"/>
        <w:ind w:leftChars="0" w:left="1418" w:hanging="707"/>
        <w:rPr>
          <w:rFonts w:ascii="標楷體" w:eastAsia="標楷體" w:hAnsi="標楷體"/>
          <w:sz w:val="32"/>
          <w:szCs w:val="32"/>
          <w:lang w:eastAsia="zh-HK"/>
        </w:rPr>
      </w:pPr>
      <w:r w:rsidRPr="00DB61B9">
        <w:rPr>
          <w:rFonts w:ascii="標楷體" w:eastAsia="標楷體" w:hAnsi="標楷體" w:hint="eastAsia"/>
          <w:sz w:val="32"/>
          <w:szCs w:val="32"/>
          <w:lang w:eastAsia="zh-HK"/>
        </w:rPr>
        <w:t>有關農藥管控機制之執行情形。</w:t>
      </w:r>
    </w:p>
    <w:p w:rsidR="00DB61B9" w:rsidRPr="00DB61B9" w:rsidRDefault="00DB61B9" w:rsidP="00DB61B9">
      <w:pPr>
        <w:pStyle w:val="a9"/>
        <w:numPr>
          <w:ilvl w:val="0"/>
          <w:numId w:val="1"/>
        </w:numPr>
        <w:spacing w:line="520" w:lineRule="exact"/>
        <w:ind w:leftChars="0" w:left="1418" w:hanging="707"/>
        <w:rPr>
          <w:rFonts w:ascii="標楷體" w:eastAsia="標楷體" w:hAnsi="標楷體"/>
          <w:sz w:val="32"/>
          <w:szCs w:val="32"/>
          <w:lang w:eastAsia="zh-HK"/>
        </w:rPr>
      </w:pPr>
      <w:r w:rsidRPr="00DB61B9">
        <w:rPr>
          <w:rFonts w:ascii="標楷體" w:eastAsia="標楷體" w:hAnsi="標楷體" w:hint="eastAsia"/>
          <w:sz w:val="32"/>
          <w:szCs w:val="32"/>
          <w:lang w:eastAsia="zh-HK"/>
        </w:rPr>
        <w:t>有關農業藥物試驗所業務執行情形。</w:t>
      </w:r>
    </w:p>
    <w:p w:rsidR="00D439D0" w:rsidRPr="00DB61B9" w:rsidRDefault="00DB61B9" w:rsidP="00D439D0">
      <w:pPr>
        <w:pStyle w:val="a9"/>
        <w:numPr>
          <w:ilvl w:val="0"/>
          <w:numId w:val="1"/>
        </w:numPr>
        <w:spacing w:line="520" w:lineRule="exact"/>
        <w:ind w:leftChars="0" w:left="1418" w:hanging="707"/>
        <w:rPr>
          <w:rFonts w:ascii="標楷體" w:eastAsia="標楷體" w:hAnsi="標楷體"/>
          <w:sz w:val="32"/>
          <w:szCs w:val="32"/>
          <w:lang w:eastAsia="zh-HK"/>
        </w:rPr>
      </w:pPr>
      <w:r w:rsidRPr="00DB61B9">
        <w:rPr>
          <w:rFonts w:ascii="標楷體" w:eastAsia="標楷體" w:hAnsi="標楷體" w:hint="eastAsia"/>
          <w:sz w:val="32"/>
          <w:szCs w:val="32"/>
          <w:lang w:eastAsia="zh-HK"/>
        </w:rPr>
        <w:t>有關落實農漁畜產品食用安全之執行情形。</w:t>
      </w:r>
    </w:p>
    <w:p w:rsidR="003B1ECC" w:rsidRPr="00877DF1" w:rsidRDefault="00A64880" w:rsidP="0017365A">
      <w:pPr>
        <w:spacing w:line="520" w:lineRule="exact"/>
        <w:ind w:leftChars="177" w:left="991" w:hangingChars="177" w:hanging="566"/>
        <w:rPr>
          <w:rFonts w:ascii="標楷體" w:eastAsia="標楷體" w:hAnsi="標楷體"/>
          <w:sz w:val="32"/>
          <w:szCs w:val="32"/>
        </w:rPr>
      </w:pPr>
      <w:r w:rsidRPr="00877DF1">
        <w:rPr>
          <w:rFonts w:ascii="標楷體" w:eastAsia="標楷體" w:hAnsi="標楷體" w:hint="eastAsia"/>
          <w:sz w:val="32"/>
          <w:szCs w:val="32"/>
          <w:lang w:eastAsia="zh-HK"/>
        </w:rPr>
        <w:t>五、巡察</w:t>
      </w:r>
      <w:r w:rsidR="00CA3F6E" w:rsidRPr="00877DF1">
        <w:rPr>
          <w:rFonts w:ascii="標楷體" w:eastAsia="標楷體" w:hAnsi="標楷體" w:hint="eastAsia"/>
          <w:sz w:val="32"/>
          <w:szCs w:val="32"/>
          <w:lang w:eastAsia="zh-HK"/>
        </w:rPr>
        <w:t>紀要</w:t>
      </w:r>
      <w:r w:rsidR="003D2615" w:rsidRPr="00877DF1">
        <w:rPr>
          <w:rFonts w:ascii="標楷體" w:eastAsia="標楷體" w:hAnsi="標楷體" w:hint="eastAsia"/>
          <w:sz w:val="32"/>
          <w:szCs w:val="32"/>
          <w:lang w:eastAsia="zh-HK"/>
        </w:rPr>
        <w:t>：</w:t>
      </w:r>
    </w:p>
    <w:p w:rsidR="00820222" w:rsidRPr="00820222" w:rsidRDefault="00820222" w:rsidP="00820222">
      <w:pPr>
        <w:spacing w:beforeLines="50" w:before="180" w:after="240" w:line="520" w:lineRule="exact"/>
        <w:ind w:leftChars="413" w:left="991" w:firstLineChars="221" w:firstLine="707"/>
        <w:jc w:val="both"/>
        <w:rPr>
          <w:rFonts w:ascii="標楷體" w:eastAsia="標楷體" w:hAnsi="標楷體" w:cs="Times New Roman"/>
          <w:sz w:val="32"/>
          <w:szCs w:val="32"/>
        </w:rPr>
      </w:pPr>
      <w:r>
        <w:rPr>
          <w:rFonts w:ascii="標楷體" w:eastAsia="標楷體" w:hAnsi="標楷體" w:cs="Times New Roman" w:hint="eastAsia"/>
          <w:sz w:val="32"/>
          <w:szCs w:val="32"/>
        </w:rPr>
        <w:t>本院</w:t>
      </w:r>
      <w:r w:rsidRPr="00820222">
        <w:rPr>
          <w:rFonts w:ascii="標楷體" w:eastAsia="標楷體" w:hAnsi="標楷體" w:cs="Times New Roman" w:hint="eastAsia"/>
          <w:sz w:val="32"/>
          <w:szCs w:val="32"/>
        </w:rPr>
        <w:t>財政及經濟委員會於113年1月29、30日</w:t>
      </w:r>
      <w:r w:rsidRPr="00820222">
        <w:rPr>
          <w:rFonts w:ascii="標楷體" w:eastAsia="標楷體" w:hAnsi="標楷體" w:cs="Times New Roman"/>
          <w:sz w:val="32"/>
          <w:szCs w:val="32"/>
        </w:rPr>
        <w:t>由召集人</w:t>
      </w:r>
      <w:r w:rsidRPr="00820222">
        <w:rPr>
          <w:rFonts w:ascii="標楷體" w:eastAsia="標楷體" w:hAnsi="標楷體" w:cs="Times New Roman" w:hint="eastAsia"/>
          <w:sz w:val="32"/>
          <w:szCs w:val="32"/>
        </w:rPr>
        <w:t>賴振昌委員</w:t>
      </w:r>
      <w:r w:rsidRPr="00820222">
        <w:rPr>
          <w:rFonts w:ascii="標楷體" w:eastAsia="標楷體" w:hAnsi="標楷體" w:cs="Times New Roman"/>
          <w:sz w:val="32"/>
          <w:szCs w:val="32"/>
        </w:rPr>
        <w:t>偕同</w:t>
      </w:r>
      <w:r w:rsidRPr="00820222">
        <w:rPr>
          <w:rFonts w:ascii="標楷體" w:eastAsia="標楷體" w:hAnsi="標楷體" w:cs="Times New Roman" w:hint="eastAsia"/>
          <w:sz w:val="32"/>
          <w:szCs w:val="32"/>
        </w:rPr>
        <w:t>多位委員，巡察農業部暨所屬臺中區農業改良場、農糧署、動植物防疫檢疫署、農業藥物試驗所等機關有關業務推展成效，聽</w:t>
      </w:r>
      <w:r w:rsidRPr="00820222">
        <w:rPr>
          <w:rFonts w:ascii="標楷體" w:eastAsia="標楷體" w:hAnsi="標楷體" w:cs="Times New Roman"/>
          <w:sz w:val="32"/>
          <w:szCs w:val="32"/>
        </w:rPr>
        <w:t>取</w:t>
      </w:r>
      <w:r w:rsidRPr="00820222">
        <w:rPr>
          <w:rFonts w:ascii="標楷體" w:eastAsia="標楷體" w:hAnsi="標楷體" w:cs="Times New Roman" w:hint="eastAsia"/>
          <w:sz w:val="32"/>
          <w:szCs w:val="32"/>
        </w:rPr>
        <w:t>業務</w:t>
      </w:r>
      <w:r w:rsidRPr="00820222">
        <w:rPr>
          <w:rFonts w:ascii="標楷體" w:eastAsia="標楷體" w:hAnsi="標楷體" w:cs="Times New Roman"/>
          <w:sz w:val="32"/>
          <w:szCs w:val="32"/>
        </w:rPr>
        <w:t>簡報</w:t>
      </w:r>
      <w:r w:rsidRPr="00820222">
        <w:rPr>
          <w:rFonts w:ascii="標楷體" w:eastAsia="標楷體" w:hAnsi="標楷體" w:cs="Times New Roman" w:hint="eastAsia"/>
          <w:sz w:val="32"/>
          <w:szCs w:val="32"/>
        </w:rPr>
        <w:t>、實地訪察</w:t>
      </w:r>
      <w:r w:rsidRPr="00820222">
        <w:rPr>
          <w:rFonts w:ascii="標楷體" w:eastAsia="標楷體" w:hAnsi="標楷體" w:cs="Times New Roman"/>
          <w:sz w:val="32"/>
          <w:szCs w:val="32"/>
        </w:rPr>
        <w:t>並進行交流。</w:t>
      </w:r>
    </w:p>
    <w:p w:rsidR="00820222" w:rsidRPr="00820222" w:rsidRDefault="00820222" w:rsidP="00820222">
      <w:pPr>
        <w:spacing w:beforeLines="50" w:before="180" w:after="240" w:line="520" w:lineRule="exact"/>
        <w:ind w:leftChars="413" w:left="991" w:firstLineChars="221" w:firstLine="707"/>
        <w:jc w:val="both"/>
        <w:rPr>
          <w:rFonts w:ascii="標楷體" w:eastAsia="標楷體" w:hAnsi="標楷體" w:cs="Times New Roman"/>
          <w:sz w:val="32"/>
          <w:szCs w:val="32"/>
        </w:rPr>
      </w:pPr>
      <w:r w:rsidRPr="00820222">
        <w:rPr>
          <w:rFonts w:ascii="標楷體" w:eastAsia="標楷體" w:hAnsi="標楷體" w:cs="Times New Roman" w:hint="eastAsia"/>
          <w:sz w:val="32"/>
          <w:szCs w:val="32"/>
        </w:rPr>
        <w:lastRenderedPageBreak/>
        <w:t>本次巡察1月29日上午巡察委員先至臺中區農業改良場場區，實地巡察該場</w:t>
      </w:r>
      <w:bookmarkStart w:id="1" w:name="_Hlk156997391"/>
      <w:r w:rsidRPr="00820222">
        <w:rPr>
          <w:rFonts w:ascii="標楷體" w:eastAsia="標楷體" w:hAnsi="標楷體" w:cs="Times New Roman" w:hint="eastAsia"/>
          <w:sz w:val="32"/>
          <w:szCs w:val="32"/>
        </w:rPr>
        <w:t>多元化水稻品種、園藝療育、設施精緻農業、省工減碳農機具、花卉育種及栽培試驗等研發成果</w:t>
      </w:r>
      <w:bookmarkEnd w:id="1"/>
      <w:r w:rsidRPr="00820222">
        <w:rPr>
          <w:rFonts w:ascii="標楷體" w:eastAsia="標楷體" w:hAnsi="標楷體" w:cs="Times New Roman" w:hint="eastAsia"/>
          <w:sz w:val="32"/>
          <w:szCs w:val="32"/>
        </w:rPr>
        <w:t>；下午則聽取農業部就臺灣未來農業發展規劃；我國糧食安全、農業改良、精緻農業及有機農業之推展成效；以及影響大眾民生農產品調控機制之執行情形等相關議題簡報，並前往中一食品股份有限公司昭成蛋品加工廠，實地參訪國內蛋品洗選加工廠之自動全溫控智慧倉儲及電腦系統精準管理溯源情形。</w:t>
      </w:r>
    </w:p>
    <w:p w:rsidR="00820222" w:rsidRPr="00820222" w:rsidRDefault="00820222" w:rsidP="00820222">
      <w:pPr>
        <w:spacing w:beforeLines="50" w:before="180" w:after="240" w:line="520" w:lineRule="exact"/>
        <w:ind w:leftChars="413" w:left="991" w:firstLineChars="221" w:firstLine="707"/>
        <w:jc w:val="both"/>
        <w:rPr>
          <w:rFonts w:ascii="標楷體" w:eastAsia="標楷體" w:hAnsi="標楷體" w:cs="Times New Roman"/>
          <w:sz w:val="32"/>
          <w:szCs w:val="32"/>
        </w:rPr>
      </w:pPr>
      <w:r w:rsidRPr="00820222">
        <w:rPr>
          <w:rFonts w:ascii="標楷體" w:eastAsia="標楷體" w:hAnsi="標楷體" w:cs="Times New Roman" w:hint="eastAsia"/>
          <w:sz w:val="32"/>
          <w:szCs w:val="32"/>
        </w:rPr>
        <w:t>翌(30)日上午巡察委員前往樂農發休閒農場、台灣穀堡，實地參訪農產品加工加值及推廣米食文化情形；下午於農業藥物試驗所聽取農業部就113年度施政計畫、112年度預算執行情形及未結糾正案件之檢討改善作為；農業藥物試驗所業務執行成效；以及有關農藥管控機制、落實農漁畜產品食用安全等議題簡報，並就這次巡察議題進行意見交流。</w:t>
      </w:r>
    </w:p>
    <w:p w:rsidR="00820222" w:rsidRPr="00820222" w:rsidRDefault="00820222" w:rsidP="00820222">
      <w:pPr>
        <w:spacing w:beforeLines="50" w:before="180" w:after="240" w:line="520" w:lineRule="exact"/>
        <w:ind w:leftChars="413" w:left="991" w:firstLineChars="221" w:firstLine="707"/>
        <w:jc w:val="both"/>
        <w:rPr>
          <w:rFonts w:ascii="標楷體" w:eastAsia="標楷體" w:hAnsi="標楷體" w:cs="Times New Roman"/>
          <w:sz w:val="32"/>
          <w:szCs w:val="32"/>
        </w:rPr>
      </w:pPr>
      <w:r w:rsidRPr="00820222">
        <w:rPr>
          <w:rFonts w:ascii="標楷體" w:eastAsia="標楷體" w:hAnsi="標楷體" w:cs="Times New Roman" w:hint="eastAsia"/>
          <w:sz w:val="32"/>
          <w:szCs w:val="32"/>
        </w:rPr>
        <w:t>巡察委員於巡察中，特別關心農業科技研發技術授權與技轉、國內推廣雜糧(小麥)種植、蛋品洗選調控、蛋雞友善養殖及如何讓人民對農業部施政有感等議題；並於座談會中，針對國家糧食安全、檳榔種植、農村再生、農業技術外流、農業淨零排碳、推展農產品外銷市場、動物用藥及農藥檢驗與等候檢驗數量、林下經濟、原鄉青年輔導、寵物保險制度、財團法人人員運用、灌溉渠道搭排、農藥代噴、農民保險、混充米、森林防火、國土保安用地課稅、遠洋漁工人權、地層下陷、植物診</w:t>
      </w:r>
      <w:r w:rsidRPr="00820222">
        <w:rPr>
          <w:rFonts w:ascii="標楷體" w:eastAsia="標楷體" w:hAnsi="標楷體" w:cs="Times New Roman" w:hint="eastAsia"/>
          <w:sz w:val="32"/>
          <w:szCs w:val="32"/>
        </w:rPr>
        <w:lastRenderedPageBreak/>
        <w:t>療師等多項問題提出建言，農業部代理部長陳駿季及相關主管分別就巡察委員所提逐一重點回復，並就不足部分允會後再以書面資料補充說明。</w:t>
      </w:r>
    </w:p>
    <w:p w:rsidR="00820222" w:rsidRPr="00820222" w:rsidRDefault="00820222" w:rsidP="00820222">
      <w:pPr>
        <w:spacing w:beforeLines="50" w:before="180" w:after="240" w:line="520" w:lineRule="exact"/>
        <w:ind w:leftChars="413" w:left="991" w:firstLineChars="221" w:firstLine="707"/>
        <w:jc w:val="both"/>
        <w:rPr>
          <w:rFonts w:ascii="標楷體" w:eastAsia="標楷體" w:hAnsi="標楷體" w:cs="Times New Roman"/>
          <w:sz w:val="32"/>
          <w:szCs w:val="32"/>
        </w:rPr>
      </w:pPr>
      <w:r w:rsidRPr="00820222">
        <w:rPr>
          <w:rFonts w:ascii="標楷體" w:eastAsia="標楷體" w:hAnsi="標楷體" w:cs="Times New Roman" w:hint="eastAsia"/>
          <w:sz w:val="32"/>
          <w:szCs w:val="32"/>
        </w:rPr>
        <w:t>財政及經濟委員會召集人賴振昌委員期望藉由這次巡察農業部，讓本院委員同仁進一步瞭解農業部目前的施政目標及願景，同時期許農業部能持續強化農業科技研發創新，精進食品安全及大眾民生農產品調控機制，尤其是社會關注的蛋價及蔬果管控情形，以確保我國糧食安全、大眾民生農產品供應無虞。</w:t>
      </w:r>
    </w:p>
    <w:p w:rsidR="00A0546F" w:rsidRPr="00820222" w:rsidRDefault="00A0546F" w:rsidP="00D439D0">
      <w:pPr>
        <w:spacing w:beforeLines="50" w:before="180" w:after="240" w:line="520" w:lineRule="exact"/>
        <w:ind w:leftChars="413" w:left="991" w:firstLineChars="221" w:firstLine="707"/>
        <w:jc w:val="both"/>
        <w:rPr>
          <w:rFonts w:ascii="標楷體" w:eastAsia="標楷體" w:hAnsi="標楷體" w:cs="Times New Roman"/>
          <w:sz w:val="32"/>
          <w:szCs w:val="32"/>
        </w:rPr>
      </w:pPr>
    </w:p>
    <w:p w:rsidR="00B308AD" w:rsidRPr="0086398E" w:rsidRDefault="00B308AD" w:rsidP="00D343D1">
      <w:pPr>
        <w:spacing w:line="520" w:lineRule="exact"/>
        <w:ind w:leftChars="412" w:left="989" w:firstLineChars="200" w:firstLine="640"/>
        <w:jc w:val="both"/>
        <w:rPr>
          <w:rFonts w:ascii="標楷體" w:eastAsia="標楷體" w:hAnsi="標楷體" w:cs="Times New Roman"/>
          <w:sz w:val="32"/>
          <w:szCs w:val="32"/>
        </w:rPr>
      </w:pPr>
    </w:p>
    <w:sectPr w:rsidR="00B308AD" w:rsidRPr="0086398E" w:rsidSect="00877DF1">
      <w:footerReference w:type="default" r:id="rId7"/>
      <w:pgSz w:w="11906" w:h="16838"/>
      <w:pgMar w:top="1440" w:right="1558"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346A" w:rsidRDefault="009C346A" w:rsidP="009B1C6C">
      <w:r>
        <w:separator/>
      </w:r>
    </w:p>
  </w:endnote>
  <w:endnote w:type="continuationSeparator" w:id="0">
    <w:p w:rsidR="009C346A" w:rsidRDefault="009C346A" w:rsidP="009B1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9785763"/>
      <w:docPartObj>
        <w:docPartGallery w:val="Page Numbers (Bottom of Page)"/>
        <w:docPartUnique/>
      </w:docPartObj>
    </w:sdtPr>
    <w:sdtEndPr/>
    <w:sdtContent>
      <w:p w:rsidR="00475987" w:rsidRDefault="00475987">
        <w:pPr>
          <w:pStyle w:val="a5"/>
          <w:jc w:val="center"/>
        </w:pPr>
        <w:r>
          <w:fldChar w:fldCharType="begin"/>
        </w:r>
        <w:r>
          <w:instrText>PAGE   \* MERGEFORMAT</w:instrText>
        </w:r>
        <w:r>
          <w:fldChar w:fldCharType="separate"/>
        </w:r>
        <w:r>
          <w:rPr>
            <w:lang w:val="zh-TW"/>
          </w:rPr>
          <w:t>2</w:t>
        </w:r>
        <w:r>
          <w:fldChar w:fldCharType="end"/>
        </w:r>
      </w:p>
    </w:sdtContent>
  </w:sdt>
  <w:p w:rsidR="00475987" w:rsidRDefault="0047598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346A" w:rsidRDefault="009C346A" w:rsidP="009B1C6C">
      <w:r>
        <w:separator/>
      </w:r>
    </w:p>
  </w:footnote>
  <w:footnote w:type="continuationSeparator" w:id="0">
    <w:p w:rsidR="009C346A" w:rsidRDefault="009C346A" w:rsidP="009B1C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59094B"/>
    <w:multiLevelType w:val="hybridMultilevel"/>
    <w:tmpl w:val="0B96C300"/>
    <w:lvl w:ilvl="0" w:tplc="8568590A">
      <w:start w:val="1"/>
      <w:numFmt w:val="taiwaneseCountingThousand"/>
      <w:lvlText w:val="(%1)"/>
      <w:lvlJc w:val="left"/>
      <w:pPr>
        <w:ind w:left="907" w:hanging="480"/>
      </w:pPr>
      <w:rPr>
        <w:rFonts w:ascii="標楷體" w:eastAsia="標楷體" w:hAnsi="標楷體" w:hint="default"/>
        <w:color w:val="auto"/>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1" w15:restartNumberingAfterBreak="0">
    <w:nsid w:val="338A78A2"/>
    <w:multiLevelType w:val="hybridMultilevel"/>
    <w:tmpl w:val="56B86D10"/>
    <w:lvl w:ilvl="0" w:tplc="0409000F">
      <w:start w:val="1"/>
      <w:numFmt w:val="decimal"/>
      <w:lvlText w:val="%1."/>
      <w:lvlJc w:val="left"/>
      <w:pPr>
        <w:ind w:left="1898" w:hanging="480"/>
      </w:p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 w15:restartNumberingAfterBreak="0">
    <w:nsid w:val="73E73657"/>
    <w:multiLevelType w:val="hybridMultilevel"/>
    <w:tmpl w:val="36E08A2A"/>
    <w:lvl w:ilvl="0" w:tplc="A7005222">
      <w:start w:val="1"/>
      <w:numFmt w:val="taiwaneseCountingThousand"/>
      <w:lvlText w:val="(%1)"/>
      <w:lvlJc w:val="left"/>
      <w:pPr>
        <w:ind w:left="1227" w:hanging="800"/>
      </w:pPr>
      <w:rPr>
        <w:rFonts w:hint="default"/>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3" w15:restartNumberingAfterBreak="0">
    <w:nsid w:val="74D557D0"/>
    <w:multiLevelType w:val="hybridMultilevel"/>
    <w:tmpl w:val="273EEF38"/>
    <w:lvl w:ilvl="0" w:tplc="F46EE708">
      <w:start w:val="1"/>
      <w:numFmt w:val="taiwaneseCountingThousand"/>
      <w:lvlText w:val="%1、"/>
      <w:lvlJc w:val="left"/>
      <w:pPr>
        <w:ind w:left="1524" w:hanging="672"/>
      </w:pPr>
      <w:rPr>
        <w:rFonts w:ascii="標楷體" w:eastAsia="標楷體" w:hAnsi="標楷體" w:hint="default"/>
        <w:sz w:val="32"/>
        <w:szCs w:val="32"/>
        <w:lang w:val="en-US"/>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4" w15:restartNumberingAfterBreak="0">
    <w:nsid w:val="7C547565"/>
    <w:multiLevelType w:val="hybridMultilevel"/>
    <w:tmpl w:val="56B86D10"/>
    <w:lvl w:ilvl="0" w:tplc="0409000F">
      <w:start w:val="1"/>
      <w:numFmt w:val="decimal"/>
      <w:lvlText w:val="%1."/>
      <w:lvlJc w:val="left"/>
      <w:pPr>
        <w:ind w:left="1898" w:hanging="480"/>
      </w:p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880"/>
    <w:rsid w:val="000062F2"/>
    <w:rsid w:val="00006F0A"/>
    <w:rsid w:val="00040921"/>
    <w:rsid w:val="000A301E"/>
    <w:rsid w:val="000C30A7"/>
    <w:rsid w:val="000D7CFC"/>
    <w:rsid w:val="00167F54"/>
    <w:rsid w:val="0017365A"/>
    <w:rsid w:val="001B48F9"/>
    <w:rsid w:val="00297622"/>
    <w:rsid w:val="002F4AA6"/>
    <w:rsid w:val="00350245"/>
    <w:rsid w:val="003708BB"/>
    <w:rsid w:val="003B1ECC"/>
    <w:rsid w:val="003C21E4"/>
    <w:rsid w:val="003D2615"/>
    <w:rsid w:val="003F1704"/>
    <w:rsid w:val="00436E9D"/>
    <w:rsid w:val="0047294C"/>
    <w:rsid w:val="00475987"/>
    <w:rsid w:val="00487709"/>
    <w:rsid w:val="004A04B6"/>
    <w:rsid w:val="004B0790"/>
    <w:rsid w:val="004B37AF"/>
    <w:rsid w:val="004F1D7E"/>
    <w:rsid w:val="00505F00"/>
    <w:rsid w:val="00516FBE"/>
    <w:rsid w:val="00540BB1"/>
    <w:rsid w:val="0056003C"/>
    <w:rsid w:val="005843C5"/>
    <w:rsid w:val="005C5AE1"/>
    <w:rsid w:val="005D7263"/>
    <w:rsid w:val="005E22B1"/>
    <w:rsid w:val="005F69A0"/>
    <w:rsid w:val="0066096F"/>
    <w:rsid w:val="00672681"/>
    <w:rsid w:val="007200C9"/>
    <w:rsid w:val="00744B74"/>
    <w:rsid w:val="007603FB"/>
    <w:rsid w:val="007979CC"/>
    <w:rsid w:val="007B3AA5"/>
    <w:rsid w:val="008026B7"/>
    <w:rsid w:val="00820222"/>
    <w:rsid w:val="0086398E"/>
    <w:rsid w:val="00877DF1"/>
    <w:rsid w:val="008861D4"/>
    <w:rsid w:val="00937A83"/>
    <w:rsid w:val="0098243A"/>
    <w:rsid w:val="009846B2"/>
    <w:rsid w:val="009A213E"/>
    <w:rsid w:val="009B1C6C"/>
    <w:rsid w:val="009C346A"/>
    <w:rsid w:val="009E1F55"/>
    <w:rsid w:val="00A0546F"/>
    <w:rsid w:val="00A64880"/>
    <w:rsid w:val="00AA0F6B"/>
    <w:rsid w:val="00AB4009"/>
    <w:rsid w:val="00AF3817"/>
    <w:rsid w:val="00AF474F"/>
    <w:rsid w:val="00B24078"/>
    <w:rsid w:val="00B308AD"/>
    <w:rsid w:val="00B3459B"/>
    <w:rsid w:val="00B36859"/>
    <w:rsid w:val="00BF3FEE"/>
    <w:rsid w:val="00C138B9"/>
    <w:rsid w:val="00C522A6"/>
    <w:rsid w:val="00C71E86"/>
    <w:rsid w:val="00CA3F6E"/>
    <w:rsid w:val="00CC2B25"/>
    <w:rsid w:val="00CC5C7E"/>
    <w:rsid w:val="00CE7E32"/>
    <w:rsid w:val="00D03DA9"/>
    <w:rsid w:val="00D11186"/>
    <w:rsid w:val="00D343D1"/>
    <w:rsid w:val="00D439D0"/>
    <w:rsid w:val="00D7002F"/>
    <w:rsid w:val="00D76442"/>
    <w:rsid w:val="00D76ABA"/>
    <w:rsid w:val="00DB61B9"/>
    <w:rsid w:val="00E16D70"/>
    <w:rsid w:val="00E17A76"/>
    <w:rsid w:val="00F071B4"/>
    <w:rsid w:val="00F11CB7"/>
    <w:rsid w:val="00F25E1D"/>
    <w:rsid w:val="00F41867"/>
    <w:rsid w:val="00F449D5"/>
    <w:rsid w:val="00F477FA"/>
    <w:rsid w:val="00F845E5"/>
    <w:rsid w:val="00F9051E"/>
    <w:rsid w:val="00FC5408"/>
    <w:rsid w:val="00FD4C5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BDE2F1F-CF84-47DB-8E60-2C679E093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308AD"/>
    <w:pPr>
      <w:widowControl/>
      <w:spacing w:before="100" w:beforeAutospacing="1" w:after="100" w:afterAutospacing="1"/>
    </w:pPr>
    <w:rPr>
      <w:rFonts w:ascii="新細明體" w:eastAsia="新細明體" w:hAnsi="新細明體" w:cs="新細明體"/>
      <w:kern w:val="0"/>
      <w:szCs w:val="24"/>
    </w:rPr>
  </w:style>
  <w:style w:type="paragraph" w:styleId="a3">
    <w:name w:val="header"/>
    <w:basedOn w:val="a"/>
    <w:link w:val="a4"/>
    <w:uiPriority w:val="99"/>
    <w:unhideWhenUsed/>
    <w:rsid w:val="009B1C6C"/>
    <w:pPr>
      <w:tabs>
        <w:tab w:val="center" w:pos="4153"/>
        <w:tab w:val="right" w:pos="8306"/>
      </w:tabs>
      <w:snapToGrid w:val="0"/>
    </w:pPr>
    <w:rPr>
      <w:sz w:val="20"/>
      <w:szCs w:val="20"/>
    </w:rPr>
  </w:style>
  <w:style w:type="character" w:customStyle="1" w:styleId="a4">
    <w:name w:val="頁首 字元"/>
    <w:basedOn w:val="a0"/>
    <w:link w:val="a3"/>
    <w:uiPriority w:val="99"/>
    <w:rsid w:val="009B1C6C"/>
    <w:rPr>
      <w:sz w:val="20"/>
      <w:szCs w:val="20"/>
    </w:rPr>
  </w:style>
  <w:style w:type="paragraph" w:styleId="a5">
    <w:name w:val="footer"/>
    <w:basedOn w:val="a"/>
    <w:link w:val="a6"/>
    <w:uiPriority w:val="99"/>
    <w:unhideWhenUsed/>
    <w:rsid w:val="009B1C6C"/>
    <w:pPr>
      <w:tabs>
        <w:tab w:val="center" w:pos="4153"/>
        <w:tab w:val="right" w:pos="8306"/>
      </w:tabs>
      <w:snapToGrid w:val="0"/>
    </w:pPr>
    <w:rPr>
      <w:sz w:val="20"/>
      <w:szCs w:val="20"/>
    </w:rPr>
  </w:style>
  <w:style w:type="character" w:customStyle="1" w:styleId="a6">
    <w:name w:val="頁尾 字元"/>
    <w:basedOn w:val="a0"/>
    <w:link w:val="a5"/>
    <w:uiPriority w:val="99"/>
    <w:rsid w:val="009B1C6C"/>
    <w:rPr>
      <w:sz w:val="20"/>
      <w:szCs w:val="20"/>
    </w:rPr>
  </w:style>
  <w:style w:type="paragraph" w:styleId="a7">
    <w:name w:val="Balloon Text"/>
    <w:basedOn w:val="a"/>
    <w:link w:val="a8"/>
    <w:uiPriority w:val="99"/>
    <w:semiHidden/>
    <w:unhideWhenUsed/>
    <w:rsid w:val="00CC5C7E"/>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CC5C7E"/>
    <w:rPr>
      <w:rFonts w:asciiTheme="majorHAnsi" w:eastAsiaTheme="majorEastAsia" w:hAnsiTheme="majorHAnsi" w:cstheme="majorBidi"/>
      <w:sz w:val="18"/>
      <w:szCs w:val="18"/>
    </w:rPr>
  </w:style>
  <w:style w:type="paragraph" w:styleId="a9">
    <w:name w:val="List Paragraph"/>
    <w:basedOn w:val="a"/>
    <w:uiPriority w:val="34"/>
    <w:qFormat/>
    <w:rsid w:val="000062F2"/>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185</Words>
  <Characters>1060</Characters>
  <Application>Microsoft Office Word</Application>
  <DocSecurity>0</DocSecurity>
  <Lines>8</Lines>
  <Paragraphs>2</Paragraphs>
  <ScaleCrop>false</ScaleCrop>
  <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邱俊能</dc:creator>
  <cp:lastModifiedBy>周慶安</cp:lastModifiedBy>
  <cp:revision>3</cp:revision>
  <cp:lastPrinted>2022-10-25T06:37:00Z</cp:lastPrinted>
  <dcterms:created xsi:type="dcterms:W3CDTF">2024-02-05T01:15:00Z</dcterms:created>
  <dcterms:modified xsi:type="dcterms:W3CDTF">2024-05-20T06:08:00Z</dcterms:modified>
</cp:coreProperties>
</file>