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監察院財政及經濟、司法及獄政委員會第6屆第28次聯席會議紀錄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間：中華民國113年03月06日(星期三) 上午11時34分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點：第一會議室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出席委員：王幼玲、王美玉、王麗珍、田秋堇、林郁容、林國明、紀惠容、高涌誠、張菊芳、郭文東、葉宜津、趙永清、蔡崇義、賴振昌、鴻義章</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列席委員：李鴻鈞、林文程、范巽綠、浦忠成、陳景峻、蕭自佑、賴鼎銘、蘇麗瓊</w:t>
      </w:r>
    </w:p>
    <w:p w14:paraId="7DCA1B8F" w14:textId="77777777" w:rsidR="00FB0827" w:rsidRDefault="00FB0827" w:rsidP="00FB0827">
      <w:pPr>
        <w:pStyle w:val="aa"/>
        <w:ind w:left="1793" w:hangingChars="498" w:hanging="1793"/>
        <w:rPr>
          <w:rFonts w:ascii="標楷體" w:hAnsi="標楷體"/>
        </w:rPr>
      </w:pPr>
      <w:r>
        <w:rPr>
          <w:rFonts w:ascii="標楷體" w:hAnsi="標楷體" w:hint="eastAsia"/>
        </w:rPr>
        <w:t>請假委員：葉大華</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4D9037D5"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有關臺南市政府經濟發展局前局長陳凱凌涉犯貪瀆不法，經臺灣臺南地方法院判決有罪，上級機關監督不周、內控失靈，有損機關廉潔聲譽；另該府機關首長宿舍法制及管理作業不周，且辦理程序未符公職人員利益衝突迴避法，核有重大違失糾正案之檢討改進情形。(112財正16)提請 討論案。</w:t>
      </w:r>
    </w:p>
    <w:p w14:paraId="30BABC06" w14:textId="77777777" w:rsidR="00FB0827" w:rsidRDefault="00FB0827" w:rsidP="00413D1D">
      <w:pPr>
        <w:pStyle w:val="aa"/>
        <w:ind w:firstLineChars="0" w:hanging="1080"/>
        <w:jc w:val="both"/>
        <w:rPr>
          <w:rFonts w:ascii="標楷體" w:hAnsi="標楷體"/>
        </w:rPr>
      </w:pPr>
      <w:r>
        <w:rPr>
          <w:rFonts w:ascii="標楷體" w:hAnsi="標楷體" w:hint="eastAsia"/>
        </w:rPr>
        <w:lastRenderedPageBreak/>
        <w:t>決議：抄核提意見三(二)，函請行政院督促臺南市政府，就該府宿舍借用及管理要點修訂情形、政風及主計人員教育訓練改進措施及善用一條鞭體系通報機制落實情形等節確實檢討改善(政風及主計人員部分，分別由法務部廉政署及行政院主計總處追蹤改善情形)，於113年12月31日前將辦理結果續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11時35分</w:t>
      </w:r>
    </w:p>
    <w:p w14:paraId="3373584C" w14:textId="76DFB18A" w:rsidR="00FB0827" w:rsidRDefault="00FB0827" w:rsidP="00FB0827">
      <w:pPr>
        <w:pStyle w:val="aa"/>
        <w:ind w:firstLineChars="0" w:hanging="1080"/>
        <w:rPr>
          <w:rFonts w:ascii="標楷體" w:hAnsi="標楷體"/>
        </w:rPr>
      </w:pPr>
      <w:r>
        <w:rPr>
          <w:rFonts w:ascii="標楷體" w:hAnsi="標楷體" w:hint="eastAsia"/>
        </w:rPr>
        <w:t xml:space="preserve">　　　　　　　　　　　主　　席：</w:t>
      </w:r>
      <w:r w:rsidR="00CB66BE">
        <w:rPr>
          <w:rFonts w:ascii="標楷體" w:hAnsi="標楷體" w:hint="eastAsia"/>
        </w:rPr>
        <w:t>賴振昌</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F2CF" w14:textId="77777777" w:rsidR="00DD2752" w:rsidRDefault="00DD2752">
      <w:r>
        <w:separator/>
      </w:r>
    </w:p>
  </w:endnote>
  <w:endnote w:type="continuationSeparator" w:id="0">
    <w:p w14:paraId="1AB927A3" w14:textId="77777777" w:rsidR="00DD2752" w:rsidRDefault="00DD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8C7C" w14:textId="77777777" w:rsidR="00DD2752" w:rsidRDefault="00DD2752">
      <w:r>
        <w:separator/>
      </w:r>
    </w:p>
  </w:footnote>
  <w:footnote w:type="continuationSeparator" w:id="0">
    <w:p w14:paraId="4AFF1CAA" w14:textId="77777777" w:rsidR="00DD2752" w:rsidRDefault="00DD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413D1D"/>
    <w:rsid w:val="0072109C"/>
    <w:rsid w:val="00A4733D"/>
    <w:rsid w:val="00BE0269"/>
    <w:rsid w:val="00CB66BE"/>
    <w:rsid w:val="00DD2752"/>
    <w:rsid w:val="00E7437E"/>
    <w:rsid w:val="00EB4F76"/>
    <w:rsid w:val="00EE0C6C"/>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413D1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13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5</cp:revision>
  <cp:lastPrinted>2024-03-06T09:00:00Z</cp:lastPrinted>
  <dcterms:created xsi:type="dcterms:W3CDTF">2024-03-06T08:43:00Z</dcterms:created>
  <dcterms:modified xsi:type="dcterms:W3CDTF">2024-03-13T02:38:00Z</dcterms:modified>
</cp:coreProperties>
</file>