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監察院財政及經濟、內政及族群委員會第6屆第43次聯席會議紀錄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間：中華民國113年03月06日(星期三) 上午11時7分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點：第一會議室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出席委員：王美玉、王麗珍、田秋堇、林盛豐、施錦芳、浦忠成、張菊芳、郭文東、陳景峻、葉宜津、趙永清、賴振昌、鴻義章、蘇麗瓊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列席委員：王幼玲、李鴻鈞、林文程、林郁容、林國明、紀惠容、范巽綠、高涌誠、蔡崇義、蕭自佑、賴鼎銘</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62425A6"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經濟部中央地質調查所已公告36處活動斷層之「活動斷層地質敏感區」，近3年劃設進度緩慢，對學術界陸續發現新活動斷層未重視，自本院調查後才啟動相關調查研究，顯有怠失糾正案之檢討情形。(111財正3)提請 討論案。</w:t>
      </w:r>
    </w:p>
    <w:p w14:paraId="43C522FA" w14:textId="77777777" w:rsidR="00FB0827" w:rsidRDefault="00FB0827" w:rsidP="00FB0827">
      <w:pPr>
        <w:pStyle w:val="aa"/>
        <w:ind w:firstLineChars="0" w:hanging="1080"/>
        <w:rPr>
          <w:rFonts w:ascii="標楷體" w:hAnsi="標楷體"/>
        </w:rPr>
      </w:pPr>
      <w:r>
        <w:rPr>
          <w:rFonts w:ascii="標楷體" w:hAnsi="標楷體" w:hint="eastAsia"/>
        </w:rPr>
        <w:t>決議：函請行政院轉飭經濟部，仍請依本件所提方向</w:t>
      </w:r>
      <w:r>
        <w:rPr>
          <w:rFonts w:ascii="標楷體" w:hAnsi="標楷體" w:hint="eastAsia"/>
        </w:rPr>
        <w:lastRenderedPageBreak/>
        <w:t>與本院調查報告所提意見，就有關人、物力、資訊公開情況與限制等，將113年上半年檢討改善情形，於113年9月底前續復。</w:t>
      </w:r>
    </w:p>
    <w:p w14:paraId="7CDBAA35" w14:textId="77777777" w:rsidR="00FB0827" w:rsidRDefault="00FB0827" w:rsidP="00FB0827">
      <w:pPr>
        <w:pStyle w:val="aa"/>
        <w:ind w:left="658" w:firstLineChars="0" w:hanging="658"/>
        <w:jc w:val="both"/>
        <w:rPr>
          <w:rFonts w:ascii="標楷體" w:hAnsi="標楷體"/>
        </w:rPr>
      </w:pPr>
      <w:r>
        <w:rPr>
          <w:rFonts w:ascii="標楷體" w:hAnsi="標楷體" w:hint="eastAsia"/>
        </w:rPr>
        <w:t>二、經濟部函復，有關學界陸續發現新活動斷層，原經濟部地質調查所皆未進行調查評估與審定，致人民生命財產恐坐落於斷層而不知防範等情案之檢討情形。(111財調3)提請 討論案。</w:t>
      </w:r>
    </w:p>
    <w:p w14:paraId="121DA7D8" w14:textId="77777777" w:rsidR="00FB0827" w:rsidRDefault="00FB0827" w:rsidP="00FB0827">
      <w:pPr>
        <w:pStyle w:val="aa"/>
        <w:ind w:firstLineChars="0" w:hanging="1080"/>
        <w:rPr>
          <w:rFonts w:ascii="標楷體" w:hAnsi="標楷體"/>
        </w:rPr>
      </w:pPr>
      <w:r>
        <w:rPr>
          <w:rFonts w:ascii="標楷體" w:hAnsi="標楷體" w:hint="eastAsia"/>
        </w:rPr>
        <w:t>決議：函請經濟部仍請依本件所提方向與本院調查報告所提意見，就有關人、物力、資訊公開情況與限制等，將113年上半年檢討改善情形，於113年9月底前續復。</w:t>
      </w:r>
    </w:p>
    <w:p w14:paraId="16BCD539"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分別函復，有關經濟部多年輔導違章工廠數量仍高居不下，成功輔導遷廠或變更者卻不到40家，任由問題擴大，新增未登記工廠即報即拆執法成效如何等情糾正及函請改善案之檢討情形。(111財正4)(111財調5)提請 討論案。</w:t>
      </w:r>
    </w:p>
    <w:p w14:paraId="654CB7AF" w14:textId="77777777" w:rsidR="00FB0827" w:rsidRDefault="00FB0827" w:rsidP="00104335">
      <w:pPr>
        <w:pStyle w:val="aa"/>
        <w:ind w:firstLineChars="0" w:hanging="1080"/>
        <w:jc w:val="both"/>
        <w:rPr>
          <w:rFonts w:ascii="標楷體" w:hAnsi="標楷體"/>
        </w:rPr>
      </w:pPr>
      <w:r>
        <w:rPr>
          <w:rFonts w:ascii="標楷體" w:hAnsi="標楷體" w:hint="eastAsia"/>
        </w:rPr>
        <w:t>決議：本案後續執行成效有待追蹤，函請行政院分別依糾正及調查意見內容，於每年1月及7月底前，將該年度執行狀況、成效及相關佐證數據，以及後續積極執行作為續復。</w:t>
      </w:r>
    </w:p>
    <w:p w14:paraId="4B2F9575"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四、行政院函復，有關30年來檳榔園一直未納管而自主噴藥，以致有危害國人及農民健康、威脅環境生態之虞等情案之辦理情形。(109財調17)提請 討論案。</w:t>
      </w:r>
    </w:p>
    <w:p w14:paraId="7B857E05" w14:textId="77777777" w:rsidR="00FB0827" w:rsidRDefault="00FB0827" w:rsidP="00FB0827">
      <w:pPr>
        <w:pStyle w:val="aa"/>
        <w:ind w:firstLineChars="0" w:hanging="1080"/>
        <w:rPr>
          <w:rFonts w:ascii="標楷體" w:hAnsi="標楷體"/>
        </w:rPr>
      </w:pPr>
      <w:r>
        <w:rPr>
          <w:rFonts w:ascii="標楷體" w:hAnsi="標楷體" w:hint="eastAsia"/>
        </w:rPr>
        <w:t>決議：函請行政院續就有關荖葉作為食品之安全性及</w:t>
      </w:r>
      <w:r>
        <w:rPr>
          <w:rFonts w:ascii="標楷體" w:hAnsi="標楷體" w:hint="eastAsia"/>
        </w:rPr>
        <w:lastRenderedPageBreak/>
        <w:t>檳榔防制專法等問題之具體檢討辦理情形，於每年1月底前定期見復。</w:t>
      </w:r>
    </w:p>
    <w:p w14:paraId="4B4081D3" w14:textId="1578D190" w:rsidR="00FB0827" w:rsidRDefault="00FB0827" w:rsidP="00FB0827">
      <w:pPr>
        <w:pStyle w:val="aa"/>
        <w:ind w:left="658" w:firstLineChars="0" w:hanging="658"/>
        <w:jc w:val="both"/>
        <w:rPr>
          <w:rFonts w:ascii="標楷體" w:hAnsi="標楷體"/>
        </w:rPr>
      </w:pPr>
      <w:r>
        <w:rPr>
          <w:rFonts w:ascii="標楷體" w:hAnsi="標楷體" w:hint="eastAsia"/>
        </w:rPr>
        <w:t>五、財政部函復，有關矽谷學校財團法人新竹市矽谷國民中小學受贈之新竹市明湖段土地，業依法院判決塗銷移轉登記並回復登記為贈與人所有，惟新竹市政府仍拒絕撤銷補徵土地增值稅及裁處罰鍰之處分；另案內土地屬道路用地及國土保安用地，惟該府</w:t>
      </w:r>
      <w:proofErr w:type="gramStart"/>
      <w:r>
        <w:rPr>
          <w:rFonts w:ascii="標楷體" w:hAnsi="標楷體" w:hint="eastAsia"/>
        </w:rPr>
        <w:t>疑</w:t>
      </w:r>
      <w:proofErr w:type="gramEnd"/>
      <w:r>
        <w:rPr>
          <w:rFonts w:ascii="標楷體" w:hAnsi="標楷體" w:hint="eastAsia"/>
        </w:rPr>
        <w:t>比照同區段一般社區住宅土地價值，評定案內土地之土地公告現值及公告地價，損及權益</w:t>
      </w:r>
      <w:proofErr w:type="gramStart"/>
      <w:r>
        <w:rPr>
          <w:rFonts w:ascii="標楷體" w:hAnsi="標楷體" w:hint="eastAsia"/>
        </w:rPr>
        <w:t>等情案之</w:t>
      </w:r>
      <w:proofErr w:type="gramEnd"/>
      <w:r>
        <w:rPr>
          <w:rFonts w:ascii="標楷體" w:hAnsi="標楷體" w:hint="eastAsia"/>
        </w:rPr>
        <w:t>辦理情形。(112財調17)提請 討論案。</w:t>
      </w:r>
    </w:p>
    <w:p w14:paraId="6226D540" w14:textId="77777777" w:rsidR="004F4904" w:rsidRDefault="00FB0827" w:rsidP="00FB0827">
      <w:pPr>
        <w:pStyle w:val="aa"/>
        <w:ind w:firstLineChars="0" w:hanging="1080"/>
        <w:rPr>
          <w:rFonts w:ascii="標楷體" w:hAnsi="標楷體"/>
        </w:rPr>
      </w:pPr>
      <w:r>
        <w:rPr>
          <w:rFonts w:ascii="標楷體" w:hAnsi="標楷體" w:hint="eastAsia"/>
        </w:rPr>
        <w:t>決議：</w:t>
      </w:r>
    </w:p>
    <w:p w14:paraId="6E932453" w14:textId="77777777" w:rsidR="004F4904" w:rsidRDefault="00FB0827" w:rsidP="004F4904">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意見三(二)1，函請內政部就農業用地變更編定為國土保安用地規範疑義釐清說明</w:t>
      </w:r>
      <w:proofErr w:type="gramStart"/>
      <w:r>
        <w:rPr>
          <w:rFonts w:ascii="標楷體" w:hAnsi="標楷體" w:hint="eastAsia"/>
        </w:rPr>
        <w:t>見復</w:t>
      </w:r>
      <w:proofErr w:type="gramEnd"/>
      <w:r>
        <w:rPr>
          <w:rFonts w:ascii="標楷體" w:hAnsi="標楷體" w:hint="eastAsia"/>
        </w:rPr>
        <w:t>。</w:t>
      </w:r>
    </w:p>
    <w:p w14:paraId="04C146CF" w14:textId="06CFD7B6" w:rsidR="00FB0827" w:rsidRDefault="00FB0827" w:rsidP="004F4904">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意見三(二)2，函請新竹市政府就本案國土保安用地課徵地價稅疑義釐清說明</w:t>
      </w:r>
      <w:proofErr w:type="gramStart"/>
      <w:r>
        <w:rPr>
          <w:rFonts w:ascii="標楷體" w:hAnsi="標楷體" w:hint="eastAsia"/>
        </w:rPr>
        <w:t>見復</w:t>
      </w:r>
      <w:proofErr w:type="gramEnd"/>
      <w:r>
        <w:rPr>
          <w:rFonts w:ascii="標楷體" w:hAnsi="標楷體" w:hint="eastAsia"/>
        </w:rPr>
        <w:t>。</w:t>
      </w:r>
    </w:p>
    <w:p w14:paraId="05C62DCC" w14:textId="570C4B1E" w:rsidR="00FB0827" w:rsidRDefault="00FB0827" w:rsidP="00FB0827">
      <w:pPr>
        <w:pStyle w:val="aa"/>
        <w:ind w:left="658" w:firstLineChars="0" w:hanging="658"/>
        <w:jc w:val="both"/>
        <w:rPr>
          <w:rFonts w:ascii="標楷體" w:hAnsi="標楷體"/>
        </w:rPr>
      </w:pPr>
      <w:r>
        <w:rPr>
          <w:rFonts w:ascii="標楷體" w:hAnsi="標楷體" w:hint="eastAsia"/>
        </w:rPr>
        <w:t>六、監察業務處移來，新竹市政府函復有關該市東香段</w:t>
      </w:r>
      <w:bookmarkStart w:id="0" w:name="_GoBack"/>
      <w:bookmarkEnd w:id="0"/>
      <w:r>
        <w:rPr>
          <w:rFonts w:ascii="標楷體" w:hAnsi="標楷體" w:hint="eastAsia"/>
        </w:rPr>
        <w:t>土地相關資料及近10年</w:t>
      </w:r>
      <w:proofErr w:type="gramStart"/>
      <w:r>
        <w:rPr>
          <w:rFonts w:ascii="標楷體" w:hAnsi="標楷體" w:hint="eastAsia"/>
        </w:rPr>
        <w:t>稅賦課徵</w:t>
      </w:r>
      <w:proofErr w:type="gramEnd"/>
      <w:r>
        <w:rPr>
          <w:rFonts w:ascii="標楷體" w:hAnsi="標楷體" w:hint="eastAsia"/>
        </w:rPr>
        <w:t>情形。(112財正6)提請 討論案。</w:t>
      </w:r>
    </w:p>
    <w:p w14:paraId="1ED7A03C" w14:textId="77777777" w:rsidR="00FB0827" w:rsidRDefault="00FB0827" w:rsidP="00FB0827">
      <w:pPr>
        <w:pStyle w:val="aa"/>
        <w:ind w:firstLineChars="0" w:hanging="1080"/>
        <w:rPr>
          <w:rFonts w:ascii="標楷體" w:hAnsi="標楷體"/>
        </w:rPr>
      </w:pPr>
      <w:r>
        <w:rPr>
          <w:rFonts w:ascii="標楷體" w:hAnsi="標楷體" w:hint="eastAsia"/>
        </w:rPr>
        <w:t>決議：本件復函先予併案存查，由本案協查人員將該函影印留存續辦。</w:t>
      </w:r>
    </w:p>
    <w:p w14:paraId="512AEF51" w14:textId="77777777" w:rsidR="00FB0827" w:rsidRDefault="00FB0827" w:rsidP="00FB0827">
      <w:pPr>
        <w:pStyle w:val="aa"/>
        <w:ind w:left="658" w:firstLineChars="0" w:hanging="658"/>
        <w:jc w:val="both"/>
        <w:rPr>
          <w:rFonts w:ascii="標楷體" w:hAnsi="標楷體"/>
        </w:rPr>
      </w:pPr>
      <w:r>
        <w:rPr>
          <w:rFonts w:ascii="標楷體" w:hAnsi="標楷體" w:hint="eastAsia"/>
        </w:rPr>
        <w:t>七、高雄市政府函復，有關該市旗山區大林里地區大林段</w:t>
      </w:r>
      <w:r w:rsidRPr="00A96B5C">
        <w:rPr>
          <w:rFonts w:ascii="標楷體" w:hAnsi="標楷體" w:hint="eastAsia"/>
          <w:strike/>
        </w:rPr>
        <w:t>512地號</w:t>
      </w:r>
      <w:r>
        <w:rPr>
          <w:rFonts w:ascii="標楷體" w:hAnsi="標楷體" w:hint="eastAsia"/>
        </w:rPr>
        <w:t>土地遭回填爐渣及不明廢棄物，該府環境保護局未善盡廢棄物清除處理責任，</w:t>
      </w:r>
      <w:proofErr w:type="gramStart"/>
      <w:r>
        <w:rPr>
          <w:rFonts w:ascii="標楷體" w:hAnsi="標楷體" w:hint="eastAsia"/>
        </w:rPr>
        <w:t>疑</w:t>
      </w:r>
      <w:proofErr w:type="gramEnd"/>
      <w:r>
        <w:rPr>
          <w:rFonts w:ascii="標楷體" w:hAnsi="標楷體" w:hint="eastAsia"/>
        </w:rPr>
        <w:t>護航中聯公司私自</w:t>
      </w:r>
      <w:r>
        <w:rPr>
          <w:rFonts w:ascii="標楷體" w:hAnsi="標楷體" w:hint="eastAsia"/>
        </w:rPr>
        <w:lastRenderedPageBreak/>
        <w:t>回填掩埋</w:t>
      </w:r>
      <w:proofErr w:type="gramStart"/>
      <w:r>
        <w:rPr>
          <w:rFonts w:ascii="標楷體" w:hAnsi="標楷體" w:hint="eastAsia"/>
        </w:rPr>
        <w:t>等情案</w:t>
      </w:r>
      <w:proofErr w:type="gramEnd"/>
      <w:r>
        <w:rPr>
          <w:rFonts w:ascii="標楷體" w:hAnsi="標楷體" w:hint="eastAsia"/>
        </w:rPr>
        <w:t>之查處情形，暨陳訴</w:t>
      </w:r>
      <w:proofErr w:type="gramStart"/>
      <w:r>
        <w:rPr>
          <w:rFonts w:ascii="標楷體" w:hAnsi="標楷體" w:hint="eastAsia"/>
        </w:rPr>
        <w:t>人續</w:t>
      </w:r>
      <w:proofErr w:type="gramEnd"/>
      <w:r>
        <w:rPr>
          <w:rFonts w:ascii="標楷體" w:hAnsi="標楷體" w:hint="eastAsia"/>
        </w:rPr>
        <w:t>訴。(104財調42)提請 討論案。</w:t>
      </w:r>
    </w:p>
    <w:p w14:paraId="772BE83D" w14:textId="77777777" w:rsidR="00FB0827" w:rsidRDefault="00FB0827" w:rsidP="00FB0827">
      <w:pPr>
        <w:pStyle w:val="aa"/>
        <w:ind w:firstLineChars="0" w:hanging="1080"/>
        <w:rPr>
          <w:rFonts w:ascii="標楷體" w:hAnsi="標楷體"/>
        </w:rPr>
      </w:pPr>
      <w:r>
        <w:rPr>
          <w:rFonts w:ascii="標楷體" w:hAnsi="標楷體" w:hint="eastAsia"/>
        </w:rPr>
        <w:t>決議：本件併案暫存待復，俟環境部查復後續處。</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11時08分</w:t>
      </w:r>
    </w:p>
    <w:p w14:paraId="3373584C" w14:textId="2DD2A85A" w:rsidR="00FB0827" w:rsidRDefault="00FB0827" w:rsidP="00FB0827">
      <w:pPr>
        <w:pStyle w:val="aa"/>
        <w:ind w:firstLineChars="0" w:hanging="1080"/>
        <w:rPr>
          <w:rFonts w:ascii="標楷體" w:hAnsi="標楷體"/>
        </w:rPr>
      </w:pPr>
      <w:r>
        <w:rPr>
          <w:rFonts w:ascii="標楷體" w:hAnsi="標楷體" w:hint="eastAsia"/>
        </w:rPr>
        <w:t xml:space="preserve">　　　　　　　　　　　主　　席：</w:t>
      </w:r>
      <w:r w:rsidR="00CD35F8">
        <w:rPr>
          <w:rFonts w:ascii="標楷體" w:hAnsi="標楷體" w:hint="eastAsia"/>
        </w:rPr>
        <w:t>賴振昌</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A26C" w14:textId="77777777" w:rsidR="00CA7783" w:rsidRDefault="00CA7783">
      <w:r>
        <w:separator/>
      </w:r>
    </w:p>
  </w:endnote>
  <w:endnote w:type="continuationSeparator" w:id="0">
    <w:p w14:paraId="34379ACB" w14:textId="77777777" w:rsidR="00CA7783" w:rsidRDefault="00CA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5DF1" w14:textId="77777777" w:rsidR="00CA7783" w:rsidRDefault="00CA7783">
      <w:r>
        <w:separator/>
      </w:r>
    </w:p>
  </w:footnote>
  <w:footnote w:type="continuationSeparator" w:id="0">
    <w:p w14:paraId="7F0033C2" w14:textId="77777777" w:rsidR="00CA7783" w:rsidRDefault="00CA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04335"/>
    <w:rsid w:val="004F4904"/>
    <w:rsid w:val="0072109C"/>
    <w:rsid w:val="00A96B5C"/>
    <w:rsid w:val="00AC2E44"/>
    <w:rsid w:val="00C61FB7"/>
    <w:rsid w:val="00CA7783"/>
    <w:rsid w:val="00CD35F8"/>
    <w:rsid w:val="00D771A8"/>
    <w:rsid w:val="00E47CC8"/>
    <w:rsid w:val="00E7437E"/>
    <w:rsid w:val="00E81913"/>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90D39"/>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10433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04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5</cp:revision>
  <cp:lastPrinted>2024-03-06T08:59:00Z</cp:lastPrinted>
  <dcterms:created xsi:type="dcterms:W3CDTF">2024-04-17T02:42:00Z</dcterms:created>
  <dcterms:modified xsi:type="dcterms:W3CDTF">2024-05-13T06:42:00Z</dcterms:modified>
</cp:coreProperties>
</file>