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監察院財政及經濟、交通及採購委員會第6屆第31次聯席會議紀錄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間：中華民國113年04月03日(星期三) 上午10時49分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出席委員：王美玉、王麗珍、田秋堇、林文程、林國明、施錦芳、范巽綠、郭文東、葉宜津、趙永清、賴振昌、賴鼎銘、鴻義章</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列席委員：王幼玲、林郁容、浦忠成、張菊芳、陳景峻、葉大華、蔡崇義、蕭自佑、蘇麗瓊</w:t>
      </w:r>
    </w:p>
    <w:p w14:paraId="0ABB160F" w14:textId="77777777" w:rsidR="00FB0827" w:rsidRDefault="00FB0827" w:rsidP="00FB0827">
      <w:pPr>
        <w:pStyle w:val="aa"/>
        <w:ind w:left="1793" w:hangingChars="498" w:hanging="1793"/>
        <w:rPr>
          <w:rFonts w:ascii="標楷體" w:hAnsi="標楷體"/>
        </w:rPr>
      </w:pPr>
      <w:r>
        <w:rPr>
          <w:rFonts w:ascii="標楷體" w:hAnsi="標楷體" w:hint="eastAsia"/>
        </w:rPr>
        <w:t>請假委員：林盛豐</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席：賴振昌</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主任秘書：邱瑞枝、鄭旭浩</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錄：周慶安</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4649E876" w14:textId="77777777" w:rsidR="00FB0827" w:rsidRDefault="00FB0827" w:rsidP="00FB0827">
      <w:pPr>
        <w:pStyle w:val="aa"/>
        <w:ind w:left="658" w:firstLineChars="0" w:hanging="658"/>
        <w:jc w:val="both"/>
        <w:rPr>
          <w:rFonts w:ascii="標楷體" w:hAnsi="標楷體"/>
        </w:rPr>
      </w:pPr>
      <w:r>
        <w:rPr>
          <w:rFonts w:ascii="標楷體" w:hAnsi="標楷體" w:hint="eastAsia"/>
        </w:rPr>
        <w:t>一、經濟部函復，有關該部推動離岸風電，要求開發商須依產業關聯方案落實國產化政策，惟我國廠商製造之品質及量能是否不如預期，致開發商轉向國外採購等情案之檢討情形。(111財調21)提請 討論案。</w:t>
      </w:r>
    </w:p>
    <w:p w14:paraId="1C67BFE3" w14:textId="77777777" w:rsidR="00FB0827" w:rsidRDefault="00FB0827" w:rsidP="00FB0827">
      <w:pPr>
        <w:pStyle w:val="aa"/>
        <w:ind w:firstLineChars="0" w:hanging="1080"/>
        <w:rPr>
          <w:rFonts w:ascii="標楷體" w:hAnsi="標楷體"/>
        </w:rPr>
      </w:pPr>
      <w:r>
        <w:rPr>
          <w:rFonts w:ascii="標楷體" w:hAnsi="標楷體" w:hint="eastAsia"/>
        </w:rPr>
        <w:t>決議：抄核簽意見四，函請經濟部就離岸風電各類所需船隻及人才，提早研謀應變機制，以符我國</w:t>
      </w:r>
      <w:r>
        <w:rPr>
          <w:rFonts w:ascii="標楷體" w:hAnsi="標楷體" w:hint="eastAsia"/>
        </w:rPr>
        <w:lastRenderedPageBreak/>
        <w:t>區段開發所需等節，於114年2月底前將113年研議推動與實際執行情形及成效續復。</w:t>
      </w:r>
    </w:p>
    <w:p w14:paraId="53392E7F" w14:textId="77777777" w:rsidR="00FB0827" w:rsidRDefault="00FB0827" w:rsidP="00FB0827">
      <w:pPr>
        <w:pStyle w:val="aa"/>
        <w:ind w:left="658" w:firstLineChars="0" w:hanging="658"/>
        <w:jc w:val="both"/>
        <w:rPr>
          <w:rFonts w:ascii="標楷體" w:hAnsi="標楷體"/>
        </w:rPr>
      </w:pPr>
      <w:r>
        <w:rPr>
          <w:rFonts w:ascii="標楷體" w:hAnsi="標楷體" w:hint="eastAsia"/>
        </w:rPr>
        <w:t>二、行政院函復，有關台電公司興建核四重件碼頭造成突堤效應，使鹽寮福隆沙灘消失，嚴重損害地方漁業與觀光資源等糾正及函請改善案之檢討情形。(108財調53)(108財正22)提請 討論案。</w:t>
      </w:r>
    </w:p>
    <w:p w14:paraId="53B99F78" w14:textId="77777777" w:rsidR="00FB0827" w:rsidRDefault="00FB0827" w:rsidP="00FB0827">
      <w:pPr>
        <w:pStyle w:val="aa"/>
        <w:ind w:firstLineChars="0" w:hanging="1080"/>
        <w:rPr>
          <w:rFonts w:ascii="標楷體" w:hAnsi="標楷體"/>
        </w:rPr>
      </w:pPr>
      <w:r>
        <w:rPr>
          <w:rFonts w:ascii="標楷體" w:hAnsi="標楷體" w:hint="eastAsia"/>
        </w:rPr>
        <w:t>決議：抄核簽意見四(一)至(三)，函請行政院就訂定沙灘堆置土方局部清理計畫等節督飭所屬確實辦理，於114年2月底前將113年實際辦理情形與成效續復。</w:t>
      </w:r>
    </w:p>
    <w:p w14:paraId="13279690" w14:textId="77777777" w:rsidR="00FB0827" w:rsidRDefault="00FB0827" w:rsidP="00FB0827">
      <w:pPr>
        <w:pStyle w:val="aa"/>
        <w:ind w:left="658" w:firstLineChars="0" w:hanging="658"/>
        <w:jc w:val="both"/>
        <w:rPr>
          <w:rFonts w:ascii="標楷體" w:hAnsi="標楷體"/>
        </w:rPr>
      </w:pPr>
      <w:r>
        <w:rPr>
          <w:rFonts w:ascii="標楷體" w:hAnsi="標楷體" w:hint="eastAsia"/>
        </w:rPr>
        <w:t>三、行政院先後函復，有關經濟部水利署未落實石虎公園改善工程「生態保育優先、硬體工程檢討」之意見；苗栗縣政府未落實生態檢核；該縣卓蘭鎮公所無生態補償措施即施工等情案之改善情形。(108財調42)(108財正21)提請 討論案。</w:t>
      </w:r>
    </w:p>
    <w:p w14:paraId="70C7CF3A"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決議：抄核簽意見三，函請行政院就園區內銀合歡等強勢外來種植物移除與防治及石虎路殺呈增加趨勢等節，分別於114年2月底及113年7月底前將檢討改善情形續復。</w:t>
      </w:r>
    </w:p>
    <w:p w14:paraId="3C65D7C3" w14:textId="77777777" w:rsidR="00FB0827" w:rsidRDefault="00FB0827" w:rsidP="00FB0827">
      <w:pPr>
        <w:pStyle w:val="aa"/>
        <w:ind w:left="658" w:firstLineChars="0" w:hanging="658"/>
        <w:jc w:val="both"/>
        <w:rPr>
          <w:rFonts w:ascii="標楷體" w:hAnsi="標楷體"/>
        </w:rPr>
      </w:pPr>
      <w:r>
        <w:rPr>
          <w:rFonts w:ascii="標楷體" w:hAnsi="標楷體" w:hint="eastAsia"/>
        </w:rPr>
        <w:t>四、經濟部函復，有關中油公司長期疏於小額採購案內控風險管理，致生大林廠員工以不實收據詐領財物，案發後仍未落實檢視廠商營運狀況；高雄廠張姓經理洩漏多起採購案規格預算予廠商、陳姓前勞工董事協助廠商取得假日施工權限，再收取回扣，均未有效防範，核</w:t>
      </w:r>
      <w:r>
        <w:rPr>
          <w:rFonts w:ascii="標楷體" w:hAnsi="標楷體" w:hint="eastAsia"/>
        </w:rPr>
        <w:lastRenderedPageBreak/>
        <w:t>有重大違失糾正案之檢討情形。(112財正18)提請 討論案。</w:t>
      </w:r>
    </w:p>
    <w:p w14:paraId="10932704" w14:textId="77777777" w:rsidR="009C2FD3" w:rsidRDefault="00FB0827" w:rsidP="00FB0827">
      <w:pPr>
        <w:pStyle w:val="aa"/>
        <w:ind w:firstLineChars="0" w:hanging="1080"/>
        <w:rPr>
          <w:rFonts w:ascii="標楷體" w:hAnsi="標楷體"/>
        </w:rPr>
      </w:pPr>
      <w:r>
        <w:rPr>
          <w:rFonts w:ascii="標楷體" w:hAnsi="標楷體" w:hint="eastAsia"/>
        </w:rPr>
        <w:t>決議：</w:t>
      </w:r>
    </w:p>
    <w:p w14:paraId="2B4AF87C" w14:textId="77777777" w:rsidR="009C2FD3" w:rsidRDefault="00FB0827" w:rsidP="0042679C">
      <w:pPr>
        <w:pStyle w:val="aa"/>
        <w:ind w:left="1814" w:firstLineChars="0" w:hanging="737"/>
        <w:jc w:val="both"/>
        <w:rPr>
          <w:rFonts w:ascii="標楷體" w:hAnsi="標楷體"/>
        </w:rPr>
      </w:pPr>
      <w:r>
        <w:rPr>
          <w:rFonts w:ascii="標楷體" w:hAnsi="標楷體" w:hint="eastAsia"/>
        </w:rPr>
        <w:t>一、關於中油公司對本案之檢討改進措施，經核符合調查意旨，函請</w:t>
      </w:r>
      <w:proofErr w:type="gramStart"/>
      <w:r>
        <w:rPr>
          <w:rFonts w:ascii="標楷體" w:hAnsi="標楷體" w:hint="eastAsia"/>
        </w:rPr>
        <w:t>經濟部督促該公司確依所</w:t>
      </w:r>
      <w:proofErr w:type="gramEnd"/>
      <w:r>
        <w:rPr>
          <w:rFonts w:ascii="標楷體" w:hAnsi="標楷體" w:hint="eastAsia"/>
        </w:rPr>
        <w:t>復改進方式落實辦理，免再</w:t>
      </w:r>
      <w:proofErr w:type="gramStart"/>
      <w:r>
        <w:rPr>
          <w:rFonts w:ascii="標楷體" w:hAnsi="標楷體" w:hint="eastAsia"/>
        </w:rPr>
        <w:t>續復</w:t>
      </w:r>
      <w:proofErr w:type="gramEnd"/>
      <w:r>
        <w:rPr>
          <w:rFonts w:ascii="標楷體" w:hAnsi="標楷體" w:hint="eastAsia"/>
        </w:rPr>
        <w:t>。</w:t>
      </w:r>
    </w:p>
    <w:p w14:paraId="2A1318B3" w14:textId="784C89AF" w:rsidR="00FB0827" w:rsidRDefault="00FB0827" w:rsidP="0042679C">
      <w:pPr>
        <w:pStyle w:val="aa"/>
        <w:ind w:left="1814" w:firstLineChars="0" w:hanging="737"/>
        <w:jc w:val="both"/>
        <w:rPr>
          <w:rFonts w:ascii="標楷體" w:hAnsi="標楷體"/>
        </w:rPr>
      </w:pPr>
      <w:r>
        <w:rPr>
          <w:rFonts w:ascii="標楷體" w:hAnsi="標楷體" w:hint="eastAsia"/>
        </w:rPr>
        <w:t>二、本糾正案結案存查，全案結案。</w:t>
      </w:r>
    </w:p>
    <w:p w14:paraId="69D95E01" w14:textId="77777777" w:rsidR="00FB0827" w:rsidRDefault="00FB0827" w:rsidP="00FB0827">
      <w:pPr>
        <w:pStyle w:val="aa"/>
        <w:ind w:firstLineChars="0" w:hanging="1080"/>
        <w:rPr>
          <w:rFonts w:ascii="標楷體" w:hAnsi="標楷體"/>
        </w:rPr>
      </w:pPr>
    </w:p>
    <w:p w14:paraId="52F848D1" w14:textId="77777777" w:rsidR="00FB0827" w:rsidRDefault="00FB0827" w:rsidP="00255D03">
      <w:pPr>
        <w:pStyle w:val="aa"/>
        <w:ind w:left="1814" w:firstLineChars="0" w:hanging="737"/>
        <w:jc w:val="both"/>
        <w:rPr>
          <w:rFonts w:ascii="標楷體" w:hAnsi="標楷體"/>
        </w:rPr>
      </w:pPr>
    </w:p>
    <w:p w14:paraId="1A0E6ED1" w14:textId="77777777" w:rsidR="00FB0827" w:rsidRDefault="00FB0827" w:rsidP="00FB0827">
      <w:pPr>
        <w:pStyle w:val="aa"/>
        <w:ind w:firstLineChars="0" w:hanging="1080"/>
        <w:rPr>
          <w:rFonts w:ascii="標楷體" w:hAnsi="標楷體"/>
        </w:rPr>
      </w:pPr>
    </w:p>
    <w:p w14:paraId="36BE0930" w14:textId="77777777" w:rsidR="00FB0827" w:rsidRDefault="00FB0827" w:rsidP="00FB0827">
      <w:pPr>
        <w:pStyle w:val="aa"/>
        <w:ind w:left="1080" w:firstLineChars="0" w:hanging="1080"/>
        <w:rPr>
          <w:rFonts w:ascii="標楷體" w:hAnsi="標楷體"/>
        </w:rPr>
      </w:pPr>
      <w:r>
        <w:rPr>
          <w:rFonts w:ascii="標楷體" w:hAnsi="標楷體" w:hint="eastAsia"/>
        </w:rPr>
        <w:t>散會：上午 10時50分</w:t>
      </w:r>
    </w:p>
    <w:p w14:paraId="6B0F17A0" w14:textId="4FF81C6E" w:rsidR="00FB0827" w:rsidRPr="006E61BD" w:rsidRDefault="00FB0827" w:rsidP="00FB0827">
      <w:pPr>
        <w:pStyle w:val="aa"/>
        <w:ind w:firstLineChars="0" w:hanging="1080"/>
        <w:rPr>
          <w:rFonts w:ascii="標楷體" w:hAnsi="標楷體"/>
        </w:rPr>
      </w:pPr>
      <w:r>
        <w:rPr>
          <w:rFonts w:ascii="標楷體" w:hAnsi="標楷體" w:hint="eastAsia"/>
        </w:rPr>
        <w:t xml:space="preserve">　　　　　　　　　　　主　　席：</w:t>
      </w:r>
      <w:r w:rsidR="00977B3A">
        <w:rPr>
          <w:rFonts w:ascii="標楷體" w:hAnsi="標楷體" w:hint="eastAsia"/>
        </w:rPr>
        <w:t>賴振昌</w:t>
      </w:r>
      <w:bookmarkStart w:id="0" w:name="_GoBack"/>
      <w:bookmarkEnd w:id="0"/>
    </w:p>
    <w:p w14:paraId="1C12F905" w14:textId="77777777" w:rsidR="00F348D9" w:rsidRPr="00FB0827" w:rsidRDefault="00F348D9" w:rsidP="00FB0827"/>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18B4E" w14:textId="77777777" w:rsidR="008E4532" w:rsidRDefault="008E4532">
      <w:r>
        <w:separator/>
      </w:r>
    </w:p>
  </w:endnote>
  <w:endnote w:type="continuationSeparator" w:id="0">
    <w:p w14:paraId="7F6E674B" w14:textId="77777777" w:rsidR="008E4532" w:rsidRDefault="008E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財交紀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財交紀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4BC4F" w14:textId="77777777" w:rsidR="008E4532" w:rsidRDefault="008E4532">
      <w:r>
        <w:separator/>
      </w:r>
    </w:p>
  </w:footnote>
  <w:footnote w:type="continuationSeparator" w:id="0">
    <w:p w14:paraId="125B6B29" w14:textId="77777777" w:rsidR="008E4532" w:rsidRDefault="008E4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1C384E"/>
    <w:rsid w:val="00255D03"/>
    <w:rsid w:val="002640C1"/>
    <w:rsid w:val="0042679C"/>
    <w:rsid w:val="0072109C"/>
    <w:rsid w:val="008E4532"/>
    <w:rsid w:val="00977B3A"/>
    <w:rsid w:val="009C2FD3"/>
    <w:rsid w:val="00E7437E"/>
    <w:rsid w:val="00EB4F76"/>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2DBB98"/>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 w:type="paragraph" w:styleId="ab">
    <w:name w:val="Balloon Text"/>
    <w:basedOn w:val="a"/>
    <w:link w:val="ac"/>
    <w:uiPriority w:val="99"/>
    <w:semiHidden/>
    <w:unhideWhenUsed/>
    <w:rsid w:val="009C2FD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C2F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周慶安</cp:lastModifiedBy>
  <cp:revision>6</cp:revision>
  <cp:lastPrinted>2024-04-03T07:29:00Z</cp:lastPrinted>
  <dcterms:created xsi:type="dcterms:W3CDTF">2024-04-03T07:17:00Z</dcterms:created>
  <dcterms:modified xsi:type="dcterms:W3CDTF">2024-04-17T02:32:00Z</dcterms:modified>
</cp:coreProperties>
</file>