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4C5A" w:rsidRPr="00A64880" w:rsidRDefault="00A64880" w:rsidP="00A64880">
      <w:pPr>
        <w:ind w:firstLineChars="600" w:firstLine="2160"/>
        <w:rPr>
          <w:rFonts w:ascii="標楷體" w:eastAsia="標楷體" w:hAnsi="標楷體"/>
          <w:sz w:val="36"/>
          <w:szCs w:val="36"/>
        </w:rPr>
      </w:pPr>
      <w:r w:rsidRPr="00A64880">
        <w:rPr>
          <w:rFonts w:ascii="標楷體" w:eastAsia="標楷體" w:hAnsi="標楷體" w:hint="eastAsia"/>
          <w:sz w:val="36"/>
          <w:szCs w:val="36"/>
          <w:lang w:eastAsia="zh-HK"/>
        </w:rPr>
        <w:t>監察院中央機關巡察</w:t>
      </w:r>
      <w:r w:rsidR="00CA3F6E">
        <w:rPr>
          <w:rFonts w:ascii="標楷體" w:eastAsia="標楷體" w:hAnsi="標楷體" w:hint="eastAsia"/>
          <w:sz w:val="36"/>
          <w:szCs w:val="36"/>
          <w:lang w:eastAsia="zh-HK"/>
        </w:rPr>
        <w:t>報告</w:t>
      </w:r>
    </w:p>
    <w:p w:rsidR="0056003C" w:rsidRDefault="00A64880" w:rsidP="00512829">
      <w:pPr>
        <w:spacing w:line="520" w:lineRule="exact"/>
        <w:ind w:leftChars="178" w:left="2667" w:hangingChars="700" w:hanging="2240"/>
        <w:rPr>
          <w:rFonts w:ascii="標楷體" w:eastAsia="標楷體" w:hAnsi="標楷體"/>
          <w:sz w:val="32"/>
          <w:szCs w:val="32"/>
          <w:lang w:eastAsia="zh-HK"/>
        </w:rPr>
      </w:pPr>
      <w:r w:rsidRPr="00A64880">
        <w:rPr>
          <w:rFonts w:ascii="標楷體" w:eastAsia="標楷體" w:hAnsi="標楷體" w:hint="eastAsia"/>
          <w:sz w:val="32"/>
          <w:szCs w:val="32"/>
          <w:lang w:eastAsia="zh-HK"/>
        </w:rPr>
        <w:t>一、巡察機關</w:t>
      </w:r>
      <w:r w:rsidR="0098243A">
        <w:rPr>
          <w:rFonts w:ascii="標楷體" w:eastAsia="標楷體" w:hAnsi="標楷體" w:hint="eastAsia"/>
          <w:sz w:val="32"/>
          <w:szCs w:val="32"/>
          <w:lang w:eastAsia="zh-HK"/>
        </w:rPr>
        <w:t>：</w:t>
      </w:r>
      <w:r w:rsidR="00231BB5">
        <w:rPr>
          <w:rFonts w:ascii="標楷體" w:eastAsia="標楷體" w:hAnsi="標楷體" w:hint="eastAsia"/>
          <w:sz w:val="32"/>
          <w:szCs w:val="32"/>
        </w:rPr>
        <w:t>勞動部</w:t>
      </w:r>
    </w:p>
    <w:p w:rsidR="00A64880" w:rsidRDefault="00A64880" w:rsidP="0017365A">
      <w:pPr>
        <w:spacing w:line="520" w:lineRule="exact"/>
        <w:ind w:firstLineChars="133" w:firstLine="426"/>
        <w:rPr>
          <w:rFonts w:ascii="標楷體" w:eastAsia="標楷體" w:hAnsi="標楷體"/>
          <w:sz w:val="32"/>
          <w:szCs w:val="32"/>
        </w:rPr>
      </w:pPr>
      <w:r>
        <w:rPr>
          <w:rFonts w:ascii="標楷體" w:eastAsia="標楷體" w:hAnsi="標楷體" w:hint="eastAsia"/>
          <w:sz w:val="32"/>
          <w:szCs w:val="32"/>
          <w:lang w:eastAsia="zh-HK"/>
        </w:rPr>
        <w:t>二、巡察時間</w:t>
      </w:r>
      <w:r w:rsidR="0098243A">
        <w:rPr>
          <w:rFonts w:ascii="標楷體" w:eastAsia="標楷體" w:hAnsi="標楷體" w:hint="eastAsia"/>
          <w:sz w:val="32"/>
          <w:szCs w:val="32"/>
          <w:lang w:eastAsia="zh-HK"/>
        </w:rPr>
        <w:t>：</w:t>
      </w:r>
      <w:r w:rsidR="0098243A" w:rsidRPr="0098243A">
        <w:rPr>
          <w:rFonts w:ascii="標楷體" w:eastAsia="標楷體" w:hAnsi="標楷體" w:hint="eastAsia"/>
          <w:sz w:val="32"/>
          <w:szCs w:val="32"/>
          <w:lang w:eastAsia="zh-HK"/>
        </w:rPr>
        <w:t>10</w:t>
      </w:r>
      <w:r w:rsidR="00231BB5">
        <w:rPr>
          <w:rFonts w:ascii="標楷體" w:eastAsia="標楷體" w:hAnsi="標楷體" w:hint="eastAsia"/>
          <w:sz w:val="32"/>
          <w:szCs w:val="32"/>
        </w:rPr>
        <w:t>9</w:t>
      </w:r>
      <w:r w:rsidR="0098243A" w:rsidRPr="0098243A">
        <w:rPr>
          <w:rFonts w:ascii="標楷體" w:eastAsia="標楷體" w:hAnsi="標楷體" w:hint="eastAsia"/>
          <w:sz w:val="32"/>
          <w:szCs w:val="32"/>
          <w:lang w:eastAsia="zh-HK"/>
        </w:rPr>
        <w:t>年</w:t>
      </w:r>
      <w:r w:rsidR="00231BB5">
        <w:rPr>
          <w:rFonts w:ascii="標楷體" w:eastAsia="標楷體" w:hAnsi="標楷體" w:hint="eastAsia"/>
          <w:sz w:val="32"/>
          <w:szCs w:val="32"/>
        </w:rPr>
        <w:t>10</w:t>
      </w:r>
      <w:r w:rsidR="0098243A" w:rsidRPr="0098243A">
        <w:rPr>
          <w:rFonts w:ascii="標楷體" w:eastAsia="標楷體" w:hAnsi="標楷體" w:hint="eastAsia"/>
          <w:sz w:val="32"/>
          <w:szCs w:val="32"/>
          <w:lang w:eastAsia="zh-HK"/>
        </w:rPr>
        <w:t>月</w:t>
      </w:r>
      <w:r w:rsidR="00231BB5">
        <w:rPr>
          <w:rFonts w:ascii="標楷體" w:eastAsia="標楷體" w:hAnsi="標楷體" w:hint="eastAsia"/>
          <w:sz w:val="32"/>
          <w:szCs w:val="32"/>
        </w:rPr>
        <w:t>30</w:t>
      </w:r>
      <w:r w:rsidR="0098243A" w:rsidRPr="0098243A">
        <w:rPr>
          <w:rFonts w:ascii="標楷體" w:eastAsia="標楷體" w:hAnsi="標楷體" w:hint="eastAsia"/>
          <w:sz w:val="32"/>
          <w:szCs w:val="32"/>
          <w:lang w:eastAsia="zh-HK"/>
        </w:rPr>
        <w:t>日</w:t>
      </w:r>
    </w:p>
    <w:p w:rsidR="00A64880" w:rsidRDefault="00A64880" w:rsidP="003276C3">
      <w:pPr>
        <w:spacing w:line="520" w:lineRule="exact"/>
        <w:ind w:leftChars="177" w:left="2601" w:hangingChars="680" w:hanging="2176"/>
        <w:jc w:val="both"/>
        <w:rPr>
          <w:rFonts w:ascii="標楷體" w:eastAsia="標楷體" w:hAnsi="標楷體"/>
          <w:sz w:val="32"/>
          <w:szCs w:val="32"/>
        </w:rPr>
      </w:pPr>
      <w:r>
        <w:rPr>
          <w:rFonts w:ascii="標楷體" w:eastAsia="標楷體" w:hAnsi="標楷體" w:hint="eastAsia"/>
          <w:sz w:val="32"/>
          <w:szCs w:val="32"/>
          <w:lang w:eastAsia="zh-HK"/>
        </w:rPr>
        <w:t>三、巡察委員</w:t>
      </w:r>
      <w:r w:rsidR="0098243A">
        <w:rPr>
          <w:rFonts w:ascii="標楷體" w:eastAsia="標楷體" w:hAnsi="標楷體" w:hint="eastAsia"/>
          <w:sz w:val="32"/>
          <w:szCs w:val="32"/>
          <w:lang w:eastAsia="zh-HK"/>
        </w:rPr>
        <w:t>：</w:t>
      </w:r>
      <w:r w:rsidR="00231BB5">
        <w:rPr>
          <w:rFonts w:ascii="標楷體" w:eastAsia="標楷體" w:hAnsi="標楷體" w:hint="eastAsia"/>
          <w:sz w:val="32"/>
          <w:szCs w:val="32"/>
        </w:rPr>
        <w:t>田秋堇</w:t>
      </w:r>
      <w:r w:rsidR="0010598B" w:rsidRPr="003D2615">
        <w:rPr>
          <w:rFonts w:ascii="標楷體" w:eastAsia="標楷體" w:hAnsi="標楷體" w:hint="eastAsia"/>
          <w:sz w:val="32"/>
          <w:szCs w:val="32"/>
          <w:lang w:eastAsia="zh-HK"/>
        </w:rPr>
        <w:t>委員</w:t>
      </w:r>
      <w:r w:rsidR="003276C3" w:rsidRPr="003276C3">
        <w:rPr>
          <w:rFonts w:ascii="標楷體" w:eastAsia="標楷體" w:hAnsi="標楷體" w:hint="eastAsia"/>
          <w:sz w:val="32"/>
          <w:szCs w:val="32"/>
          <w:lang w:eastAsia="zh-HK"/>
        </w:rPr>
        <w:t>、</w:t>
      </w:r>
      <w:r w:rsidR="003276C3">
        <w:rPr>
          <w:rFonts w:ascii="標楷體" w:eastAsia="標楷體" w:hAnsi="標楷體" w:hint="eastAsia"/>
          <w:sz w:val="32"/>
          <w:szCs w:val="32"/>
        </w:rPr>
        <w:t>王幼玲</w:t>
      </w:r>
      <w:r w:rsidR="00073984">
        <w:rPr>
          <w:rFonts w:ascii="標楷體" w:eastAsia="標楷體" w:hAnsi="標楷體" w:hint="eastAsia"/>
          <w:sz w:val="32"/>
          <w:szCs w:val="32"/>
          <w:lang w:eastAsia="zh-HK"/>
        </w:rPr>
        <w:t>委員、</w:t>
      </w:r>
      <w:r w:rsidR="00231BB5">
        <w:rPr>
          <w:rFonts w:ascii="標楷體" w:eastAsia="標楷體" w:hAnsi="標楷體" w:hint="eastAsia"/>
          <w:sz w:val="32"/>
          <w:szCs w:val="32"/>
        </w:rPr>
        <w:t>王美玉</w:t>
      </w:r>
      <w:r w:rsidR="00231BB5" w:rsidRPr="00231BB5">
        <w:rPr>
          <w:rFonts w:ascii="標楷體" w:eastAsia="標楷體" w:hAnsi="標楷體" w:hint="eastAsia"/>
          <w:sz w:val="32"/>
          <w:szCs w:val="32"/>
          <w:lang w:eastAsia="zh-HK"/>
        </w:rPr>
        <w:t>委員、</w:t>
      </w:r>
      <w:r w:rsidR="00F20D87">
        <w:rPr>
          <w:rFonts w:ascii="標楷體" w:eastAsia="標楷體" w:hAnsi="標楷體" w:hint="eastAsia"/>
          <w:sz w:val="32"/>
          <w:szCs w:val="32"/>
        </w:rPr>
        <w:t>王榮璋</w:t>
      </w:r>
      <w:r w:rsidR="003276C3" w:rsidRPr="003276C3">
        <w:rPr>
          <w:rFonts w:ascii="標楷體" w:eastAsia="標楷體" w:hAnsi="標楷體" w:hint="eastAsia"/>
          <w:sz w:val="32"/>
          <w:szCs w:val="32"/>
          <w:lang w:eastAsia="zh-HK"/>
        </w:rPr>
        <w:t>委員、</w:t>
      </w:r>
      <w:r w:rsidR="00F20D87">
        <w:rPr>
          <w:rFonts w:ascii="標楷體" w:eastAsia="標楷體" w:hAnsi="標楷體" w:hint="eastAsia"/>
          <w:sz w:val="32"/>
          <w:szCs w:val="32"/>
        </w:rPr>
        <w:t>王麗珍</w:t>
      </w:r>
      <w:r w:rsidR="003276C3" w:rsidRPr="003276C3">
        <w:rPr>
          <w:rFonts w:ascii="標楷體" w:eastAsia="標楷體" w:hAnsi="標楷體" w:hint="eastAsia"/>
          <w:sz w:val="32"/>
          <w:szCs w:val="32"/>
          <w:lang w:eastAsia="zh-HK"/>
        </w:rPr>
        <w:t>委員、</w:t>
      </w:r>
      <w:r w:rsidR="00F20D87">
        <w:rPr>
          <w:rFonts w:ascii="標楷體" w:eastAsia="標楷體" w:hAnsi="標楷體" w:hint="eastAsia"/>
          <w:sz w:val="32"/>
          <w:szCs w:val="32"/>
        </w:rPr>
        <w:t>林國明</w:t>
      </w:r>
      <w:r w:rsidR="003276C3" w:rsidRPr="003276C3">
        <w:rPr>
          <w:rFonts w:ascii="標楷體" w:eastAsia="標楷體" w:hAnsi="標楷體" w:hint="eastAsia"/>
          <w:sz w:val="32"/>
          <w:szCs w:val="32"/>
          <w:lang w:eastAsia="zh-HK"/>
        </w:rPr>
        <w:t>委員</w:t>
      </w:r>
      <w:r w:rsidR="00052ADD">
        <w:rPr>
          <w:rFonts w:ascii="標楷體" w:eastAsia="標楷體" w:hAnsi="標楷體" w:hint="eastAsia"/>
          <w:sz w:val="32"/>
          <w:szCs w:val="32"/>
          <w:lang w:eastAsia="zh-HK"/>
        </w:rPr>
        <w:t>、</w:t>
      </w:r>
      <w:r w:rsidR="00F20D87">
        <w:rPr>
          <w:rFonts w:ascii="標楷體" w:eastAsia="標楷體" w:hAnsi="標楷體" w:hint="eastAsia"/>
          <w:sz w:val="32"/>
          <w:szCs w:val="32"/>
        </w:rPr>
        <w:t>施錦芳</w:t>
      </w:r>
      <w:r w:rsidR="00052ADD">
        <w:rPr>
          <w:rFonts w:ascii="標楷體" w:eastAsia="標楷體" w:hAnsi="標楷體" w:hint="eastAsia"/>
          <w:sz w:val="32"/>
          <w:szCs w:val="32"/>
          <w:lang w:eastAsia="zh-HK"/>
        </w:rPr>
        <w:t>委員、</w:t>
      </w:r>
      <w:r w:rsidR="00F20D87">
        <w:rPr>
          <w:rFonts w:ascii="標楷體" w:eastAsia="標楷體" w:hAnsi="標楷體" w:hint="eastAsia"/>
          <w:sz w:val="32"/>
          <w:szCs w:val="32"/>
        </w:rPr>
        <w:t>紀惠容</w:t>
      </w:r>
      <w:r w:rsidR="0056003C" w:rsidRPr="003D2615">
        <w:rPr>
          <w:rFonts w:ascii="標楷體" w:eastAsia="標楷體" w:hAnsi="標楷體" w:hint="eastAsia"/>
          <w:sz w:val="32"/>
          <w:szCs w:val="32"/>
          <w:lang w:eastAsia="zh-HK"/>
        </w:rPr>
        <w:t>委員</w:t>
      </w:r>
      <w:r w:rsidR="003D2615" w:rsidRPr="003D2615">
        <w:rPr>
          <w:rFonts w:ascii="標楷體" w:eastAsia="標楷體" w:hAnsi="標楷體" w:hint="eastAsia"/>
          <w:sz w:val="32"/>
          <w:szCs w:val="32"/>
          <w:lang w:eastAsia="zh-HK"/>
        </w:rPr>
        <w:t>、</w:t>
      </w:r>
      <w:r w:rsidR="00F20D87">
        <w:rPr>
          <w:rFonts w:ascii="標楷體" w:eastAsia="標楷體" w:hAnsi="標楷體" w:hint="eastAsia"/>
          <w:sz w:val="32"/>
          <w:szCs w:val="32"/>
        </w:rPr>
        <w:t>張菊芳</w:t>
      </w:r>
      <w:r w:rsidR="00052ADD">
        <w:rPr>
          <w:rFonts w:ascii="標楷體" w:eastAsia="標楷體" w:hAnsi="標楷體" w:hint="eastAsia"/>
          <w:sz w:val="32"/>
          <w:szCs w:val="32"/>
          <w:lang w:eastAsia="zh-HK"/>
        </w:rPr>
        <w:t>委員</w:t>
      </w:r>
      <w:r w:rsidR="00F20D87">
        <w:rPr>
          <w:rFonts w:ascii="標楷體" w:eastAsia="標楷體" w:hAnsi="標楷體" w:hint="eastAsia"/>
          <w:sz w:val="32"/>
          <w:szCs w:val="32"/>
        </w:rPr>
        <w:t>、葉大華委員、葉宜津委員、賴振昌委員</w:t>
      </w:r>
      <w:r w:rsidR="005E7246">
        <w:rPr>
          <w:rFonts w:ascii="標楷體" w:eastAsia="標楷體" w:hAnsi="標楷體" w:hint="eastAsia"/>
          <w:sz w:val="32"/>
          <w:szCs w:val="32"/>
        </w:rPr>
        <w:t>、蘇麗瓊委員</w:t>
      </w:r>
      <w:r w:rsidR="003D2615" w:rsidRPr="003D2615">
        <w:rPr>
          <w:rFonts w:ascii="標楷體" w:eastAsia="標楷體" w:hAnsi="標楷體" w:hint="eastAsia"/>
          <w:sz w:val="32"/>
          <w:szCs w:val="32"/>
          <w:lang w:eastAsia="zh-HK"/>
        </w:rPr>
        <w:t>等共</w:t>
      </w:r>
      <w:r w:rsidR="00231BB5">
        <w:rPr>
          <w:rFonts w:ascii="標楷體" w:eastAsia="標楷體" w:hAnsi="標楷體" w:hint="eastAsia"/>
          <w:sz w:val="32"/>
          <w:szCs w:val="32"/>
        </w:rPr>
        <w:t>13</w:t>
      </w:r>
      <w:r w:rsidR="003D2615" w:rsidRPr="003D2615">
        <w:rPr>
          <w:rFonts w:ascii="標楷體" w:eastAsia="標楷體" w:hAnsi="標楷體" w:hint="eastAsia"/>
          <w:sz w:val="32"/>
          <w:szCs w:val="32"/>
          <w:lang w:eastAsia="zh-HK"/>
        </w:rPr>
        <w:t>位。</w:t>
      </w:r>
    </w:p>
    <w:p w:rsidR="00A64880" w:rsidRDefault="00A64880" w:rsidP="00BA545F">
      <w:pPr>
        <w:spacing w:line="520" w:lineRule="exact"/>
        <w:ind w:leftChars="178" w:left="2619" w:hangingChars="685" w:hanging="2192"/>
        <w:jc w:val="both"/>
        <w:rPr>
          <w:rFonts w:ascii="標楷體" w:eastAsia="標楷體" w:hAnsi="標楷體"/>
          <w:sz w:val="32"/>
          <w:szCs w:val="32"/>
        </w:rPr>
      </w:pPr>
      <w:r>
        <w:rPr>
          <w:rFonts w:ascii="標楷體" w:eastAsia="標楷體" w:hAnsi="標楷體" w:hint="eastAsia"/>
          <w:sz w:val="32"/>
          <w:szCs w:val="32"/>
          <w:lang w:eastAsia="zh-HK"/>
        </w:rPr>
        <w:t>四、巡察重點</w:t>
      </w:r>
      <w:r w:rsidR="003D2615">
        <w:rPr>
          <w:rFonts w:ascii="標楷體" w:eastAsia="標楷體" w:hAnsi="標楷體" w:hint="eastAsia"/>
          <w:sz w:val="32"/>
          <w:szCs w:val="32"/>
          <w:lang w:eastAsia="zh-HK"/>
        </w:rPr>
        <w:t>：</w:t>
      </w:r>
      <w:r w:rsidR="00BA545F" w:rsidRPr="00BA545F">
        <w:rPr>
          <w:rFonts w:ascii="標楷體" w:eastAsia="標楷體" w:hAnsi="標楷體" w:hint="eastAsia"/>
          <w:sz w:val="32"/>
          <w:szCs w:val="32"/>
          <w:lang w:eastAsia="zh-HK"/>
        </w:rPr>
        <w:t>職業訓練預算執行成效與檢討、</w:t>
      </w:r>
      <w:r w:rsidR="00BA545F" w:rsidRPr="00BA545F">
        <w:rPr>
          <w:rFonts w:ascii="標楷體" w:eastAsia="標楷體" w:hAnsi="標楷體" w:hint="eastAsia"/>
          <w:sz w:val="32"/>
          <w:szCs w:val="32"/>
          <w:lang w:eastAsia="zh-HK"/>
        </w:rPr>
        <w:tab/>
        <w:t>就業安定基金運用成效、身障者就業服務績效、身心障礙勞工提早退休制度之建置、外籍勞工在國內住宿管理之跨部會協調及結合民間勞動團體普查之可行性、勞保財務狀況(財務缺口約10兆元)改善及勞保年金改革執行情形</w:t>
      </w:r>
      <w:r w:rsidR="00640883">
        <w:rPr>
          <w:rFonts w:ascii="標楷體" w:eastAsia="標楷體" w:hAnsi="標楷體" w:hint="eastAsia"/>
          <w:sz w:val="32"/>
          <w:szCs w:val="32"/>
        </w:rPr>
        <w:t>等</w:t>
      </w:r>
      <w:r w:rsidR="003276C3" w:rsidRPr="003276C3">
        <w:rPr>
          <w:rFonts w:ascii="標楷體" w:eastAsia="標楷體" w:hAnsi="標楷體" w:hint="eastAsia"/>
          <w:sz w:val="32"/>
          <w:szCs w:val="32"/>
          <w:lang w:eastAsia="zh-HK"/>
        </w:rPr>
        <w:t>。</w:t>
      </w:r>
    </w:p>
    <w:p w:rsidR="003B1ECC" w:rsidRDefault="00A64880" w:rsidP="0017365A">
      <w:pPr>
        <w:spacing w:line="520" w:lineRule="exact"/>
        <w:ind w:leftChars="177" w:left="991" w:hangingChars="177" w:hanging="566"/>
        <w:rPr>
          <w:rFonts w:ascii="標楷體" w:eastAsia="標楷體" w:hAnsi="標楷體"/>
          <w:sz w:val="32"/>
          <w:szCs w:val="32"/>
        </w:rPr>
      </w:pPr>
      <w:r>
        <w:rPr>
          <w:rFonts w:ascii="標楷體" w:eastAsia="標楷體" w:hAnsi="標楷體" w:hint="eastAsia"/>
          <w:sz w:val="32"/>
          <w:szCs w:val="32"/>
          <w:lang w:eastAsia="zh-HK"/>
        </w:rPr>
        <w:t>五、巡察</w:t>
      </w:r>
      <w:r w:rsidR="00CA3F6E">
        <w:rPr>
          <w:rFonts w:ascii="標楷體" w:eastAsia="標楷體" w:hAnsi="標楷體" w:hint="eastAsia"/>
          <w:sz w:val="36"/>
          <w:szCs w:val="36"/>
          <w:lang w:eastAsia="zh-HK"/>
        </w:rPr>
        <w:t>紀要</w:t>
      </w:r>
      <w:r w:rsidR="003D2615">
        <w:rPr>
          <w:rFonts w:ascii="標楷體" w:eastAsia="標楷體" w:hAnsi="標楷體" w:hint="eastAsia"/>
          <w:sz w:val="32"/>
          <w:szCs w:val="32"/>
          <w:lang w:eastAsia="zh-HK"/>
        </w:rPr>
        <w:t>：</w:t>
      </w:r>
    </w:p>
    <w:p w:rsidR="00737AE9" w:rsidRPr="00737AE9" w:rsidRDefault="00BA545F" w:rsidP="00BA545F">
      <w:pPr>
        <w:overflowPunct w:val="0"/>
        <w:spacing w:line="520" w:lineRule="exact"/>
        <w:ind w:leftChars="412" w:left="989" w:firstLineChars="200" w:firstLine="640"/>
        <w:jc w:val="both"/>
        <w:rPr>
          <w:rFonts w:ascii="標楷體" w:eastAsia="標楷體" w:hAnsi="標楷體"/>
          <w:sz w:val="32"/>
          <w:szCs w:val="32"/>
          <w:lang w:eastAsia="zh-HK"/>
        </w:rPr>
      </w:pPr>
      <w:r w:rsidRPr="00BA545F">
        <w:rPr>
          <w:rFonts w:ascii="標楷體" w:eastAsia="標楷體" w:hAnsi="標楷體" w:hint="eastAsia"/>
          <w:sz w:val="32"/>
          <w:szCs w:val="32"/>
          <w:lang w:eastAsia="zh-HK"/>
        </w:rPr>
        <w:t>監察院財政及經濟委員會為瞭解勞動部勞動政策、勞工保險、退休、福祉及勞動檢查與就業平等制度之規劃及監督等勞動事項之執行情形，於109年10月30日，由召集人田秋堇委員偕同王幼玲委員等13人巡察勞動部，除聽取施政業務簡報並進行意見交流。</w:t>
      </w:r>
    </w:p>
    <w:p w:rsidR="00E67573" w:rsidRDefault="00E67573" w:rsidP="00356887">
      <w:pPr>
        <w:overflowPunct w:val="0"/>
        <w:spacing w:line="520" w:lineRule="exact"/>
        <w:ind w:leftChars="412" w:left="989" w:firstLineChars="200" w:firstLine="640"/>
        <w:jc w:val="both"/>
        <w:rPr>
          <w:rFonts w:ascii="標楷體" w:eastAsia="標楷體" w:hAnsi="標楷體"/>
          <w:sz w:val="32"/>
          <w:szCs w:val="32"/>
        </w:rPr>
      </w:pPr>
      <w:r w:rsidRPr="00E67573">
        <w:rPr>
          <w:rFonts w:ascii="標楷體" w:eastAsia="標楷體" w:hAnsi="標楷體" w:hint="eastAsia"/>
          <w:sz w:val="32"/>
          <w:szCs w:val="32"/>
        </w:rPr>
        <w:t>會議中，多位委員提到，移工引進已經高達70萬人，在少子化的情況下，是否仍然維持補充性的政策，建議要全面檢討移工政策。另外有許多新興的工作型態，目前的勞動法令無法保障從業勞工，有沒有進行</w:t>
      </w:r>
      <w:r w:rsidRPr="00E67573">
        <w:rPr>
          <w:rFonts w:ascii="標楷體" w:eastAsia="標楷體" w:hAnsi="標楷體" w:hint="eastAsia"/>
          <w:sz w:val="32"/>
          <w:szCs w:val="32"/>
        </w:rPr>
        <w:lastRenderedPageBreak/>
        <w:t>研究，預作規劃。</w:t>
      </w:r>
    </w:p>
    <w:p w:rsidR="000C3542" w:rsidRPr="000C3542" w:rsidRDefault="00E67573" w:rsidP="00356887">
      <w:pPr>
        <w:overflowPunct w:val="0"/>
        <w:spacing w:line="520" w:lineRule="exact"/>
        <w:ind w:leftChars="412" w:left="989" w:firstLineChars="200" w:firstLine="640"/>
        <w:jc w:val="both"/>
        <w:rPr>
          <w:rFonts w:ascii="標楷體" w:eastAsia="標楷體" w:hAnsi="標楷體"/>
          <w:sz w:val="32"/>
          <w:szCs w:val="32"/>
        </w:rPr>
      </w:pPr>
      <w:r w:rsidRPr="00E67573">
        <w:rPr>
          <w:rFonts w:ascii="標楷體" w:eastAsia="標楷體" w:hAnsi="標楷體" w:hint="eastAsia"/>
          <w:sz w:val="32"/>
          <w:szCs w:val="32"/>
        </w:rPr>
        <w:t>除此與會委員對女性移工在我國姙娠分娩的法規適用，移工在台住宿管理橫向結合消防、建管單位跨部會檢查量能的提升，及民間團體參與移工勞動陪檢之可行性等外籍移工權益表示關心。亦有多位委員針對青少年職涯探索、就業協助、青年尊嚴勞動、身障者就業環境障礙的排除、身心障礙勞工提早退休制度之修法情形、庇護工場永續經營、職業工會勞工投保問題、勞保財務狀況及勞保年金改革執行情形等議題提問並提出多項建言，勞動部許銘春部長及各相關主管也分別就監察委員們之提問逐一回復。</w:t>
      </w:r>
    </w:p>
    <w:p w:rsidR="00BC5A06" w:rsidRDefault="00BC5A06" w:rsidP="00F946BC">
      <w:pPr>
        <w:overflowPunct w:val="0"/>
        <w:spacing w:line="520" w:lineRule="exact"/>
        <w:ind w:leftChars="412" w:left="989" w:firstLineChars="200" w:firstLine="640"/>
        <w:jc w:val="both"/>
        <w:rPr>
          <w:rFonts w:ascii="標楷體" w:eastAsia="標楷體" w:hAnsi="標楷體"/>
          <w:sz w:val="32"/>
          <w:szCs w:val="32"/>
        </w:rPr>
      </w:pPr>
      <w:r w:rsidRPr="00BC5A06">
        <w:rPr>
          <w:rFonts w:ascii="標楷體" w:eastAsia="標楷體" w:hAnsi="標楷體" w:hint="eastAsia"/>
          <w:sz w:val="32"/>
          <w:szCs w:val="32"/>
        </w:rPr>
        <w:t>召集人田秋堇委員提到，勞動部或許可以對國內庇護工場進行總體檢，協助導入在地化特色，並參考與學習國外成功的案例，也表示因台灣面臨少子化，外籍移工已是我國勞動力市場重要的一環，期許勞動部能引導企業善盡社會責任，讓我們在享受經濟成果的同時，也提升不管是外籍或是本國勞工之福祉。</w:t>
      </w:r>
    </w:p>
    <w:p w:rsidR="00BC5A06" w:rsidRDefault="00BC5A06" w:rsidP="00F946BC">
      <w:pPr>
        <w:overflowPunct w:val="0"/>
        <w:spacing w:line="520" w:lineRule="exact"/>
        <w:ind w:leftChars="412" w:left="989" w:firstLineChars="200" w:firstLine="640"/>
        <w:jc w:val="both"/>
        <w:rPr>
          <w:rFonts w:ascii="標楷體" w:eastAsia="標楷體" w:hAnsi="標楷體"/>
          <w:sz w:val="32"/>
          <w:szCs w:val="32"/>
        </w:rPr>
      </w:pPr>
      <w:r w:rsidRPr="00BC5A06">
        <w:rPr>
          <w:rFonts w:ascii="標楷體" w:eastAsia="標楷體" w:hAnsi="標楷體" w:hint="eastAsia"/>
          <w:sz w:val="32"/>
          <w:szCs w:val="32"/>
        </w:rPr>
        <w:t>召集人田秋堇委員強調，台灣向以人權立國，再加上監察院今年成立國家人權委員會，因此期待勞動部可以發揮人權教育場域角色，透過宣導再教育，讓仲介公司、雇主能重視移工權益，讓蔡總統近年推動的新南向政策，透過移工的宣傳達到加分的效果。</w:t>
      </w:r>
    </w:p>
    <w:p w:rsidR="00BC5A06" w:rsidRPr="00BC5A06" w:rsidRDefault="00BC5A06" w:rsidP="00BC5A06">
      <w:pPr>
        <w:rPr>
          <w:rFonts w:ascii="標楷體" w:eastAsia="標楷體" w:hAnsi="標楷體"/>
          <w:sz w:val="32"/>
          <w:szCs w:val="32"/>
        </w:rPr>
      </w:pPr>
    </w:p>
    <w:p w:rsidR="00BC5A06" w:rsidRPr="00BC5A06" w:rsidRDefault="00BC5A06" w:rsidP="00BC5A06">
      <w:pPr>
        <w:rPr>
          <w:rFonts w:ascii="標楷體" w:eastAsia="標楷體" w:hAnsi="標楷體"/>
          <w:sz w:val="32"/>
          <w:szCs w:val="32"/>
        </w:rPr>
      </w:pPr>
    </w:p>
    <w:p w:rsidR="00BC5A06" w:rsidRPr="00BC5A06" w:rsidRDefault="00BC5A06" w:rsidP="00BC5A06">
      <w:pPr>
        <w:rPr>
          <w:rFonts w:ascii="標楷體" w:eastAsia="標楷體" w:hAnsi="標楷體"/>
          <w:sz w:val="32"/>
          <w:szCs w:val="32"/>
        </w:rPr>
      </w:pPr>
    </w:p>
    <w:p w:rsidR="00F50292" w:rsidRDefault="00BC5A06" w:rsidP="00BC5A06">
      <w:pPr>
        <w:overflowPunct w:val="0"/>
        <w:spacing w:line="520" w:lineRule="exact"/>
        <w:jc w:val="both"/>
        <w:rPr>
          <w:rFonts w:ascii="標楷體" w:eastAsia="標楷體" w:hAnsi="標楷體"/>
          <w:sz w:val="32"/>
          <w:szCs w:val="32"/>
        </w:rPr>
      </w:pPr>
      <w:r w:rsidRPr="00F50292">
        <w:rPr>
          <w:rFonts w:ascii="Calibri" w:eastAsia="新細明體" w:hAnsi="Calibri" w:cs="Times New Roman"/>
          <w:noProof/>
        </w:rPr>
        <w:lastRenderedPageBreak/>
        <w:drawing>
          <wp:anchor distT="0" distB="0" distL="114300" distR="114300" simplePos="0" relativeHeight="251658240" behindDoc="0" locked="0" layoutInCell="1" allowOverlap="1">
            <wp:simplePos x="0" y="0"/>
            <wp:positionH relativeFrom="column">
              <wp:posOffset>30480</wp:posOffset>
            </wp:positionH>
            <wp:positionV relativeFrom="paragraph">
              <wp:posOffset>205105</wp:posOffset>
            </wp:positionV>
            <wp:extent cx="5274000" cy="3438000"/>
            <wp:effectExtent l="0" t="0" r="3175" b="0"/>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000" cy="3438000"/>
                    </a:xfrm>
                    <a:prstGeom prst="rect">
                      <a:avLst/>
                    </a:prstGeom>
                    <a:noFill/>
                  </pic:spPr>
                </pic:pic>
              </a:graphicData>
            </a:graphic>
            <wp14:sizeRelH relativeFrom="margin">
              <wp14:pctWidth>0</wp14:pctWidth>
            </wp14:sizeRelH>
            <wp14:sizeRelV relativeFrom="margin">
              <wp14:pctHeight>0</wp14:pctHeight>
            </wp14:sizeRelV>
          </wp:anchor>
        </w:drawing>
      </w:r>
      <w:r w:rsidR="00F50292" w:rsidRPr="00F50292">
        <w:rPr>
          <w:rFonts w:ascii="標楷體" w:eastAsia="標楷體" w:hAnsi="標楷體" w:hint="eastAsia"/>
          <w:sz w:val="32"/>
          <w:szCs w:val="32"/>
        </w:rPr>
        <w:t>監察院財政及經濟委員會巡察勞動部參巡委員與勞動部主管人員合影</w:t>
      </w:r>
      <w:bookmarkStart w:id="0" w:name="_GoBack"/>
      <w:bookmarkEnd w:id="0"/>
    </w:p>
    <w:sectPr w:rsidR="00F50292">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8C5" w:rsidRDefault="00A368C5" w:rsidP="009B1C6C">
      <w:r>
        <w:separator/>
      </w:r>
    </w:p>
  </w:endnote>
  <w:endnote w:type="continuationSeparator" w:id="0">
    <w:p w:rsidR="00A368C5" w:rsidRDefault="00A368C5" w:rsidP="009B1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8C5" w:rsidRDefault="00A368C5" w:rsidP="009B1C6C">
      <w:r>
        <w:separator/>
      </w:r>
    </w:p>
  </w:footnote>
  <w:footnote w:type="continuationSeparator" w:id="0">
    <w:p w:rsidR="00A368C5" w:rsidRDefault="00A368C5" w:rsidP="009B1C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880"/>
    <w:rsid w:val="00021517"/>
    <w:rsid w:val="00040921"/>
    <w:rsid w:val="00052ADD"/>
    <w:rsid w:val="00073984"/>
    <w:rsid w:val="000A2007"/>
    <w:rsid w:val="000A301E"/>
    <w:rsid w:val="000C30A7"/>
    <w:rsid w:val="000C3542"/>
    <w:rsid w:val="000D7CFC"/>
    <w:rsid w:val="0010598B"/>
    <w:rsid w:val="0017365A"/>
    <w:rsid w:val="001E6D42"/>
    <w:rsid w:val="00231BB5"/>
    <w:rsid w:val="00284B04"/>
    <w:rsid w:val="002B0C30"/>
    <w:rsid w:val="00312136"/>
    <w:rsid w:val="003276C3"/>
    <w:rsid w:val="0034068F"/>
    <w:rsid w:val="00350245"/>
    <w:rsid w:val="00356887"/>
    <w:rsid w:val="003A197D"/>
    <w:rsid w:val="003B1ECC"/>
    <w:rsid w:val="003C21E4"/>
    <w:rsid w:val="003D2615"/>
    <w:rsid w:val="003F1704"/>
    <w:rsid w:val="00436E9D"/>
    <w:rsid w:val="0047294C"/>
    <w:rsid w:val="004908CB"/>
    <w:rsid w:val="004A04B6"/>
    <w:rsid w:val="00505F00"/>
    <w:rsid w:val="00512829"/>
    <w:rsid w:val="00540BB1"/>
    <w:rsid w:val="0056003C"/>
    <w:rsid w:val="005C5AE1"/>
    <w:rsid w:val="005D7263"/>
    <w:rsid w:val="005E7246"/>
    <w:rsid w:val="005F69A0"/>
    <w:rsid w:val="00640883"/>
    <w:rsid w:val="0066096F"/>
    <w:rsid w:val="00737AE9"/>
    <w:rsid w:val="00744B74"/>
    <w:rsid w:val="00780537"/>
    <w:rsid w:val="008026B7"/>
    <w:rsid w:val="008B4918"/>
    <w:rsid w:val="00937A83"/>
    <w:rsid w:val="0098243A"/>
    <w:rsid w:val="009846B2"/>
    <w:rsid w:val="0098551E"/>
    <w:rsid w:val="009A213E"/>
    <w:rsid w:val="009B1C6C"/>
    <w:rsid w:val="009E1F55"/>
    <w:rsid w:val="009F3874"/>
    <w:rsid w:val="00A03002"/>
    <w:rsid w:val="00A11D41"/>
    <w:rsid w:val="00A14228"/>
    <w:rsid w:val="00A368C5"/>
    <w:rsid w:val="00A64880"/>
    <w:rsid w:val="00AF3817"/>
    <w:rsid w:val="00B308AD"/>
    <w:rsid w:val="00B3459B"/>
    <w:rsid w:val="00B8795D"/>
    <w:rsid w:val="00BA545F"/>
    <w:rsid w:val="00BB5E5C"/>
    <w:rsid w:val="00BC5A06"/>
    <w:rsid w:val="00C138B9"/>
    <w:rsid w:val="00C4528C"/>
    <w:rsid w:val="00C522A6"/>
    <w:rsid w:val="00CA3F6E"/>
    <w:rsid w:val="00CA48F6"/>
    <w:rsid w:val="00CC5C7E"/>
    <w:rsid w:val="00CD3280"/>
    <w:rsid w:val="00CF08C9"/>
    <w:rsid w:val="00D03DA9"/>
    <w:rsid w:val="00D11186"/>
    <w:rsid w:val="00D7002F"/>
    <w:rsid w:val="00D76442"/>
    <w:rsid w:val="00D76ABA"/>
    <w:rsid w:val="00DC7E47"/>
    <w:rsid w:val="00E17A76"/>
    <w:rsid w:val="00E67573"/>
    <w:rsid w:val="00EE24EC"/>
    <w:rsid w:val="00EE69B4"/>
    <w:rsid w:val="00F11CB7"/>
    <w:rsid w:val="00F20D87"/>
    <w:rsid w:val="00F25E1D"/>
    <w:rsid w:val="00F41867"/>
    <w:rsid w:val="00F449D5"/>
    <w:rsid w:val="00F50292"/>
    <w:rsid w:val="00F50745"/>
    <w:rsid w:val="00F628DE"/>
    <w:rsid w:val="00F64FE1"/>
    <w:rsid w:val="00F845E5"/>
    <w:rsid w:val="00F946BC"/>
    <w:rsid w:val="00FD4C5A"/>
    <w:rsid w:val="00FE35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63A506B-B992-4CAA-9FC7-9BC74427B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B308AD"/>
    <w:pPr>
      <w:widowControl/>
      <w:spacing w:before="100" w:beforeAutospacing="1" w:after="100" w:afterAutospacing="1"/>
    </w:pPr>
    <w:rPr>
      <w:rFonts w:ascii="新細明體" w:eastAsia="新細明體" w:hAnsi="新細明體" w:cs="新細明體"/>
      <w:kern w:val="0"/>
      <w:szCs w:val="24"/>
    </w:rPr>
  </w:style>
  <w:style w:type="paragraph" w:styleId="a3">
    <w:name w:val="header"/>
    <w:basedOn w:val="a"/>
    <w:link w:val="a4"/>
    <w:uiPriority w:val="99"/>
    <w:unhideWhenUsed/>
    <w:rsid w:val="009B1C6C"/>
    <w:pPr>
      <w:tabs>
        <w:tab w:val="center" w:pos="4153"/>
        <w:tab w:val="right" w:pos="8306"/>
      </w:tabs>
      <w:snapToGrid w:val="0"/>
    </w:pPr>
    <w:rPr>
      <w:sz w:val="20"/>
      <w:szCs w:val="20"/>
    </w:rPr>
  </w:style>
  <w:style w:type="character" w:customStyle="1" w:styleId="a4">
    <w:name w:val="頁首 字元"/>
    <w:basedOn w:val="a0"/>
    <w:link w:val="a3"/>
    <w:uiPriority w:val="99"/>
    <w:rsid w:val="009B1C6C"/>
    <w:rPr>
      <w:sz w:val="20"/>
      <w:szCs w:val="20"/>
    </w:rPr>
  </w:style>
  <w:style w:type="paragraph" w:styleId="a5">
    <w:name w:val="footer"/>
    <w:basedOn w:val="a"/>
    <w:link w:val="a6"/>
    <w:uiPriority w:val="99"/>
    <w:unhideWhenUsed/>
    <w:rsid w:val="009B1C6C"/>
    <w:pPr>
      <w:tabs>
        <w:tab w:val="center" w:pos="4153"/>
        <w:tab w:val="right" w:pos="8306"/>
      </w:tabs>
      <w:snapToGrid w:val="0"/>
    </w:pPr>
    <w:rPr>
      <w:sz w:val="20"/>
      <w:szCs w:val="20"/>
    </w:rPr>
  </w:style>
  <w:style w:type="character" w:customStyle="1" w:styleId="a6">
    <w:name w:val="頁尾 字元"/>
    <w:basedOn w:val="a0"/>
    <w:link w:val="a5"/>
    <w:uiPriority w:val="99"/>
    <w:rsid w:val="009B1C6C"/>
    <w:rPr>
      <w:sz w:val="20"/>
      <w:szCs w:val="20"/>
    </w:rPr>
  </w:style>
  <w:style w:type="paragraph" w:styleId="a7">
    <w:name w:val="Balloon Text"/>
    <w:basedOn w:val="a"/>
    <w:link w:val="a8"/>
    <w:uiPriority w:val="99"/>
    <w:semiHidden/>
    <w:unhideWhenUsed/>
    <w:rsid w:val="00CC5C7E"/>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CC5C7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3</Pages>
  <Words>147</Words>
  <Characters>844</Characters>
  <Application>Microsoft Office Word</Application>
  <DocSecurity>0</DocSecurity>
  <Lines>7</Lines>
  <Paragraphs>1</Paragraphs>
  <ScaleCrop>false</ScaleCrop>
  <Company/>
  <LinksUpToDate>false</LinksUpToDate>
  <CharactersWithSpaces>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邱俊能</dc:creator>
  <cp:lastModifiedBy>廖春媛</cp:lastModifiedBy>
  <cp:revision>11</cp:revision>
  <cp:lastPrinted>2020-11-03T06:00:00Z</cp:lastPrinted>
  <dcterms:created xsi:type="dcterms:W3CDTF">2020-11-02T01:54:00Z</dcterms:created>
  <dcterms:modified xsi:type="dcterms:W3CDTF">2020-11-03T06:19:00Z</dcterms:modified>
</cp:coreProperties>
</file>